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4BE3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96A1D9A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26FE8A7E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E13CCAF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289FFEF0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1D03FAD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3CBB69D8" w14:textId="77777777"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7CD8457A" w14:textId="77777777"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0FEE5A80" w14:textId="77777777"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461299AC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529E25AA" w14:textId="77777777"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1817BDDB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61DB3EE4" w14:textId="77777777"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3308A3D8" w14:textId="77777777"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6D826856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3EE9A766" w14:textId="77777777"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3964EB">
        <w:rPr>
          <w:rFonts w:ascii="Verdana" w:hAnsi="Verdana" w:cs="Verdana"/>
          <w:sz w:val="18"/>
          <w:szCs w:val="18"/>
        </w:rPr>
        <w:t>Kc-zp</w:t>
      </w:r>
      <w:proofErr w:type="spellEnd"/>
      <w:r w:rsidR="003964EB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14:paraId="24C7CD25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2015DD29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01D223C6" w14:textId="77777777" w:rsidR="003964EB" w:rsidRPr="003964EB" w:rsidRDefault="0097361C" w:rsidP="003964EB">
      <w:pPr>
        <w:spacing w:before="120" w:after="120"/>
        <w:jc w:val="both"/>
        <w:rPr>
          <w:rFonts w:ascii="Verdana" w:hAnsi="Verdana" w:cs="Arial"/>
          <w:b/>
          <w:kern w:val="0"/>
          <w:sz w:val="20"/>
          <w:szCs w:val="20"/>
          <w:lang w:eastAsia="ar-SA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3964EB" w:rsidRPr="003964EB">
        <w:rPr>
          <w:rFonts w:ascii="Verdana" w:hAnsi="Verdana" w:cs="Arial"/>
          <w:b/>
          <w:kern w:val="0"/>
          <w:sz w:val="20"/>
          <w:szCs w:val="20"/>
          <w:lang w:eastAsia="ar-SA"/>
        </w:rPr>
        <w:t>Wykonanie układ zasilania i samoczynnego załączenia rezerwy dla serwerowni wydziałowej pawilonu D-10 AGH w Krakowie.</w:t>
      </w:r>
    </w:p>
    <w:p w14:paraId="75B3070B" w14:textId="77777777" w:rsidR="0097361C" w:rsidRPr="003E4B07" w:rsidRDefault="003964EB" w:rsidP="003964EB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3E4B07">
        <w:rPr>
          <w:rFonts w:ascii="Verdana" w:hAnsi="Verdana" w:cs="Verdana"/>
          <w:bCs/>
          <w:sz w:val="18"/>
          <w:szCs w:val="18"/>
        </w:rPr>
        <w:t xml:space="preserve"> </w:t>
      </w:r>
      <w:r w:rsidR="0097361C" w:rsidRPr="003E4B07">
        <w:rPr>
          <w:rFonts w:ascii="Verdana" w:hAnsi="Verdana" w:cs="Verdana"/>
          <w:bCs/>
          <w:sz w:val="18"/>
          <w:szCs w:val="18"/>
        </w:rPr>
        <w:t xml:space="preserve">(zwanej dalej Umową)                                    </w:t>
      </w:r>
    </w:p>
    <w:p w14:paraId="70221FF7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683137F2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433C2A70" w14:textId="77777777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7634D743" w14:textId="77777777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6433179B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171D6F4D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5F439637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3EE6B37E" w14:textId="77777777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3380B7C0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6C160575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23DC490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4E94344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13C65F5F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C4586E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5255C32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14:paraId="3F2DA56F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5530787A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3F8AC267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4950BA57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39097C0A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BE85CB5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5C3953C2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1E4F28A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DD8173D" w14:textId="77777777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a także udzielonego mu przez Wykonawcę upoważnienia do odbioru za potwierdzeniem w jego imieniu, adresowanej do niego </w:t>
      </w:r>
      <w:r w:rsidRPr="002E2CF0">
        <w:rPr>
          <w:rFonts w:ascii="Verdana" w:hAnsi="Verdana" w:cs="Verdana"/>
          <w:sz w:val="18"/>
          <w:szCs w:val="18"/>
        </w:rPr>
        <w:lastRenderedPageBreak/>
        <w:t>korespondencji, dotyczącej podwykonawstwa, w tym w szczególności zastrzeżeń do projektu umowy z podwykonawcą i sprzeciwu do umowy z podwykonawcą;</w:t>
      </w:r>
    </w:p>
    <w:p w14:paraId="4600674F" w14:textId="77777777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18882DF9" w14:textId="77777777"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3B586EFE" w14:textId="77777777" w:rsidR="004720E2" w:rsidRPr="0049684D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istotnych warunków zamówienia.</w:t>
      </w:r>
    </w:p>
    <w:p w14:paraId="4AA6CF54" w14:textId="77777777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7C6CA72C" w14:textId="77777777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6F564522" w14:textId="77777777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5BA716D2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34235EAA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14:paraId="4BF37A92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56B21292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087F5B96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8E9363A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45D21368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Zgłoszenie właściwemu Inspektorowi Nadzoru do sprawdzenia lub odbioru wykonanych robót ulegających zakryciu bądź zamknięciu, potwierdzonych wpisem do roboczego</w:t>
      </w:r>
      <w:r w:rsidR="002A0774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dziennika budowy. W przypadku braku takiego zgłoszenia, Wykonawca jest zobowiązany, na żądanie Inspektora Nadzoru, odkryć wykonane fragmenty robót, a następnie przywrócić stan poprzedni na własny koszt. </w:t>
      </w:r>
    </w:p>
    <w:p w14:paraId="273F496F" w14:textId="77777777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41F0FA32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54BB25F5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2AAC0105" w14:textId="77777777" w:rsidR="00D2087F" w:rsidRPr="005D1EEF" w:rsidRDefault="0097361C" w:rsidP="005D1EE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  <w:r w:rsidR="005D1EEF">
        <w:rPr>
          <w:rFonts w:ascii="Verdana" w:hAnsi="Verdana"/>
          <w:sz w:val="18"/>
          <w:szCs w:val="18"/>
        </w:rPr>
        <w:t xml:space="preserve"> </w:t>
      </w:r>
      <w:r w:rsidR="00CB0BCB" w:rsidRPr="005D1EE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23AFEE91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2F5FEAAC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0DBA9298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499676FB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2C5F6A01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637274A3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38F18DF9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5E04D7E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2909B1EB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73FB415C" w14:textId="77777777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09076115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7B242370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34708476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5B96779C" w14:textId="77777777"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6778639" w14:textId="77777777"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2264F76D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1674C55A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18C3BC61" w14:textId="77777777"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281E8EE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375E3B6B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351A547C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4E27E00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6AC960B9" w14:textId="77777777"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4A909BA8" w14:textId="77777777"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28B05F03" w14:textId="77777777"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1139CDE9" w14:textId="77777777"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 xml:space="preserve">. zm.) umowa winna zawierać zobowiązanie Podwykonawcy do zamieszczenia </w:t>
      </w:r>
      <w:r w:rsidRPr="00F93DE6">
        <w:rPr>
          <w:rFonts w:ascii="Verdana" w:hAnsi="Verdana" w:cs="Verdana"/>
          <w:sz w:val="18"/>
          <w:szCs w:val="18"/>
        </w:rPr>
        <w:lastRenderedPageBreak/>
        <w:t>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719D129F" w14:textId="77777777"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31E059B2" w14:textId="77777777"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6DDC5ED" w14:textId="77777777"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04FEDAC9" w14:textId="77777777"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401C01A6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0D7812BA" w14:textId="77777777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2731FBE" w14:textId="77777777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2595A261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78831B5B" w14:textId="77777777"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58BD7422" w14:textId="77777777"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771D22C7" w14:textId="77777777"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33CC11B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36D1A42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392545E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3FBB4D7A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0F98050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606CBB7" w14:textId="77777777"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5DC21F51" w14:textId="77777777"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7B385F95" w14:textId="77777777"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3CB7CC51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Po udzielonej w formie pisemnej akceptacji projektu umowy o podwykonawstwo, której przedmiotem są roboty budowlane lub po upływie terminu na zgłoszenie przez Zamawiającego </w:t>
      </w:r>
      <w:r w:rsidRPr="008601CF">
        <w:rPr>
          <w:rFonts w:ascii="Verdana" w:hAnsi="Verdana" w:cs="Verdana"/>
          <w:sz w:val="18"/>
          <w:szCs w:val="18"/>
        </w:rPr>
        <w:lastRenderedPageBreak/>
        <w:t>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72261C8F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3B2291AF" w14:textId="77777777"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383BCA9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68D86297" w14:textId="77777777"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504B233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6D93693F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4B39756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765A7A7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0819E77A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64D1F3AF" w14:textId="77777777"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657E5B89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3B8A843E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C000076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371E82B6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88963C6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39C56CBC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65E93EE9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401F6FF3" w14:textId="77777777"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1116880F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286E6591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E3B3568" w14:textId="77777777"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lastRenderedPageBreak/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07CA66E" w14:textId="77777777"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3909A706" w14:textId="77777777"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2595B95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791B4B20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271E0F53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473EB101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4B1942A3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231E47CD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5BB53C1E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52D03106" w14:textId="77777777"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17F5A320" w14:textId="77777777"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57FC456" w14:textId="77777777"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519BFC8B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68345083" w14:textId="77777777"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3A01A0A2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6B7C4808" w14:textId="77777777"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19E44B4D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66298E21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633E7AED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6EFEC85C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14:paraId="3F5971B3" w14:textId="77777777"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budowy</w:t>
      </w:r>
      <w:r w:rsidR="005D1EEF">
        <w:rPr>
          <w:rFonts w:ascii="Verdana" w:hAnsi="Verdana" w:cs="Verdana"/>
          <w:sz w:val="18"/>
          <w:szCs w:val="18"/>
        </w:rPr>
        <w:t xml:space="preserve"> </w:t>
      </w:r>
      <w:r w:rsidR="00023151" w:rsidRPr="00AC35AA">
        <w:rPr>
          <w:rFonts w:ascii="Verdana" w:hAnsi="Verdana" w:cs="Verdana"/>
          <w:sz w:val="18"/>
          <w:szCs w:val="18"/>
        </w:rPr>
        <w:t>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 xml:space="preserve">W protokole odbioru, winien być określony kwotowy udział robót, dostaw lub usług wykonanych przez podwykonawcę/ów. Zapłata nie może przekroczyć wysokości wynagrodzenia należnego </w:t>
      </w:r>
      <w:r w:rsidR="00225363" w:rsidRPr="00AC35AA">
        <w:rPr>
          <w:rFonts w:ascii="Verdana" w:hAnsi="Verdana" w:cs="Verdana"/>
          <w:sz w:val="18"/>
          <w:szCs w:val="16"/>
        </w:rPr>
        <w:lastRenderedPageBreak/>
        <w:t>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656BB8AA" w14:textId="77777777"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0984D63" w14:textId="77777777"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1DDDC3EE" w14:textId="77777777"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5FB249C4" w14:textId="77777777"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14:paraId="55C4C8E8" w14:textId="77777777"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795C4AEA" w14:textId="77777777"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64B2DCA8" w14:textId="77777777"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3CC7F75E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5E699EEC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1502B268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2382FE20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35BC9E5" w14:textId="77777777" w:rsidR="005D1EEF" w:rsidRDefault="005D1EEF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235D3FD8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4B66F971" w14:textId="77777777"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14:paraId="487C31D3" w14:textId="77777777"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14:paraId="5F905A52" w14:textId="77777777"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14:paraId="3FE5E07E" w14:textId="77777777"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14:paraId="70E22068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2E021F6E" w14:textId="77777777"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27C9D4C" w14:textId="77777777"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21AB3A63" w14:textId="77777777"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40EBB045" w14:textId="77777777"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 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14:paraId="2CD62BC6" w14:textId="77777777" w:rsidR="001F1F6B" w:rsidRPr="005D1EEF" w:rsidRDefault="0097361C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trike/>
          <w:color w:val="FF0000"/>
          <w:sz w:val="18"/>
          <w:szCs w:val="18"/>
        </w:rPr>
      </w:pPr>
      <w:r w:rsidRPr="005D1EEF">
        <w:rPr>
          <w:rFonts w:ascii="Verdana" w:hAnsi="Verdana" w:cs="Verdana"/>
          <w:strike/>
          <w:sz w:val="18"/>
          <w:szCs w:val="18"/>
        </w:rPr>
        <w:t xml:space="preserve">Kierownikiem robót </w:t>
      </w:r>
      <w:r w:rsidR="007D72F2" w:rsidRPr="005D1EEF">
        <w:rPr>
          <w:rFonts w:ascii="Verdana" w:hAnsi="Verdana" w:cs="Verdana"/>
          <w:strike/>
          <w:sz w:val="18"/>
          <w:szCs w:val="18"/>
        </w:rPr>
        <w:t>sanitarnych</w:t>
      </w:r>
      <w:r w:rsidRPr="005D1EEF">
        <w:rPr>
          <w:rFonts w:ascii="Verdana" w:hAnsi="Verdana" w:cs="Verdana"/>
          <w:strike/>
          <w:sz w:val="18"/>
          <w:szCs w:val="18"/>
        </w:rPr>
        <w:t xml:space="preserve"> jest …………</w:t>
      </w:r>
      <w:r w:rsidR="00FA6526" w:rsidRPr="005D1EEF">
        <w:rPr>
          <w:rFonts w:ascii="Verdana" w:hAnsi="Verdana" w:cs="Verdana"/>
          <w:strike/>
          <w:sz w:val="18"/>
          <w:szCs w:val="18"/>
        </w:rPr>
        <w:t xml:space="preserve">………………………. </w:t>
      </w:r>
      <w:r w:rsidRPr="005D1EEF">
        <w:rPr>
          <w:rFonts w:ascii="Verdana" w:hAnsi="Verdana" w:cs="Verdana"/>
          <w:strike/>
          <w:sz w:val="18"/>
          <w:szCs w:val="18"/>
        </w:rPr>
        <w:t>posiadający uprawnieni</w:t>
      </w:r>
      <w:r w:rsidR="00FA1AAE" w:rsidRPr="005D1EEF">
        <w:rPr>
          <w:rFonts w:ascii="Verdana" w:hAnsi="Verdana" w:cs="Verdana"/>
          <w:strike/>
          <w:sz w:val="18"/>
          <w:szCs w:val="18"/>
        </w:rPr>
        <w:t>a budowlane w </w:t>
      </w:r>
      <w:r w:rsidR="00FA6526" w:rsidRPr="005D1EEF">
        <w:rPr>
          <w:rFonts w:ascii="Verdana" w:hAnsi="Verdana" w:cs="Verdana"/>
          <w:strike/>
          <w:sz w:val="18"/>
          <w:szCs w:val="18"/>
        </w:rPr>
        <w:t>specjalności ………………………………</w:t>
      </w:r>
    </w:p>
    <w:p w14:paraId="2F5A0334" w14:textId="77777777" w:rsidR="0097361C" w:rsidRPr="002E2CF0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14:paraId="2B39A52E" w14:textId="77777777"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5D828D88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747C809B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675EB138" w14:textId="77777777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36C19560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B8C4A29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1005C8E9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48F94718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1E294341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005DECB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C40E4D7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1097F6C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</w:t>
      </w:r>
      <w:r w:rsidRPr="00001768">
        <w:rPr>
          <w:rFonts w:ascii="Verdana" w:hAnsi="Verdana" w:cs="Verdana"/>
          <w:sz w:val="18"/>
          <w:szCs w:val="18"/>
        </w:rPr>
        <w:lastRenderedPageBreak/>
        <w:t xml:space="preserve">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30E4097D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374CD348" w14:textId="77777777" w:rsidR="00C82D21" w:rsidRPr="005D1EEF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D1EEF">
        <w:rPr>
          <w:rFonts w:ascii="Verdana" w:hAnsi="Verdana" w:cs="Verdana"/>
          <w:sz w:val="18"/>
          <w:szCs w:val="18"/>
        </w:rPr>
        <w:t xml:space="preserve">Wykonawca (Kierownik budowy) zgłosi Zamawiającemu pisemnie gotowość do odbioru końcowego (wpisem do roboczego dziennika budowy oraz odrębnym pismem złożonym w Zespole Obsługi Zadań (z siedzibą w Krakowie przy ul. Reymonta 7, budynek U-2 AGH, pok. 014), co najmniej na </w:t>
      </w:r>
      <w:r w:rsidR="00A45D85" w:rsidRPr="005D1EEF">
        <w:rPr>
          <w:rFonts w:ascii="Verdana" w:hAnsi="Verdana"/>
          <w:sz w:val="18"/>
          <w:szCs w:val="18"/>
        </w:rPr>
        <w:t>10</w:t>
      </w:r>
      <w:r w:rsidRPr="005D1EEF">
        <w:rPr>
          <w:rFonts w:ascii="Verdana" w:hAnsi="Verdana" w:cs="Verdana"/>
          <w:sz w:val="18"/>
          <w:szCs w:val="18"/>
        </w:rPr>
        <w:t> dni przed terminem określonym w §3 ust.</w:t>
      </w:r>
      <w:r w:rsidRPr="005D1EEF">
        <w:rPr>
          <w:rFonts w:ascii="Verdana" w:hAnsi="Verdana"/>
          <w:sz w:val="18"/>
          <w:szCs w:val="18"/>
        </w:rPr>
        <w:t xml:space="preserve"> </w:t>
      </w:r>
      <w:r w:rsidRPr="005D1EEF">
        <w:rPr>
          <w:rFonts w:ascii="Verdana" w:hAnsi="Verdana" w:cs="Verdana"/>
          <w:sz w:val="18"/>
          <w:szCs w:val="18"/>
        </w:rPr>
        <w:t>2</w:t>
      </w:r>
      <w:r w:rsidRPr="005D1EEF">
        <w:rPr>
          <w:rFonts w:ascii="Verdana" w:hAnsi="Verdana"/>
          <w:sz w:val="18"/>
          <w:szCs w:val="18"/>
        </w:rPr>
        <w:t>.</w:t>
      </w:r>
      <w:r w:rsidRPr="005D1EEF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95246F4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5D1EEF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</w:t>
      </w:r>
      <w:r w:rsidRPr="00753980">
        <w:rPr>
          <w:rFonts w:ascii="Verdana" w:hAnsi="Verdana" w:cs="Verdana"/>
          <w:sz w:val="18"/>
          <w:szCs w:val="18"/>
        </w:rPr>
        <w:t xml:space="preserve"> zakończy się nie później niż w terminie określonym w §3 ust. 2. </w:t>
      </w:r>
    </w:p>
    <w:p w14:paraId="0478B14C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25365BFF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3173FFA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4A22B3F5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305E8A22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35E602CF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4068B7A" w14:textId="77777777" w:rsidR="002A703D" w:rsidRPr="005B5DB9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5B5DB9">
        <w:rPr>
          <w:rFonts w:ascii="Verdana" w:hAnsi="Verdana" w:cs="Verdana"/>
          <w:sz w:val="18"/>
          <w:szCs w:val="18"/>
        </w:rPr>
        <w:t>najpóźniej w ostatnim dniu odbioru końcowego</w:t>
      </w:r>
      <w:r w:rsidRPr="005B5DB9">
        <w:rPr>
          <w:rFonts w:ascii="Verdana" w:hAnsi="Verdana" w:cs="Verdana"/>
          <w:sz w:val="18"/>
          <w:szCs w:val="18"/>
        </w:rPr>
        <w:t>:</w:t>
      </w:r>
    </w:p>
    <w:p w14:paraId="1A219DB7" w14:textId="77777777" w:rsidR="002A703D" w:rsidRPr="005B5DB9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 w:cs="Verdana"/>
          <w:sz w:val="18"/>
          <w:szCs w:val="18"/>
        </w:rPr>
        <w:t xml:space="preserve">2 </w:t>
      </w:r>
      <w:r w:rsidR="004B2420" w:rsidRPr="005B5DB9">
        <w:rPr>
          <w:rFonts w:ascii="Verdana" w:hAnsi="Verdana" w:cs="Verdana"/>
          <w:sz w:val="18"/>
          <w:szCs w:val="18"/>
        </w:rPr>
        <w:t>komplety</w:t>
      </w:r>
      <w:r w:rsidRPr="005B5DB9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5B5DB9">
        <w:rPr>
          <w:rFonts w:ascii="Verdana" w:hAnsi="Verdana"/>
          <w:sz w:val="18"/>
          <w:szCs w:val="18"/>
        </w:rPr>
        <w:t xml:space="preserve"> i zapisami specyfikacji istotnych warunków zamówienia</w:t>
      </w:r>
      <w:r w:rsidRPr="005B5DB9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5B5DB9">
        <w:rPr>
          <w:rFonts w:ascii="Verdana" w:hAnsi="Verdana"/>
          <w:sz w:val="18"/>
          <w:szCs w:val="18"/>
        </w:rPr>
        <w:t xml:space="preserve"> </w:t>
      </w:r>
      <w:r w:rsidRPr="005B5DB9">
        <w:rPr>
          <w:rFonts w:ascii="Verdana" w:hAnsi="Verdana" w:cs="Verdana"/>
          <w:sz w:val="18"/>
          <w:szCs w:val="18"/>
        </w:rPr>
        <w:t>kopie uwierzytelnione</w:t>
      </w:r>
      <w:r w:rsidRPr="005B5DB9">
        <w:rPr>
          <w:rFonts w:ascii="Verdana" w:hAnsi="Verdana"/>
          <w:sz w:val="18"/>
          <w:szCs w:val="18"/>
        </w:rPr>
        <w:t xml:space="preserve"> </w:t>
      </w:r>
      <w:r w:rsidRPr="005B5DB9">
        <w:rPr>
          <w:rFonts w:ascii="Verdana" w:hAnsi="Verdana" w:cs="Verdana"/>
          <w:sz w:val="18"/>
          <w:szCs w:val="18"/>
        </w:rPr>
        <w:t>przez</w:t>
      </w:r>
      <w:r w:rsidRPr="005B5DB9">
        <w:rPr>
          <w:rFonts w:ascii="Verdana" w:hAnsi="Verdana"/>
          <w:sz w:val="18"/>
          <w:szCs w:val="18"/>
        </w:rPr>
        <w:t xml:space="preserve"> </w:t>
      </w:r>
      <w:r w:rsidR="00566433" w:rsidRPr="005B5DB9">
        <w:rPr>
          <w:rFonts w:ascii="Verdana" w:hAnsi="Verdana" w:cs="Verdana"/>
          <w:sz w:val="18"/>
          <w:szCs w:val="18"/>
        </w:rPr>
        <w:t>K</w:t>
      </w:r>
      <w:r w:rsidRPr="005B5DB9">
        <w:rPr>
          <w:rFonts w:ascii="Verdana" w:hAnsi="Verdana" w:cs="Verdana"/>
          <w:sz w:val="18"/>
          <w:szCs w:val="18"/>
        </w:rPr>
        <w:t>ierownika budowy)</w:t>
      </w:r>
      <w:r w:rsidRPr="005B5DB9">
        <w:rPr>
          <w:rFonts w:ascii="Verdana" w:hAnsi="Verdana"/>
          <w:sz w:val="18"/>
          <w:szCs w:val="18"/>
        </w:rPr>
        <w:t>;</w:t>
      </w:r>
      <w:r w:rsidRPr="005B5DB9">
        <w:rPr>
          <w:rFonts w:ascii="Verdana" w:hAnsi="Verdana" w:cs="Verdana"/>
          <w:sz w:val="18"/>
          <w:szCs w:val="18"/>
        </w:rPr>
        <w:t xml:space="preserve"> w</w:t>
      </w:r>
      <w:r w:rsidRPr="005B5DB9">
        <w:rPr>
          <w:rFonts w:ascii="Verdana" w:hAnsi="Verdana"/>
          <w:sz w:val="18"/>
          <w:szCs w:val="18"/>
        </w:rPr>
        <w:t xml:space="preserve"> szczególności zawierające:</w:t>
      </w:r>
    </w:p>
    <w:p w14:paraId="16AC3985" w14:textId="77777777" w:rsidR="002A703D" w:rsidRPr="005B5DB9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5B5DB9">
        <w:rPr>
          <w:rFonts w:ascii="Verdana" w:hAnsi="Verdana"/>
          <w:sz w:val="18"/>
          <w:szCs w:val="18"/>
        </w:rPr>
        <w:t xml:space="preserve">przedmiotu </w:t>
      </w:r>
      <w:r w:rsidR="008C44E5" w:rsidRPr="005B5DB9">
        <w:rPr>
          <w:rFonts w:ascii="Verdana" w:hAnsi="Verdana"/>
          <w:sz w:val="18"/>
          <w:szCs w:val="18"/>
        </w:rPr>
        <w:t>U</w:t>
      </w:r>
      <w:r w:rsidR="00C83814" w:rsidRPr="005B5DB9">
        <w:rPr>
          <w:rFonts w:ascii="Verdana" w:hAnsi="Verdana"/>
          <w:sz w:val="18"/>
          <w:szCs w:val="18"/>
        </w:rPr>
        <w:t>mowy</w:t>
      </w:r>
      <w:r w:rsidR="002A703D" w:rsidRPr="005B5DB9">
        <w:rPr>
          <w:rFonts w:ascii="Verdana" w:hAnsi="Verdana"/>
          <w:sz w:val="18"/>
          <w:szCs w:val="18"/>
        </w:rPr>
        <w:t>;</w:t>
      </w:r>
    </w:p>
    <w:p w14:paraId="68275418" w14:textId="77777777" w:rsidR="002A703D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 w:cs="Verdana"/>
          <w:sz w:val="18"/>
          <w:szCs w:val="18"/>
        </w:rPr>
        <w:t>oświadczenie Kierownika budowy</w:t>
      </w:r>
      <w:r w:rsidR="005D1EEF" w:rsidRPr="005B5DB9">
        <w:rPr>
          <w:rFonts w:ascii="Verdana" w:hAnsi="Verdana" w:cs="Verdana"/>
          <w:sz w:val="18"/>
          <w:szCs w:val="18"/>
        </w:rPr>
        <w:t xml:space="preserve"> </w:t>
      </w:r>
      <w:r w:rsidRPr="005B5DB9">
        <w:rPr>
          <w:rFonts w:ascii="Verdana" w:hAnsi="Verdana" w:cs="Verdana"/>
          <w:sz w:val="18"/>
          <w:szCs w:val="18"/>
        </w:rPr>
        <w:t>o zakończeniu prac</w:t>
      </w:r>
      <w:r w:rsidR="002A703D" w:rsidRPr="005B5DB9">
        <w:rPr>
          <w:rFonts w:ascii="Verdana" w:hAnsi="Verdana" w:cs="Verdana"/>
          <w:sz w:val="18"/>
          <w:szCs w:val="18"/>
        </w:rPr>
        <w:t>;</w:t>
      </w:r>
    </w:p>
    <w:p w14:paraId="47D20013" w14:textId="77777777" w:rsidR="002A703D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dokumenty gwarancyjne</w:t>
      </w:r>
      <w:r w:rsidR="002A703D" w:rsidRPr="005B5DB9">
        <w:rPr>
          <w:rFonts w:ascii="Verdana" w:hAnsi="Verdana"/>
          <w:sz w:val="18"/>
          <w:szCs w:val="18"/>
        </w:rPr>
        <w:t>;</w:t>
      </w:r>
    </w:p>
    <w:p w14:paraId="5E59AD32" w14:textId="77777777" w:rsidR="002A703D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deklaracje właściwości użytkowych lub deklaracje zgo</w:t>
      </w:r>
      <w:r w:rsidR="002A703D" w:rsidRPr="005B5DB9">
        <w:rPr>
          <w:rFonts w:ascii="Verdana" w:hAnsi="Verdana"/>
          <w:sz w:val="18"/>
          <w:szCs w:val="18"/>
        </w:rPr>
        <w:t>dności na wbudowane materiały i </w:t>
      </w:r>
      <w:r w:rsidRPr="005B5DB9">
        <w:rPr>
          <w:rFonts w:ascii="Verdana" w:hAnsi="Verdana"/>
          <w:sz w:val="18"/>
          <w:szCs w:val="18"/>
        </w:rPr>
        <w:t>urządzenia</w:t>
      </w:r>
      <w:r w:rsidR="002A703D" w:rsidRPr="005B5DB9">
        <w:rPr>
          <w:rFonts w:ascii="Verdana" w:hAnsi="Verdana"/>
          <w:sz w:val="18"/>
          <w:szCs w:val="18"/>
        </w:rPr>
        <w:t>;</w:t>
      </w:r>
    </w:p>
    <w:p w14:paraId="31563E44" w14:textId="77777777" w:rsidR="002A703D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5B5DB9">
        <w:rPr>
          <w:rFonts w:ascii="Verdana" w:hAnsi="Verdana"/>
          <w:sz w:val="18"/>
          <w:szCs w:val="18"/>
        </w:rPr>
        <w:t>;</w:t>
      </w:r>
    </w:p>
    <w:p w14:paraId="549F8E25" w14:textId="77777777" w:rsidR="002A703D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 w:rsidRPr="005B5DB9">
        <w:rPr>
          <w:rFonts w:ascii="Verdana" w:hAnsi="Verdana"/>
          <w:sz w:val="18"/>
          <w:szCs w:val="18"/>
        </w:rPr>
        <w:t>;</w:t>
      </w:r>
    </w:p>
    <w:p w14:paraId="081CFA4F" w14:textId="77777777" w:rsidR="00566433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 w:rsidRPr="005B5DB9">
        <w:rPr>
          <w:rFonts w:ascii="Verdana" w:hAnsi="Verdana"/>
          <w:sz w:val="18"/>
          <w:szCs w:val="18"/>
        </w:rPr>
        <w:t xml:space="preserve"> reprezentującego</w:t>
      </w:r>
      <w:r w:rsidRPr="005B5DB9">
        <w:rPr>
          <w:rFonts w:ascii="Verdana" w:hAnsi="Verdana"/>
          <w:sz w:val="18"/>
          <w:szCs w:val="18"/>
        </w:rPr>
        <w:t xml:space="preserve"> </w:t>
      </w:r>
      <w:r w:rsidR="00566433" w:rsidRPr="005B5DB9">
        <w:rPr>
          <w:rFonts w:ascii="Verdana" w:hAnsi="Verdana"/>
          <w:sz w:val="18"/>
          <w:szCs w:val="18"/>
        </w:rPr>
        <w:t>Zamawiającego;</w:t>
      </w:r>
    </w:p>
    <w:p w14:paraId="5ABB6C82" w14:textId="77777777" w:rsidR="00566433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badania i pomiary i</w:t>
      </w:r>
      <w:r w:rsidR="004B2420" w:rsidRPr="005B5DB9">
        <w:rPr>
          <w:rFonts w:ascii="Verdana" w:hAnsi="Verdana"/>
          <w:sz w:val="18"/>
          <w:szCs w:val="18"/>
        </w:rPr>
        <w:t xml:space="preserve">nstalacji </w:t>
      </w:r>
      <w:r w:rsidR="00367C10" w:rsidRPr="005B5DB9">
        <w:rPr>
          <w:rFonts w:ascii="Verdana" w:hAnsi="Verdana"/>
          <w:sz w:val="18"/>
          <w:szCs w:val="18"/>
        </w:rPr>
        <w:t>wchodzących w zakres przedmiotu umowy,</w:t>
      </w:r>
    </w:p>
    <w:p w14:paraId="633E9FD3" w14:textId="77777777" w:rsidR="00566433" w:rsidRPr="005B5DB9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7486515E" w14:textId="77777777" w:rsidR="00B005D3" w:rsidRPr="005B5DB9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5DB9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5FEC7CAE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0E781108" w14:textId="77777777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14:paraId="2F321003" w14:textId="77777777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2E9D0E1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lastRenderedPageBreak/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5A3281BD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5EA81363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70FCB419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961BF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7EBAC5F0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E487CC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DE7AA0C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B735A5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735D761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3897E24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CB9271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61D421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B7C868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341C8A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7DBB7FD0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D2343E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CF0B9C6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6A13DE5B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17464BF6" w14:textId="77777777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7EDCDC5A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79FE6D8A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0BD4949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68B13CA0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726FAE6C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41835F71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67F155C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3074AA6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06BB1076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17331D1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4B4B0C8C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192D26BC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7433C5E6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013BECF6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72FE5C2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32131C3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4B7EC7B4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9C01144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863457B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36D491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29AB7A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4852F08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46A0ED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13C7114A" w14:textId="77777777"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56EF018C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2A1B4482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1FF13C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2B768BFA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7DE4AEFD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491A1074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7F60564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0439793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2BECDD92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8FCFDA9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C9C0B25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6964609B" w14:textId="77777777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4ADB162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51EE2CC3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39381712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37D9EC66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3E4EDD3F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728A8BB5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481E861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560A99B0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owania </w:t>
      </w:r>
      <w:r w:rsidR="00985603">
        <w:rPr>
          <w:rFonts w:ascii="Verdana" w:hAnsi="Verdana" w:cs="Verdana"/>
          <w:kern w:val="2"/>
          <w:sz w:val="18"/>
          <w:szCs w:val="18"/>
        </w:rPr>
        <w:lastRenderedPageBreak/>
        <w:t>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6FB6C868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523324F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0F1DA97E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FFBFC1E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010417B1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150DA07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46D1D3C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7AB6DA90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53EBB74E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14E401E2" w14:textId="7777777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0A28E6B7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5E27A30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31A5B48F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3D0C9F33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28444BC8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5F1C12D8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530BC47B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57D7EA0" w14:textId="77777777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3A6F6EBB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FF7D506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41B41FE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3638706E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2E3DF67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1A2415A9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755FA83E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zagospodarowaniem i uzbrojeniem terenu budowy, chyba że Wykonawca wyrazi zgodę na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71C64709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5EA00F7E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D7F2BEA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52C4935D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5A562B14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36BF855E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6C6C3E96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0FA9FFB9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07C4202C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0A12E1CC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116D103A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0142EA1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14D9AC0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9367D6F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1A76E252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5DD512D8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240C50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9D29DB8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3FF953F7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5B170671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1D5F037B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611544C6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07FC3786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EAD01E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583EF0D4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01A9DE72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6CC75E5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lastRenderedPageBreak/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377AAF15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789B93A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037CD533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670BC37E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49579AEE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0DF745A" w14:textId="7777777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577F7D02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50EB872C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76AD8DD4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7B26FEF7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22103ACD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63AC81B1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6BF85E7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324D863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6322338F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3220D768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30F47E2F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2E999CE7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251CDD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68D1270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3AD3CC41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6A4FABB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0D7C2823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F1C7C3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32D617FB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A62D578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CA43BE8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639AE88E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8D86F0B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228E292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588D24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CF6F1F0" w14:textId="77777777"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38AC545D" w14:textId="77777777" w:rsidR="003E0834" w:rsidRDefault="003E0834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</w:p>
    <w:p w14:paraId="462D34E6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Załącznik Nr 1 do umowy</w:t>
      </w:r>
    </w:p>
    <w:p w14:paraId="4F532F7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45511F94" w14:textId="77777777"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54355CD0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1E366E8E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293C1302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00B1E9E7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446702E8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3EE75CC4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4CDEB261" w14:textId="77777777" w:rsidR="00B005D3" w:rsidRPr="00EC7C7C" w:rsidRDefault="00B005D3" w:rsidP="003768B6">
      <w:pPr>
        <w:spacing w:before="120" w:after="12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F02610">
        <w:rPr>
          <w:rFonts w:ascii="Verdana" w:hAnsi="Verdana"/>
          <w:b/>
          <w:sz w:val="20"/>
          <w:szCs w:val="20"/>
        </w:rPr>
        <w:t>„</w:t>
      </w:r>
      <w:r w:rsidR="00F02610" w:rsidRPr="00F02610">
        <w:rPr>
          <w:rFonts w:ascii="Verdana" w:hAnsi="Verdana" w:cs="Arial"/>
          <w:b/>
          <w:kern w:val="0"/>
          <w:sz w:val="20"/>
          <w:szCs w:val="20"/>
          <w:lang w:eastAsia="ar-SA"/>
        </w:rPr>
        <w:t>Wykonanie układ zasilania i samoczynnego załączenia rezerwy dla serwerowni wydziałowej pawilonu D-10 AGH w Krakowie</w:t>
      </w:r>
      <w:r w:rsidRPr="00F02610">
        <w:rPr>
          <w:rFonts w:ascii="Verdana" w:hAnsi="Verdana"/>
          <w:b/>
          <w:sz w:val="20"/>
          <w:szCs w:val="20"/>
        </w:rPr>
        <w:t>”</w:t>
      </w:r>
      <w:r w:rsidRPr="00F02610">
        <w:rPr>
          <w:rFonts w:ascii="Verdana" w:hAnsi="Verdana"/>
          <w:sz w:val="20"/>
          <w:szCs w:val="20"/>
        </w:rPr>
        <w:t>, zwana dalej „Umową”.</w:t>
      </w:r>
    </w:p>
    <w:p w14:paraId="166E11A7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17A7E20D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1E97D0E9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4136395C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5843598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2ACEB1D1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5688589F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47BCA05B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2A609FAC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57DA5071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6D4CD969" w14:textId="77777777" w:rsidR="00B005D3" w:rsidRPr="00EC7C7C" w:rsidRDefault="00B005D3" w:rsidP="00F0261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F02610" w:rsidRPr="00F02610">
        <w:rPr>
          <w:rFonts w:ascii="Verdana" w:hAnsi="Verdana"/>
          <w:b/>
          <w:sz w:val="18"/>
          <w:szCs w:val="18"/>
        </w:rPr>
        <w:t>Wykonanie układ zasilania i samoczynnego załączenia rezerwy dla serwerowni wydziałow</w:t>
      </w:r>
      <w:r w:rsidR="00F02610">
        <w:rPr>
          <w:rFonts w:ascii="Verdana" w:hAnsi="Verdana"/>
          <w:b/>
          <w:sz w:val="18"/>
          <w:szCs w:val="18"/>
        </w:rPr>
        <w:t>ej pawilonu D-10 AGH w Krakowie</w:t>
      </w:r>
      <w:r w:rsidRPr="00F02610">
        <w:rPr>
          <w:rFonts w:ascii="Verdana" w:hAnsi="Verdana"/>
          <w:b/>
          <w:bCs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14:paraId="383D9398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2D541133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0D24A95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52816A50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49D854A1" w14:textId="77777777"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0B338EF7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5400517A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2B42948E" w14:textId="77777777" w:rsidR="00B005D3" w:rsidRPr="0002393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prawie,</w:t>
      </w:r>
    </w:p>
    <w:p w14:paraId="3449E042" w14:textId="77777777"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zapewniających pozostawanie eksploatowanych elementów w niepogorszonej</w:t>
      </w:r>
      <w:r w:rsidRPr="008958D6">
        <w:rPr>
          <w:rFonts w:ascii="Verdana" w:hAnsi="Verdana"/>
          <w:sz w:val="18"/>
          <w:szCs w:val="18"/>
        </w:rPr>
        <w:t xml:space="preserve"> (w stosunku do wynikających z normalnej eksploatacji) funkcjonalności i stanie,</w:t>
      </w:r>
    </w:p>
    <w:p w14:paraId="112D0132" w14:textId="77777777" w:rsidR="00B005D3" w:rsidRPr="008958D6" w:rsidRDefault="00C83C45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14:paraId="06939E01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</w:t>
      </w:r>
      <w:r w:rsidRPr="00023936">
        <w:rPr>
          <w:rFonts w:ascii="Verdana" w:hAnsi="Verdana"/>
          <w:sz w:val="18"/>
          <w:szCs w:val="18"/>
        </w:rPr>
        <w:t xml:space="preserve">z dokumentacją powykonawczą, szczegółowego harmonogramu czynności konserwacyjnych, o których mowa w lit. c).  </w:t>
      </w:r>
    </w:p>
    <w:p w14:paraId="682140BC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 trybie natychmiastowym zabezpieczy miejsce wystąpienia wady i w czasie nie dłuższym niż 3 godziny od powiadomienia o wadzie telefonicznie lub e-mailem przystąpi do usuwania wady i zakończy jej usuwanie w uzasadnionym technicznie terminie wyznaczonym przez Zamawiającego.</w:t>
      </w:r>
    </w:p>
    <w:p w14:paraId="5EBD6B39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23C75E5F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 wyznaczonym przez Zamawiającego.</w:t>
      </w:r>
    </w:p>
    <w:p w14:paraId="327C353C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621306A7" w14:textId="77777777" w:rsidR="00B005D3" w:rsidRPr="0002393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0EF315EE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23936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</w:t>
      </w:r>
      <w:r w:rsidRPr="00353BFB">
        <w:rPr>
          <w:rFonts w:ascii="Verdana" w:hAnsi="Verdana"/>
          <w:sz w:val="18"/>
          <w:szCs w:val="18"/>
        </w:rPr>
        <w:t xml:space="preserve"> Umowy.</w:t>
      </w:r>
    </w:p>
    <w:p w14:paraId="1E9CF619" w14:textId="77777777"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0699DE20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57EB1836" w14:textId="77777777" w:rsidR="00B005D3" w:rsidRPr="00635F1E" w:rsidRDefault="00B005D3" w:rsidP="003E4B07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710CBE5C" w14:textId="77777777" w:rsidR="00B005D3" w:rsidRPr="00635F1E" w:rsidRDefault="00B005D3" w:rsidP="003E4B07">
      <w:pPr>
        <w:pStyle w:val="Akapitzlist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10EFBB19" w14:textId="77777777"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14:paraId="57E9624E" w14:textId="77777777"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2F6D3B54" w14:textId="77777777"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0C89DC10" w14:textId="77777777" w:rsidR="00B005D3" w:rsidRPr="00635F1E" w:rsidRDefault="00B005D3" w:rsidP="7F8D5596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1FCBFD6C" w14:textId="77777777"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6FC5E722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14:paraId="1640E775" w14:textId="77777777"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2FC40C1" w14:textId="77777777"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24D105E" w14:textId="77777777" w:rsidR="00B005D3" w:rsidRPr="00EC7C7C" w:rsidRDefault="003E4B07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</w:rPr>
        <w:t>…………</w:t>
      </w:r>
      <w:r w:rsidR="00B005D3" w:rsidRPr="00EC7C7C">
        <w:rPr>
          <w:rFonts w:ascii="Verdana" w:hAnsi="Verdana"/>
          <w:sz w:val="18"/>
          <w:szCs w:val="18"/>
        </w:rPr>
        <w:t xml:space="preserve">………………………………………………………                                        </w:t>
      </w:r>
      <w:r w:rsidR="00B005D3"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5179C156" w14:textId="77777777" w:rsidR="00512D5F" w:rsidRDefault="00B005D3" w:rsidP="003E4B07">
      <w:pPr>
        <w:spacing w:after="0" w:line="240" w:lineRule="auto"/>
        <w:ind w:left="5103" w:firstLine="284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p w14:paraId="46FADC41" w14:textId="77777777" w:rsidR="00C547BE" w:rsidRDefault="00C547BE" w:rsidP="003E4B07">
      <w:pPr>
        <w:spacing w:after="0" w:line="240" w:lineRule="auto"/>
        <w:ind w:left="5103" w:firstLine="284"/>
        <w:jc w:val="both"/>
        <w:rPr>
          <w:rFonts w:ascii="Verdana" w:hAnsi="Verdana"/>
          <w:sz w:val="16"/>
          <w:szCs w:val="18"/>
        </w:rPr>
      </w:pPr>
    </w:p>
    <w:p w14:paraId="20E0858D" w14:textId="6067A06E" w:rsidR="00C547BE" w:rsidRPr="00672539" w:rsidRDefault="00C547BE" w:rsidP="00C547BE">
      <w:pPr>
        <w:rPr>
          <w:rFonts w:ascii="Verdana" w:hAnsi="Verdana"/>
          <w:sz w:val="18"/>
          <w:szCs w:val="18"/>
          <w:u w:val="single"/>
        </w:rPr>
      </w:pPr>
      <w:r w:rsidRPr="00672539">
        <w:rPr>
          <w:rFonts w:ascii="Verdana" w:hAnsi="Verdana"/>
          <w:sz w:val="18"/>
          <w:szCs w:val="18"/>
          <w:u w:val="single"/>
        </w:rPr>
        <w:lastRenderedPageBreak/>
        <w:t>Załącznik</w:t>
      </w:r>
      <w:r w:rsidR="00C025C2">
        <w:rPr>
          <w:rFonts w:ascii="Verdana" w:hAnsi="Verdana"/>
          <w:sz w:val="18"/>
          <w:szCs w:val="18"/>
          <w:u w:val="single"/>
        </w:rPr>
        <w:t xml:space="preserve"> A</w:t>
      </w:r>
      <w:r w:rsidRPr="00672539">
        <w:rPr>
          <w:rFonts w:ascii="Verdana" w:hAnsi="Verdana"/>
          <w:sz w:val="18"/>
          <w:szCs w:val="18"/>
          <w:u w:val="single"/>
        </w:rPr>
        <w:t>:</w:t>
      </w:r>
    </w:p>
    <w:p w14:paraId="60704731" w14:textId="175EB2DD" w:rsidR="00C547BE" w:rsidRPr="00C025C2" w:rsidRDefault="00C547BE" w:rsidP="00C025C2">
      <w:pPr>
        <w:rPr>
          <w:rFonts w:ascii="Times New Roman" w:hAnsi="Times New Roman"/>
          <w:sz w:val="20"/>
          <w:szCs w:val="20"/>
        </w:rPr>
      </w:pPr>
      <w:r w:rsidRPr="00C025C2">
        <w:rPr>
          <w:rFonts w:ascii="Times New Roman" w:hAnsi="Times New Roman"/>
          <w:sz w:val="20"/>
          <w:szCs w:val="20"/>
        </w:rPr>
        <w:t>Wykaz czynności związanych z wykonaniem okresowych przeglądów gwarancyjnych elementów  instalacji elektrycznej oraz elektroenergetycznej</w:t>
      </w:r>
    </w:p>
    <w:p w14:paraId="28E0E49E" w14:textId="77777777" w:rsidR="00C025C2" w:rsidRPr="00D66F19" w:rsidRDefault="00C025C2" w:rsidP="00C025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F19">
        <w:rPr>
          <w:rFonts w:ascii="Times New Roman" w:hAnsi="Times New Roman" w:cs="Times New Roman"/>
          <w:b/>
          <w:sz w:val="20"/>
          <w:szCs w:val="20"/>
        </w:rPr>
        <w:t>WYKAZ CZYNNOŚCI ZWIĄZANYCH Z WYKONANIEM OKRESOWYCH PRZEGLĄDÓW GWARANCYJNYCH ELEMENTÓW  INSTALACJI ELEKTRYCZNEJ ORAZ ELEKTROENERGETYCZNEJ</w:t>
      </w:r>
    </w:p>
    <w:p w14:paraId="56AF595D" w14:textId="77777777" w:rsidR="00C025C2" w:rsidRDefault="00C025C2" w:rsidP="00C025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042811" w14:textId="77777777" w:rsidR="00C025C2" w:rsidRPr="00BD65D2" w:rsidRDefault="00C025C2" w:rsidP="00C025C2">
      <w:pPr>
        <w:jc w:val="both"/>
        <w:rPr>
          <w:rFonts w:ascii="Verdana" w:hAnsi="Verdana" w:cs="Times New Roman"/>
          <w:sz w:val="20"/>
          <w:szCs w:val="20"/>
        </w:rPr>
      </w:pPr>
    </w:p>
    <w:p w14:paraId="5A81E180" w14:textId="77777777" w:rsidR="00C025C2" w:rsidRDefault="00C025C2" w:rsidP="00C025C2">
      <w:pPr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Wykonawca-Gwarant, w ramach wykonywania przeglądów okresowych elementów instalacji elektrycznej i elektroenergetycznej jest zobowiązany do przeprowadzania</w:t>
      </w:r>
      <w:r>
        <w:rPr>
          <w:rFonts w:ascii="Verdana" w:hAnsi="Verdana" w:cs="Times New Roman"/>
          <w:sz w:val="20"/>
          <w:szCs w:val="20"/>
        </w:rPr>
        <w:t xml:space="preserve"> w </w:t>
      </w:r>
      <w:r w:rsidRPr="00BD65D2">
        <w:rPr>
          <w:rFonts w:ascii="Verdana" w:hAnsi="Verdana" w:cs="Times New Roman"/>
          <w:sz w:val="20"/>
          <w:szCs w:val="20"/>
        </w:rPr>
        <w:t>okresie obowiązywania gwarancji następujących czynności:</w:t>
      </w:r>
    </w:p>
    <w:p w14:paraId="43B4D6B9" w14:textId="77777777" w:rsidR="00C025C2" w:rsidRPr="00BD65D2" w:rsidRDefault="00C025C2" w:rsidP="00C025C2">
      <w:pPr>
        <w:jc w:val="both"/>
        <w:rPr>
          <w:rFonts w:ascii="Verdana" w:hAnsi="Verdana" w:cs="Times New Roman"/>
          <w:sz w:val="20"/>
          <w:szCs w:val="20"/>
        </w:rPr>
      </w:pPr>
    </w:p>
    <w:p w14:paraId="0B9E4E47" w14:textId="77777777" w:rsidR="00C025C2" w:rsidRPr="00BD65D2" w:rsidRDefault="00C025C2" w:rsidP="00C025C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D65D2">
        <w:rPr>
          <w:rFonts w:ascii="Verdana" w:hAnsi="Verdana"/>
          <w:sz w:val="20"/>
          <w:szCs w:val="20"/>
        </w:rPr>
        <w:t>w zakresie linii kablowych:</w:t>
      </w:r>
    </w:p>
    <w:p w14:paraId="532DAFD1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oznaczników linii kablowych;</w:t>
      </w:r>
    </w:p>
    <w:p w14:paraId="1ABEBD58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wejść do tunelów, kanałów i studzienek kablowych;</w:t>
      </w:r>
    </w:p>
    <w:p w14:paraId="22729956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 xml:space="preserve">sprawdzenie stanu osłon przeciwkorozyjnych </w:t>
      </w:r>
      <w:r>
        <w:rPr>
          <w:rFonts w:ascii="Verdana" w:hAnsi="Verdana" w:cs="Times New Roman"/>
          <w:sz w:val="20"/>
          <w:szCs w:val="20"/>
        </w:rPr>
        <w:t>kabli, konstrukcji wsporczych i </w:t>
      </w:r>
      <w:r w:rsidRPr="00BD65D2">
        <w:rPr>
          <w:rFonts w:ascii="Verdana" w:hAnsi="Verdana" w:cs="Times New Roman"/>
          <w:sz w:val="20"/>
          <w:szCs w:val="20"/>
        </w:rPr>
        <w:t>osłon przed uszkodzeniami mechanicznymi;</w:t>
      </w:r>
    </w:p>
    <w:p w14:paraId="21712CD8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głowic kablowych;</w:t>
      </w:r>
    </w:p>
    <w:p w14:paraId="0DD22194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połączeń przewodów uziemiających i zacisków;</w:t>
      </w:r>
    </w:p>
    <w:p w14:paraId="515EECB4" w14:textId="77777777" w:rsidR="00C025C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czy w pobliżu tras linii kablowych nie prowadzi się żadnych wykopów oraz czy na trasach linii kablowych nie składowane są duże i ciężkie elementy, mogące utrudniać dostęp do kabla;</w:t>
      </w:r>
    </w:p>
    <w:p w14:paraId="41AB893C" w14:textId="77777777" w:rsidR="00C025C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sprawdzenie ciągłości żył, zgodności faz, pomiar rezystancji izolacji (po naprawie lub awaryjnym wyłączeniu);</w:t>
      </w:r>
    </w:p>
    <w:p w14:paraId="6CBCA673" w14:textId="77777777" w:rsidR="00C025C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dokonanie próby napięciowej izolacji (po naprawie lub awaryjnym wyłączeniu);</w:t>
      </w:r>
    </w:p>
    <w:p w14:paraId="1C4A79F3" w14:textId="77777777" w:rsidR="00C025C2" w:rsidRPr="00BD65D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dokonanie próby napięciowej powłoki (po naprawie lub awaryjnym wyłączeniu);</w:t>
      </w:r>
    </w:p>
    <w:p w14:paraId="70350F9A" w14:textId="77777777" w:rsidR="00C025C2" w:rsidRDefault="00C025C2" w:rsidP="00C025C2">
      <w:pPr>
        <w:numPr>
          <w:ilvl w:val="1"/>
          <w:numId w:val="3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badanie kamerą termowizyjną;</w:t>
      </w:r>
    </w:p>
    <w:p w14:paraId="3EA48D38" w14:textId="77777777" w:rsidR="00C025C2" w:rsidRPr="00BD65D2" w:rsidRDefault="00C025C2" w:rsidP="00C025C2">
      <w:pPr>
        <w:jc w:val="both"/>
        <w:rPr>
          <w:rFonts w:ascii="Verdana" w:hAnsi="Verdana" w:cs="Times New Roman"/>
          <w:sz w:val="20"/>
          <w:szCs w:val="20"/>
        </w:rPr>
      </w:pPr>
    </w:p>
    <w:p w14:paraId="49CA6400" w14:textId="77777777" w:rsidR="00C025C2" w:rsidRPr="00BD65D2" w:rsidRDefault="00C025C2" w:rsidP="00C025C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D65D2">
        <w:rPr>
          <w:rFonts w:ascii="Verdana" w:hAnsi="Verdana"/>
          <w:sz w:val="20"/>
          <w:szCs w:val="20"/>
        </w:rPr>
        <w:t xml:space="preserve">w zakresie Rozdzielnicy 0,4 </w:t>
      </w:r>
      <w:proofErr w:type="spellStart"/>
      <w:r w:rsidRPr="00BD65D2">
        <w:rPr>
          <w:rFonts w:ascii="Verdana" w:hAnsi="Verdana"/>
          <w:sz w:val="20"/>
          <w:szCs w:val="20"/>
        </w:rPr>
        <w:t>kV</w:t>
      </w:r>
      <w:proofErr w:type="spellEnd"/>
      <w:r w:rsidRPr="00BD65D2">
        <w:rPr>
          <w:rFonts w:ascii="Verdana" w:hAnsi="Verdana"/>
          <w:sz w:val="20"/>
          <w:szCs w:val="20"/>
        </w:rPr>
        <w:t>:</w:t>
      </w:r>
    </w:p>
    <w:p w14:paraId="746B38DA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poprawności działania wyłączników przeciwpożarowych oraz przycisków wyłączników</w:t>
      </w:r>
      <w:r>
        <w:rPr>
          <w:rFonts w:ascii="Verdana" w:hAnsi="Verdana" w:cs="Times New Roman"/>
          <w:sz w:val="20"/>
          <w:szCs w:val="20"/>
        </w:rPr>
        <w:t xml:space="preserve"> głównych</w:t>
      </w:r>
      <w:r w:rsidRPr="00BD65D2">
        <w:rPr>
          <w:rFonts w:ascii="Verdana" w:hAnsi="Verdana" w:cs="Times New Roman"/>
          <w:sz w:val="20"/>
          <w:szCs w:val="20"/>
        </w:rPr>
        <w:t>;</w:t>
      </w:r>
    </w:p>
    <w:p w14:paraId="5070EFC4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sprawdzenie</w:t>
      </w:r>
      <w:r w:rsidRPr="00BD65D2">
        <w:rPr>
          <w:rFonts w:ascii="Verdana" w:hAnsi="Verdana" w:cs="Times New Roman"/>
          <w:sz w:val="20"/>
          <w:szCs w:val="20"/>
        </w:rPr>
        <w:t xml:space="preserve"> wskazań przyrządów pomiarowych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D65D2">
        <w:rPr>
          <w:rFonts w:ascii="Verdana" w:hAnsi="Verdana" w:cs="Times New Roman"/>
          <w:sz w:val="20"/>
          <w:szCs w:val="20"/>
        </w:rPr>
        <w:t>sygnalizacji lokalnej</w:t>
      </w:r>
      <w:r>
        <w:rPr>
          <w:rFonts w:ascii="Verdana" w:hAnsi="Verdana" w:cs="Times New Roman"/>
          <w:sz w:val="20"/>
          <w:szCs w:val="20"/>
        </w:rPr>
        <w:t xml:space="preserve"> oraz odnotowanie zaistniałych sygnałów i ich interpretacja lub skasowanie</w:t>
      </w:r>
      <w:r w:rsidRPr="00BD65D2">
        <w:rPr>
          <w:rFonts w:ascii="Verdana" w:hAnsi="Verdana" w:cs="Times New Roman"/>
          <w:sz w:val="20"/>
          <w:szCs w:val="20"/>
        </w:rPr>
        <w:t>;</w:t>
      </w:r>
    </w:p>
    <w:p w14:paraId="17AB13B0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sygnalizacji lokalnej;</w:t>
      </w:r>
    </w:p>
    <w:p w14:paraId="191F067B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gotowości ruchowej ukł</w:t>
      </w:r>
      <w:r>
        <w:rPr>
          <w:rFonts w:ascii="Verdana" w:hAnsi="Verdana" w:cs="Times New Roman"/>
          <w:sz w:val="20"/>
          <w:szCs w:val="20"/>
        </w:rPr>
        <w:t>adów zabezpieczeń, automatyki i </w:t>
      </w:r>
      <w:r w:rsidRPr="00BD65D2">
        <w:rPr>
          <w:rFonts w:ascii="Verdana" w:hAnsi="Verdana" w:cs="Times New Roman"/>
          <w:sz w:val="20"/>
          <w:szCs w:val="20"/>
        </w:rPr>
        <w:t>sygnalizacji;</w:t>
      </w:r>
    </w:p>
    <w:p w14:paraId="5648515B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zewnętrznego izolatorów i głowic kablowych;</w:t>
      </w:r>
    </w:p>
    <w:p w14:paraId="2F660480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zgodności wszystkich schematów stacji ze stanem faktycznym;</w:t>
      </w:r>
    </w:p>
    <w:p w14:paraId="77C76050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napisów i oznaczeń informacyjno-ostrzegawczych;</w:t>
      </w:r>
    </w:p>
    <w:p w14:paraId="36C6D7A5" w14:textId="77777777" w:rsidR="00C025C2" w:rsidRPr="000816A3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kompletności dokumentacji eksploatacyjnej i ruchowej;</w:t>
      </w:r>
    </w:p>
    <w:p w14:paraId="054BB514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poprawności działania analizatorów sieci;</w:t>
      </w:r>
    </w:p>
    <w:p w14:paraId="446E7577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 xml:space="preserve">wyczyszczenie wszystkich izolatorów i powierzchni izolujących; </w:t>
      </w:r>
    </w:p>
    <w:p w14:paraId="5C9D2EB8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oczyszczenie sprężonym powietrzem;</w:t>
      </w:r>
    </w:p>
    <w:p w14:paraId="1516368B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i dokręcenie wszystkich połąc</w:t>
      </w:r>
      <w:r>
        <w:rPr>
          <w:rFonts w:ascii="Verdana" w:hAnsi="Verdana" w:cs="Times New Roman"/>
          <w:sz w:val="20"/>
          <w:szCs w:val="20"/>
        </w:rPr>
        <w:t>zeń śrubowych szyn zbiorczych i </w:t>
      </w:r>
      <w:r w:rsidRPr="00BD65D2">
        <w:rPr>
          <w:rFonts w:ascii="Verdana" w:hAnsi="Verdana" w:cs="Times New Roman"/>
          <w:sz w:val="20"/>
          <w:szCs w:val="20"/>
        </w:rPr>
        <w:t>końcówek kabli lub głowic zgodnie z zaleceniem producenta;</w:t>
      </w:r>
    </w:p>
    <w:p w14:paraId="103722FA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mechaniczne poprawności działania wyłączników, rozłączników, rozłączników bezpiecznikowych oraz wyłączników instalacyjnych;</w:t>
      </w:r>
    </w:p>
    <w:p w14:paraId="2E45984E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wyłączników różnicowoprądowych przyciskiem test;</w:t>
      </w:r>
    </w:p>
    <w:p w14:paraId="3EF0A6C0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 xml:space="preserve">sprawdzenie modułów zabezpieczeń w wyłącznikach przyciskiem test lub odpowiednim testerem; </w:t>
      </w:r>
    </w:p>
    <w:p w14:paraId="3139F95B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lastRenderedPageBreak/>
        <w:t>pomiar rezystancji izolacji szyn zbiorczych pola;</w:t>
      </w:r>
    </w:p>
    <w:p w14:paraId="181FD73A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stanu zacisków przyłączeniowych;</w:t>
      </w:r>
    </w:p>
    <w:p w14:paraId="18908445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badanie termowizyjną kamerą;</w:t>
      </w:r>
    </w:p>
    <w:p w14:paraId="7B2F0761" w14:textId="77777777" w:rsidR="00C025C2" w:rsidRPr="00BD65D2" w:rsidRDefault="00C025C2" w:rsidP="00C025C2">
      <w:pPr>
        <w:ind w:left="1080"/>
        <w:jc w:val="both"/>
        <w:rPr>
          <w:rFonts w:ascii="Verdana" w:hAnsi="Verdana" w:cs="Times New Roman"/>
          <w:sz w:val="20"/>
          <w:szCs w:val="20"/>
        </w:rPr>
      </w:pPr>
    </w:p>
    <w:p w14:paraId="563B1CE8" w14:textId="77777777" w:rsidR="00C025C2" w:rsidRPr="00BD65D2" w:rsidRDefault="00C025C2" w:rsidP="00C025C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D65D2">
        <w:rPr>
          <w:rFonts w:ascii="Verdana" w:hAnsi="Verdana"/>
          <w:sz w:val="20"/>
          <w:szCs w:val="20"/>
        </w:rPr>
        <w:t>w zakresie obwodów wtórnych automatyki zabezpieczeniowej i SZR:</w:t>
      </w:r>
    </w:p>
    <w:p w14:paraId="34D0D61C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pomiar rezystancji izolacji</w:t>
      </w:r>
      <w:r>
        <w:rPr>
          <w:rFonts w:ascii="Verdana" w:hAnsi="Verdana" w:cs="Times New Roman"/>
          <w:sz w:val="20"/>
          <w:szCs w:val="20"/>
        </w:rPr>
        <w:t xml:space="preserve"> (powyżej 1M</w:t>
      </w:r>
      <w:r>
        <w:rPr>
          <w:rFonts w:ascii="Verdana" w:hAnsi="Verdana" w:cs="Times New Roman"/>
          <w:sz w:val="20"/>
          <w:szCs w:val="20"/>
        </w:rPr>
        <w:sym w:font="Symbol" w:char="F057"/>
      </w:r>
      <w:r>
        <w:rPr>
          <w:rFonts w:ascii="Verdana" w:hAnsi="Verdana" w:cs="Times New Roman"/>
          <w:sz w:val="20"/>
          <w:szCs w:val="20"/>
        </w:rPr>
        <w:t>)</w:t>
      </w:r>
      <w:r w:rsidRPr="00BD65D2">
        <w:rPr>
          <w:rFonts w:ascii="Verdana" w:hAnsi="Verdana" w:cs="Times New Roman"/>
          <w:sz w:val="20"/>
          <w:szCs w:val="20"/>
        </w:rPr>
        <w:t>;</w:t>
      </w:r>
    </w:p>
    <w:p w14:paraId="4AB2C43E" w14:textId="77777777" w:rsidR="00C025C2" w:rsidRPr="00BD65D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</w:t>
      </w:r>
      <w:r>
        <w:rPr>
          <w:rFonts w:ascii="Verdana" w:hAnsi="Verdana" w:cs="Times New Roman"/>
          <w:sz w:val="20"/>
          <w:szCs w:val="20"/>
        </w:rPr>
        <w:t xml:space="preserve">wdzenie wartości nastawionych </w:t>
      </w:r>
      <w:r w:rsidRPr="00BD65D2">
        <w:rPr>
          <w:rFonts w:ascii="Verdana" w:hAnsi="Verdana" w:cs="Times New Roman"/>
          <w:sz w:val="20"/>
          <w:szCs w:val="20"/>
        </w:rPr>
        <w:t>z</w:t>
      </w:r>
      <w:r>
        <w:rPr>
          <w:rFonts w:ascii="Verdana" w:hAnsi="Verdana" w:cs="Times New Roman"/>
          <w:sz w:val="20"/>
          <w:szCs w:val="20"/>
        </w:rPr>
        <w:t>godnie z</w:t>
      </w:r>
      <w:r w:rsidRPr="00BD65D2">
        <w:rPr>
          <w:rFonts w:ascii="Verdana" w:hAnsi="Verdana" w:cs="Times New Roman"/>
          <w:sz w:val="20"/>
          <w:szCs w:val="20"/>
        </w:rPr>
        <w:t xml:space="preserve"> nastawami przy przekazaniu do eksploatacji;</w:t>
      </w:r>
    </w:p>
    <w:p w14:paraId="471F50B8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D65D2">
        <w:rPr>
          <w:rFonts w:ascii="Verdana" w:hAnsi="Verdana" w:cs="Times New Roman"/>
          <w:sz w:val="20"/>
          <w:szCs w:val="20"/>
        </w:rPr>
        <w:t>sprawdzenie funkcjonowania – zgodnie z przyjętym programem działania;</w:t>
      </w:r>
    </w:p>
    <w:p w14:paraId="176886A7" w14:textId="77777777" w:rsidR="00C025C2" w:rsidRPr="00BD65D2" w:rsidRDefault="00C025C2" w:rsidP="00C025C2">
      <w:pPr>
        <w:ind w:left="1080"/>
        <w:jc w:val="both"/>
        <w:rPr>
          <w:rFonts w:ascii="Verdana" w:hAnsi="Verdana" w:cs="Times New Roman"/>
          <w:sz w:val="20"/>
          <w:szCs w:val="20"/>
        </w:rPr>
      </w:pPr>
    </w:p>
    <w:p w14:paraId="2002660C" w14:textId="77777777" w:rsidR="00C025C2" w:rsidRPr="00BD65D2" w:rsidRDefault="00C025C2" w:rsidP="00C025C2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D65D2">
        <w:rPr>
          <w:rFonts w:ascii="Verdana" w:hAnsi="Verdana"/>
          <w:sz w:val="20"/>
          <w:szCs w:val="20"/>
        </w:rPr>
        <w:t xml:space="preserve">w zakresie wyłączników/rozłączników 0,4 </w:t>
      </w:r>
      <w:proofErr w:type="spellStart"/>
      <w:r w:rsidRPr="00BD65D2">
        <w:rPr>
          <w:rFonts w:ascii="Verdana" w:hAnsi="Verdana"/>
          <w:sz w:val="20"/>
          <w:szCs w:val="20"/>
        </w:rPr>
        <w:t>kV</w:t>
      </w:r>
      <w:proofErr w:type="spellEnd"/>
      <w:r w:rsidRPr="00BD65D2">
        <w:rPr>
          <w:rFonts w:ascii="Verdana" w:hAnsi="Verdana"/>
          <w:sz w:val="20"/>
          <w:szCs w:val="20"/>
        </w:rPr>
        <w:t>:</w:t>
      </w:r>
    </w:p>
    <w:p w14:paraId="1711A8BD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oczyszczenie aparatu, oczyszczenie komór wyłączeniowych;</w:t>
      </w:r>
    </w:p>
    <w:p w14:paraId="1B830DFD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sprawdzenie i czyszczenie powierzchni styków;</w:t>
      </w:r>
    </w:p>
    <w:p w14:paraId="0DBC66A6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sprawdzenie elementów gaszeniowych komór łukowych;</w:t>
      </w:r>
    </w:p>
    <w:p w14:paraId="0FBAA994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sprawdzenie stanu prowadnic;</w:t>
      </w:r>
    </w:p>
    <w:p w14:paraId="070839E2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smarowanie elementów mechanicznych;</w:t>
      </w:r>
    </w:p>
    <w:p w14:paraId="61A13F88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dokręcenie połączeń śrubowych;</w:t>
      </w:r>
    </w:p>
    <w:p w14:paraId="020F3999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pomiar rezystancji izolacji głównej;</w:t>
      </w:r>
    </w:p>
    <w:p w14:paraId="1D21595B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pomiar rezystancji izolacji obwodów sterowania;</w:t>
      </w:r>
    </w:p>
    <w:p w14:paraId="236DC96F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pomiar rezystancji przejścia styków;</w:t>
      </w:r>
    </w:p>
    <w:p w14:paraId="45D57BD8" w14:textId="77777777" w:rsidR="00C025C2" w:rsidRPr="00D84C3C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pomiar rezystancji izolacji części pierwotnej wyłącznika</w:t>
      </w:r>
      <w:r>
        <w:rPr>
          <w:rFonts w:ascii="Verdana" w:hAnsi="Verdana" w:cs="Times New Roman"/>
          <w:sz w:val="20"/>
          <w:szCs w:val="20"/>
        </w:rPr>
        <w:t xml:space="preserve"> (powyżej 1M</w:t>
      </w:r>
      <w:r>
        <w:rPr>
          <w:rFonts w:ascii="Verdana" w:hAnsi="Verdana" w:cs="Times New Roman"/>
          <w:sz w:val="20"/>
          <w:szCs w:val="20"/>
        </w:rPr>
        <w:sym w:font="Symbol" w:char="F057"/>
      </w:r>
      <w:r>
        <w:rPr>
          <w:rFonts w:ascii="Verdana" w:hAnsi="Verdana" w:cs="Times New Roman"/>
          <w:sz w:val="20"/>
          <w:szCs w:val="20"/>
        </w:rPr>
        <w:t>)</w:t>
      </w:r>
      <w:r w:rsidRPr="00D84C3C">
        <w:rPr>
          <w:rFonts w:ascii="Verdana" w:hAnsi="Verdana" w:cs="Times New Roman"/>
          <w:sz w:val="20"/>
          <w:szCs w:val="20"/>
        </w:rPr>
        <w:t>;</w:t>
      </w:r>
    </w:p>
    <w:p w14:paraId="29FCE31D" w14:textId="77777777" w:rsidR="00C025C2" w:rsidRDefault="00C025C2" w:rsidP="00C025C2">
      <w:pPr>
        <w:numPr>
          <w:ilvl w:val="1"/>
          <w:numId w:val="33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84C3C">
        <w:rPr>
          <w:rFonts w:ascii="Verdana" w:hAnsi="Verdana" w:cs="Times New Roman"/>
          <w:sz w:val="20"/>
          <w:szCs w:val="20"/>
        </w:rPr>
        <w:t>pomiar rezystancji izolacji obwodów wtórnych wyłącznika</w:t>
      </w:r>
      <w:r>
        <w:rPr>
          <w:rFonts w:ascii="Verdana" w:hAnsi="Verdana" w:cs="Times New Roman"/>
          <w:sz w:val="20"/>
          <w:szCs w:val="20"/>
        </w:rPr>
        <w:t xml:space="preserve"> (powyżej 1M</w:t>
      </w:r>
      <w:r>
        <w:rPr>
          <w:rFonts w:ascii="Verdana" w:hAnsi="Verdana" w:cs="Times New Roman"/>
          <w:sz w:val="20"/>
          <w:szCs w:val="20"/>
        </w:rPr>
        <w:sym w:font="Symbol" w:char="F057"/>
      </w:r>
      <w:r>
        <w:rPr>
          <w:rFonts w:ascii="Verdana" w:hAnsi="Verdana" w:cs="Times New Roman"/>
          <w:sz w:val="20"/>
          <w:szCs w:val="20"/>
        </w:rPr>
        <w:t>)</w:t>
      </w:r>
      <w:r w:rsidRPr="00D84C3C">
        <w:rPr>
          <w:rFonts w:ascii="Verdana" w:hAnsi="Verdana" w:cs="Times New Roman"/>
          <w:sz w:val="20"/>
          <w:szCs w:val="20"/>
        </w:rPr>
        <w:t>;</w:t>
      </w:r>
    </w:p>
    <w:p w14:paraId="65A19A9D" w14:textId="77777777" w:rsidR="00C025C2" w:rsidRPr="0015121D" w:rsidRDefault="00C025C2" w:rsidP="00C025C2">
      <w:pPr>
        <w:ind w:left="1080"/>
        <w:jc w:val="both"/>
        <w:rPr>
          <w:rFonts w:ascii="Verdana" w:hAnsi="Verdana" w:cs="Times New Roman"/>
          <w:sz w:val="20"/>
          <w:szCs w:val="20"/>
        </w:rPr>
      </w:pPr>
    </w:p>
    <w:p w14:paraId="03B55307" w14:textId="77777777" w:rsidR="00C025C2" w:rsidRPr="00BD65D2" w:rsidRDefault="00C025C2" w:rsidP="00C025C2">
      <w:pPr>
        <w:jc w:val="both"/>
        <w:rPr>
          <w:rFonts w:ascii="Verdana" w:hAnsi="Verdana"/>
          <w:sz w:val="20"/>
          <w:szCs w:val="20"/>
        </w:rPr>
      </w:pPr>
    </w:p>
    <w:p w14:paraId="5E3EECC9" w14:textId="77777777" w:rsidR="00C025C2" w:rsidRDefault="00C025C2" w:rsidP="00C025C2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Zakres oraz częstotliwość wykonywania przeglądów, pomiarów i czynności konserwacyjnych powinny być także dostosowane do wytycznych producenta zawartych w </w:t>
      </w:r>
      <w:r w:rsidRPr="004A633A">
        <w:rPr>
          <w:rFonts w:ascii="Verdana" w:hAnsi="Verdana" w:cs="Times New Roman"/>
          <w:sz w:val="20"/>
          <w:szCs w:val="20"/>
        </w:rPr>
        <w:t xml:space="preserve">instrukcji </w:t>
      </w:r>
      <w:r>
        <w:rPr>
          <w:rFonts w:ascii="Verdana" w:hAnsi="Verdana" w:cs="Times New Roman"/>
          <w:sz w:val="20"/>
          <w:szCs w:val="20"/>
        </w:rPr>
        <w:t>obsługi/</w:t>
      </w:r>
      <w:r w:rsidRPr="004A633A">
        <w:rPr>
          <w:rFonts w:ascii="Verdana" w:hAnsi="Verdana" w:cs="Times New Roman"/>
          <w:sz w:val="20"/>
          <w:szCs w:val="20"/>
        </w:rPr>
        <w:t>eksploatacji</w:t>
      </w:r>
      <w:r>
        <w:rPr>
          <w:rFonts w:ascii="Verdana" w:hAnsi="Verdana" w:cs="Times New Roman"/>
          <w:sz w:val="20"/>
          <w:szCs w:val="20"/>
        </w:rPr>
        <w:t>, Dokumentacji Techniczno-Ruchowej urządzenia</w:t>
      </w:r>
      <w:r w:rsidRPr="004A633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a także obowiązujących przepisów. Termin wykonania przeglądu musi być uprzednio uzgodniony z Działem Elektrycznym AGH. Potwierdzeniem zrealizowania ww. czynności jest każdorazowo protokół zawierający opis wykonanych czynności podpisany przez Wykonawcę oraz zatwierdzony przez Zamawiającego. </w:t>
      </w:r>
    </w:p>
    <w:p w14:paraId="2F0ED288" w14:textId="77777777" w:rsidR="00C025C2" w:rsidRDefault="00C025C2" w:rsidP="00C025C2">
      <w:pPr>
        <w:jc w:val="both"/>
        <w:rPr>
          <w:rFonts w:ascii="Verdana" w:hAnsi="Verdana"/>
          <w:sz w:val="20"/>
          <w:szCs w:val="20"/>
        </w:rPr>
      </w:pPr>
    </w:p>
    <w:p w14:paraId="2397F354" w14:textId="77777777" w:rsidR="00C025C2" w:rsidRPr="00C025C2" w:rsidRDefault="00C025C2" w:rsidP="00C025C2">
      <w:pPr>
        <w:rPr>
          <w:rFonts w:ascii="Times New Roman" w:hAnsi="Times New Roman"/>
          <w:sz w:val="20"/>
          <w:szCs w:val="20"/>
        </w:rPr>
      </w:pPr>
    </w:p>
    <w:p w14:paraId="4E67FBE4" w14:textId="77777777" w:rsidR="00C547BE" w:rsidRPr="00100CE6" w:rsidRDefault="00C547BE" w:rsidP="00C547BE">
      <w:pPr>
        <w:rPr>
          <w:rFonts w:ascii="Times New Roman" w:hAnsi="Times New Roman" w:cs="Times New Roman"/>
          <w:sz w:val="20"/>
          <w:szCs w:val="20"/>
        </w:rPr>
      </w:pPr>
    </w:p>
    <w:p w14:paraId="0637328C" w14:textId="77777777" w:rsidR="00C547BE" w:rsidRPr="00001768" w:rsidRDefault="00C547BE" w:rsidP="003E4B07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</w:p>
    <w:sectPr w:rsidR="00C547BE" w:rsidRPr="00001768" w:rsidSect="003E4B07">
      <w:footerReference w:type="default" r:id="rId14"/>
      <w:pgSz w:w="11905" w:h="16838"/>
      <w:pgMar w:top="567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C8D10" w14:textId="77777777" w:rsidR="00F95957" w:rsidRDefault="00F95957" w:rsidP="00467FC3">
      <w:pPr>
        <w:spacing w:after="0" w:line="240" w:lineRule="auto"/>
      </w:pPr>
      <w:r>
        <w:separator/>
      </w:r>
    </w:p>
  </w:endnote>
  <w:endnote w:type="continuationSeparator" w:id="0">
    <w:p w14:paraId="34DC567A" w14:textId="77777777" w:rsidR="00F95957" w:rsidRDefault="00F95957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EFD2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74713649" w14:textId="77777777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3D1D" w14:textId="77777777" w:rsidR="00F95957" w:rsidRDefault="00F95957" w:rsidP="00467FC3">
      <w:pPr>
        <w:spacing w:after="0" w:line="240" w:lineRule="auto"/>
      </w:pPr>
      <w:r>
        <w:separator/>
      </w:r>
    </w:p>
  </w:footnote>
  <w:footnote w:type="continuationSeparator" w:id="0">
    <w:p w14:paraId="676A66B9" w14:textId="77777777" w:rsidR="00F95957" w:rsidRDefault="00F95957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08820FE5"/>
    <w:multiLevelType w:val="multilevel"/>
    <w:tmpl w:val="445E2616"/>
    <w:lvl w:ilvl="0">
      <w:start w:val="1"/>
      <w:numFmt w:val="decimal"/>
      <w:lvlText w:val="%1."/>
      <w:lvlJc w:val="center"/>
      <w:pPr>
        <w:ind w:left="360" w:hanging="72"/>
      </w:pPr>
      <w:rPr>
        <w:rFonts w:ascii="Verdana" w:eastAsia="Times New Roman" w:hAnsi="Verdana" w:cs="Times New Roman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107F06BD"/>
    <w:multiLevelType w:val="multilevel"/>
    <w:tmpl w:val="9086E62A"/>
    <w:numStyleLink w:val="Styldoumwv2"/>
  </w:abstractNum>
  <w:abstractNum w:abstractNumId="38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4C4A4E"/>
    <w:multiLevelType w:val="multilevel"/>
    <w:tmpl w:val="9086E62A"/>
    <w:numStyleLink w:val="Styldoumwv2"/>
  </w:abstractNum>
  <w:abstractNum w:abstractNumId="40" w15:restartNumberingAfterBreak="0">
    <w:nsid w:val="140B2A3A"/>
    <w:multiLevelType w:val="multilevel"/>
    <w:tmpl w:val="9086E62A"/>
    <w:numStyleLink w:val="Styldoumwv2"/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0057F4"/>
    <w:multiLevelType w:val="hybridMultilevel"/>
    <w:tmpl w:val="503A325A"/>
    <w:lvl w:ilvl="0" w:tplc="A328ACEC">
      <w:start w:val="1"/>
      <w:numFmt w:val="upperLetter"/>
      <w:lvlText w:val="%1."/>
      <w:lvlJc w:val="left"/>
      <w:pPr>
        <w:ind w:left="720" w:hanging="36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2B9A6BAD"/>
    <w:multiLevelType w:val="multilevel"/>
    <w:tmpl w:val="34A286FE"/>
    <w:numStyleLink w:val="Styl4"/>
  </w:abstractNum>
  <w:abstractNum w:abstractNumId="49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9086E62A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A304BD"/>
    <w:multiLevelType w:val="multilevel"/>
    <w:tmpl w:val="E41C842C"/>
    <w:lvl w:ilvl="0">
      <w:start w:val="1"/>
      <w:numFmt w:val="decimal"/>
      <w:lvlText w:val="%1."/>
      <w:lvlJc w:val="center"/>
      <w:pPr>
        <w:ind w:left="360" w:hanging="72"/>
      </w:pPr>
      <w:rPr>
        <w:rFonts w:ascii="Verdana" w:eastAsia="Times New Roman" w:hAnsi="Verdana" w:cs="Times New Roman"/>
        <w:b w:val="0"/>
        <w:i w:val="0"/>
        <w:spacing w:val="0"/>
        <w:w w:val="100"/>
        <w:position w:val="0"/>
        <w:sz w:val="18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DE97FCA"/>
    <w:multiLevelType w:val="multilevel"/>
    <w:tmpl w:val="9086E62A"/>
    <w:numStyleLink w:val="Styldoumwv2"/>
  </w:abstractNum>
  <w:abstractNum w:abstractNumId="58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023914"/>
    <w:multiLevelType w:val="multilevel"/>
    <w:tmpl w:val="9086E62A"/>
    <w:numStyleLink w:val="Styldoumwv2"/>
  </w:abstractNum>
  <w:abstractNum w:abstractNumId="62" w15:restartNumberingAfterBreak="0">
    <w:nsid w:val="75A50E92"/>
    <w:multiLevelType w:val="multilevel"/>
    <w:tmpl w:val="9086E62A"/>
    <w:numStyleLink w:val="Styldoumwv2"/>
  </w:abstractNum>
  <w:abstractNum w:abstractNumId="63" w15:restartNumberingAfterBreak="0">
    <w:nsid w:val="765E4B5F"/>
    <w:multiLevelType w:val="multilevel"/>
    <w:tmpl w:val="E41C842C"/>
    <w:lvl w:ilvl="0">
      <w:start w:val="1"/>
      <w:numFmt w:val="decimal"/>
      <w:lvlText w:val="%1."/>
      <w:lvlJc w:val="center"/>
      <w:pPr>
        <w:ind w:left="360" w:hanging="72"/>
      </w:pPr>
      <w:rPr>
        <w:rFonts w:ascii="Verdana" w:eastAsia="Times New Roman" w:hAnsi="Verdana" w:cs="Times New Roman"/>
        <w:b w:val="0"/>
        <w:i w:val="0"/>
        <w:spacing w:val="0"/>
        <w:w w:val="100"/>
        <w:position w:val="0"/>
        <w:sz w:val="18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7"/>
  </w:num>
  <w:num w:numId="4">
    <w:abstractNumId w:val="39"/>
  </w:num>
  <w:num w:numId="5">
    <w:abstractNumId w:val="42"/>
  </w:num>
  <w:num w:numId="6">
    <w:abstractNumId w:val="61"/>
  </w:num>
  <w:num w:numId="7">
    <w:abstractNumId w:val="34"/>
  </w:num>
  <w:num w:numId="8">
    <w:abstractNumId w:val="44"/>
    <w:lvlOverride w:ilvl="0"/>
  </w:num>
  <w:num w:numId="9">
    <w:abstractNumId w:val="35"/>
  </w:num>
  <w:num w:numId="10">
    <w:abstractNumId w:val="37"/>
  </w:num>
  <w:num w:numId="11">
    <w:abstractNumId w:val="43"/>
  </w:num>
  <w:num w:numId="12">
    <w:abstractNumId w:val="62"/>
  </w:num>
  <w:num w:numId="13">
    <w:abstractNumId w:val="40"/>
  </w:num>
  <w:num w:numId="14">
    <w:abstractNumId w:val="57"/>
    <w:lvlOverride w:ilvl="0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9"/>
  </w:num>
  <w:num w:numId="16">
    <w:abstractNumId w:val="41"/>
  </w:num>
  <w:num w:numId="17">
    <w:abstractNumId w:val="51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0"/>
  </w:num>
  <w:num w:numId="18">
    <w:abstractNumId w:val="65"/>
  </w:num>
  <w:num w:numId="19">
    <w:abstractNumId w:val="56"/>
  </w:num>
  <w:num w:numId="20">
    <w:abstractNumId w:val="60"/>
  </w:num>
  <w:num w:numId="21">
    <w:abstractNumId w:val="59"/>
  </w:num>
  <w:num w:numId="22">
    <w:abstractNumId w:val="48"/>
  </w:num>
  <w:num w:numId="23">
    <w:abstractNumId w:val="53"/>
  </w:num>
  <w:num w:numId="24">
    <w:abstractNumId w:val="38"/>
  </w:num>
  <w:num w:numId="25">
    <w:abstractNumId w:val="64"/>
  </w:num>
  <w:num w:numId="26">
    <w:abstractNumId w:val="67"/>
  </w:num>
  <w:num w:numId="27">
    <w:abstractNumId w:val="50"/>
  </w:num>
  <w:num w:numId="28">
    <w:abstractNumId w:val="54"/>
  </w:num>
  <w:num w:numId="29">
    <w:abstractNumId w:val="44"/>
    <w:lvlOverride w:ilvl="0"/>
  </w:num>
  <w:num w:numId="30">
    <w:abstractNumId w:val="51"/>
    <w:lvlOverride w:ilvl="0"/>
  </w:num>
  <w:num w:numId="31">
    <w:abstractNumId w:val="45"/>
  </w:num>
  <w:num w:numId="32">
    <w:abstractNumId w:val="36"/>
  </w:num>
  <w:num w:numId="33">
    <w:abstractNumId w:val="55"/>
  </w:num>
  <w:num w:numId="34">
    <w:abstractNumId w:val="6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3936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60E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39B1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0CDE"/>
    <w:rsid w:val="001812FC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0774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8B6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64EB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4B07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41D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DB9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1EEF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28B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839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2797A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291E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41E5"/>
    <w:rsid w:val="00BF5501"/>
    <w:rsid w:val="00BF5CDA"/>
    <w:rsid w:val="00BF625E"/>
    <w:rsid w:val="00BF62C9"/>
    <w:rsid w:val="00C007F5"/>
    <w:rsid w:val="00C00C1C"/>
    <w:rsid w:val="00C025C2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47BE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2262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2610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5957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AF707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270D-66BE-4E1F-967D-46C6807EA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3326C-51D0-40E5-99B4-7A1102E57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9990</Words>
  <Characters>59946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Sylwia Lempart</cp:lastModifiedBy>
  <cp:revision>2</cp:revision>
  <cp:lastPrinted>2021-03-12T11:49:00Z</cp:lastPrinted>
  <dcterms:created xsi:type="dcterms:W3CDTF">2021-03-12T12:00:00Z</dcterms:created>
  <dcterms:modified xsi:type="dcterms:W3CDTF">2021-03-12T12:00:00Z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