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60205">
        <w:rPr>
          <w:rFonts w:eastAsia="Times New Roman" w:cs="Calibri"/>
          <w:b/>
          <w:sz w:val="24"/>
          <w:szCs w:val="24"/>
          <w:lang w:eastAsia="pl-PL"/>
        </w:rPr>
        <w:t>7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D577D" w:rsidRPr="009D577D">
        <w:rPr>
          <w:rFonts w:eastAsia="Times New Roman" w:cs="Calibri"/>
          <w:b/>
          <w:sz w:val="20"/>
          <w:szCs w:val="20"/>
          <w:lang w:eastAsia="pl-PL"/>
        </w:rPr>
        <w:t>CRZP/208/2026/AZP</w:t>
      </w:r>
    </w:p>
    <w:p w:rsidR="006A461B" w:rsidRPr="0026020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6020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6020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60205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26020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6020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6020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D577D" w:rsidRPr="00260205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26020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26020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260205">
        <w:rPr>
          <w:rFonts w:eastAsia="Times New Roman" w:cs="Calibri"/>
          <w:b/>
          <w:sz w:val="20"/>
          <w:szCs w:val="20"/>
          <w:lang w:eastAsia="pl-PL"/>
        </w:rPr>
        <w:t>„</w:t>
      </w:r>
      <w:r w:rsidR="009D577D" w:rsidRPr="00260205">
        <w:rPr>
          <w:rFonts w:eastAsia="Times New Roman" w:cs="Calibri"/>
          <w:b/>
          <w:sz w:val="20"/>
          <w:szCs w:val="20"/>
          <w:lang w:eastAsia="pl-PL"/>
        </w:rPr>
        <w:t>Modernizacja infrastruktury IT w celu zapewnienia ciągłości, bezpieczeństwa i niezawodności systemów administracyjnych UMG</w:t>
      </w:r>
      <w:r w:rsidRPr="0026020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6020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6020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6020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60205">
        <w:rPr>
          <w:rFonts w:eastAsia="Times New Roman" w:cs="Calibri"/>
          <w:sz w:val="20"/>
          <w:szCs w:val="20"/>
          <w:lang w:eastAsia="pl-PL"/>
        </w:rPr>
        <w:t>e</w:t>
      </w:r>
      <w:r w:rsidR="005E443B" w:rsidRPr="00260205">
        <w:rPr>
          <w:rFonts w:eastAsia="Times New Roman" w:cs="Calibri"/>
          <w:sz w:val="20"/>
          <w:szCs w:val="20"/>
          <w:lang w:eastAsia="pl-PL"/>
        </w:rPr>
        <w:t>,</w:t>
      </w:r>
      <w:r w:rsidR="00C16AA2" w:rsidRPr="0026020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60205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26020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260205" w:rsidRPr="00260205" w:rsidTr="00991432">
        <w:tc>
          <w:tcPr>
            <w:tcW w:w="532" w:type="dxa"/>
          </w:tcPr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6020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6020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26020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60205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26020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26020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6020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6020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602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6020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3C8" w:rsidRDefault="00CF13C8">
      <w:pPr>
        <w:spacing w:after="0" w:line="240" w:lineRule="auto"/>
      </w:pPr>
      <w:r>
        <w:separator/>
      </w:r>
    </w:p>
  </w:endnote>
  <w:endnote w:type="continuationSeparator" w:id="0">
    <w:p w:rsidR="00CF13C8" w:rsidRDefault="00CF1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6020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6020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6020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3C8" w:rsidRDefault="00CF13C8">
      <w:pPr>
        <w:spacing w:after="0" w:line="240" w:lineRule="auto"/>
      </w:pPr>
      <w:r>
        <w:separator/>
      </w:r>
    </w:p>
  </w:footnote>
  <w:footnote w:type="continuationSeparator" w:id="0">
    <w:p w:rsidR="00CF13C8" w:rsidRDefault="00CF1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60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6020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D577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infrastruktury IT w celu zapewnienia ciągłości, bezpieczeństwa i niezawodności systemów administracyjnych UMG</w:t>
    </w:r>
  </w:p>
  <w:p w:rsidR="004E7E0E" w:rsidRPr="004E7E0E" w:rsidRDefault="0026020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260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60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F13C8"/>
    <w:rsid w:val="00084773"/>
    <w:rsid w:val="001079FB"/>
    <w:rsid w:val="00260205"/>
    <w:rsid w:val="002C16B6"/>
    <w:rsid w:val="00581849"/>
    <w:rsid w:val="005E443B"/>
    <w:rsid w:val="0060457E"/>
    <w:rsid w:val="006666A6"/>
    <w:rsid w:val="006A461B"/>
    <w:rsid w:val="00787E3E"/>
    <w:rsid w:val="009D577D"/>
    <w:rsid w:val="00A2662E"/>
    <w:rsid w:val="00BC5BCC"/>
    <w:rsid w:val="00BC677E"/>
    <w:rsid w:val="00C050AA"/>
    <w:rsid w:val="00C16AA2"/>
    <w:rsid w:val="00CF13C8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8D99301"/>
  <w15:docId w15:val="{7A5AF053-A00C-4BD5-BE93-DE63E2A90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60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20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2026-10-27T07:52:00Z</cp:lastPrinted>
  <dcterms:created xsi:type="dcterms:W3CDTF">2026-10-27T07:52:00Z</dcterms:created>
  <dcterms:modified xsi:type="dcterms:W3CDTF">2026-10-27T07:52:00Z</dcterms:modified>
</cp:coreProperties>
</file>