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E9614" w14:textId="77777777" w:rsidR="0002475B" w:rsidRPr="0002475B" w:rsidRDefault="0002475B" w:rsidP="0002475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742527-2026 - Procedura konkurencyjna</w:t>
      </w:r>
    </w:p>
    <w:p w14:paraId="5DA04AC7" w14:textId="77777777" w:rsidR="0002475B" w:rsidRPr="0002475B" w:rsidRDefault="0002475B" w:rsidP="0002475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Urządzenia do stymulacji pracy serca – Dostawy sukcesywne stymulatorów i kardiowerterów na okres 24 miesięcy</w:t>
      </w:r>
    </w:p>
    <w:p w14:paraId="69619DC1" w14:textId="77777777" w:rsidR="0002475B" w:rsidRPr="0002475B" w:rsidRDefault="0002475B" w:rsidP="0002475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208/2026 27/10/2026</w:t>
      </w:r>
    </w:p>
    <w:p w14:paraId="60EDD505" w14:textId="77777777" w:rsidR="0002475B" w:rsidRPr="0002475B" w:rsidRDefault="0002475B" w:rsidP="0002475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1F120DD7" w14:textId="77777777" w:rsidR="0002475B" w:rsidRPr="0002475B" w:rsidRDefault="0002475B" w:rsidP="0002475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Dostawy</w:t>
      </w:r>
    </w:p>
    <w:p w14:paraId="12A9AF9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 Nabywca</w:t>
      </w:r>
    </w:p>
    <w:p w14:paraId="12C246C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22294C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3B2E85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1874A9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7E452A3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E70818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D24F45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 Procedura</w:t>
      </w:r>
    </w:p>
    <w:p w14:paraId="0DBDF26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B09937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96B169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stymulatorów i kardiowerterów na okres 24 miesięcy</w:t>
      </w:r>
    </w:p>
    <w:p w14:paraId="2C4EA14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stymulatorów i kardiowerterów na okres 24 miesięcy- zgodnie z formularzem cenowym, formularzami oceny jakościowej i zapisami SWZ.</w:t>
      </w:r>
    </w:p>
    <w:p w14:paraId="5F8F103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86955dbb-33c0-432a-a385-a9d82d4ac71f</w:t>
      </w:r>
    </w:p>
    <w:p w14:paraId="0E6EEB6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125/2026</w:t>
      </w:r>
    </w:p>
    <w:p w14:paraId="504874F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6BC70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0622111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3F6455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9CF1E5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9CB62C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2A99DD5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6BCD130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5606EE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8C638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7D2D4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E40AD9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24F897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59626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02046B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465ACF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Formularz oferty, Formularz cenowy, Formularze oceny jakościowej, Materiały informacyjne w postaci katalogów, folderów lub opisów przedmiotu zamówienia, Oświadczenie o posiadaniu wymaganych przepisami prawa dopuszczeń do obrotu (zgłoszenie, powiadomienie) na oferowany asortyment, Dokumenty składane na wezwanie zamawiającego: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</w:t>
      </w: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</w:t>
      </w:r>
    </w:p>
    <w:p w14:paraId="1316A0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608C44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95FF3B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7116D98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A4D71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2DCFB6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11</w:t>
      </w:r>
    </w:p>
    <w:p w14:paraId="42A57B0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16DA8D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11</w:t>
      </w:r>
    </w:p>
    <w:p w14:paraId="46F400A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9C9BC6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6B4D2B3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0A806DA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pkt. 1 lit. a) oraz art. 108 ust. 1 pkt. 2 ustawy Pzp</w:t>
      </w:r>
    </w:p>
    <w:p w14:paraId="7BFB2C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Praca dzieci i inne formy handlu ludźmi: art.108 ust. 1 pkt. 1 lit.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b,f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oraz art. 108 ust. 1 pkt. 2 ustawy Pzp</w:t>
      </w:r>
    </w:p>
    <w:p w14:paraId="6DE646D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pkt. 1 lit. c) oraz art. 108 ust. 1 pkt. 2 ustawy Pzp</w:t>
      </w:r>
    </w:p>
    <w:p w14:paraId="3638B67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pkt. 1 lit. d) oraz art. 108 ust. 1 pkt. 2 ustawy Pzp</w:t>
      </w:r>
    </w:p>
    <w:p w14:paraId="38BDDA8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pkt. 1 lit. e) oraz art. 108 ust. 1 pkt. 2 ustawy Pzp</w:t>
      </w:r>
    </w:p>
    <w:p w14:paraId="6674AC2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art.108 ust. 1 pkt. 1 lit. g) oraz art. 108 ust. 1 pkt. 2 ustawy Pzp</w:t>
      </w:r>
    </w:p>
    <w:p w14:paraId="24FD48D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pkt. 1 lit. h) oraz art. 108 ust. 1 pkt. 2 ustawy Pzp</w:t>
      </w:r>
    </w:p>
    <w:p w14:paraId="23DFE6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art.108 ust. 1 pkt. 3 oraz art. 109 ust. 1 pkt. 1 ustawy Pzp</w:t>
      </w:r>
    </w:p>
    <w:p w14:paraId="5F8B3B4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pkt. 3 oraz art. 109 ust. 1 pkt. 1 ustawy Pzp</w:t>
      </w:r>
    </w:p>
    <w:p w14:paraId="7B6EDA3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66B6DA6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art.108 ust. 1 pkt. 5 ustawy Pzp.</w:t>
      </w:r>
    </w:p>
    <w:p w14:paraId="0FE6957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art.108 ust. 1 pkt. 6 ustawy Pzp.</w:t>
      </w:r>
    </w:p>
    <w:p w14:paraId="1BFFBD9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art.109 ust. 1 pkt. 4 ustawy Pzp.</w:t>
      </w:r>
    </w:p>
    <w:p w14:paraId="3D19CDE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art.109 ust. 1 pkt. 4 ustawy Pzp.</w:t>
      </w:r>
    </w:p>
    <w:p w14:paraId="21FE0F8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art.109 ust. 1 pkt. 4 ustawy Pzp.</w:t>
      </w:r>
    </w:p>
    <w:p w14:paraId="2AA5C5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art.109 ust. 1 pkt. 4 ustawy Pzp.</w:t>
      </w:r>
    </w:p>
    <w:p w14:paraId="348BCAC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art.109 ust. 1 pkt. 4 ustawy Pzp.</w:t>
      </w:r>
    </w:p>
    <w:p w14:paraId="71EE776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art.109 ust. 1 pkt. 4 ustawy Pzp.</w:t>
      </w:r>
    </w:p>
    <w:p w14:paraId="6466843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 Część zamówienia</w:t>
      </w:r>
    </w:p>
    <w:p w14:paraId="4BEB83B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5287A0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CDEAFD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Kardiowerter, defibrylator ze stymulatorem, jednojamowy ICD VVI z elektrodą</w:t>
      </w:r>
    </w:p>
    <w:p w14:paraId="260BCB2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Kardiowerter, defibrylator ze stymulatorem, jednojamowy ICD VVI z elektrodą - zgodnie z formularzem cenowym, formularzem oceny jakościowej i zapisami SWZ.</w:t>
      </w:r>
    </w:p>
    <w:p w14:paraId="2D7C818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1</w:t>
      </w:r>
    </w:p>
    <w:p w14:paraId="1C8248B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D2CC6E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9D6B89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D74A0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0E2BC2E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DFC3C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6673A5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135A4D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200F33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9805B0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30FCA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E5955B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43AB03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A86FA2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38AC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3E72A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AC16DC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99E11F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24D97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0B6CFA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048AFA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F86804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F477C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EA36EB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DB84D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846A4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EDD99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C07D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690BC9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9A0A2C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90D08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89BD18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CC1509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3DFEC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5863380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7168954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334B2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4ED74EA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F1C9B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D54C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3EF1E1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27627A9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053CE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4BFE728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B7BEA7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BDE15F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71FD9CF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7C843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E8A71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05FF6C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C8AF1B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967762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2DD19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5CEC36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2B4B0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7FEAABC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8CDCA4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9D550A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4784924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9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EC85A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3D166E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364E3E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0884C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7EB588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AF722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7BB425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EC984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09B077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679CC4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99F73A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525753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0D74E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44A79D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8300DB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68BB1BA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</w:t>
      </w: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2DEA8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48B6BE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3B83AF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4DBBD8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Kardiowerter, defibrylator jednojamowy ze stymulacją typu ICD VVI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elektrodą, kardiowerter CRTD/CRTD DX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</w:p>
    <w:p w14:paraId="3A62D42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Kardiowerter, defibrylator jednojamowy ze stymulacją typu ICD VVI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elektrodą, kardiowerter CRTD/CRTD DX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cenowym, formularzem oceny jakościowej i zapisami SWZ.</w:t>
      </w:r>
    </w:p>
    <w:p w14:paraId="7C71C70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33ECBF0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C69D3B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2EB578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8A16F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01A090D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7E0A8E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0BB52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D467B7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3FA9CA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59980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291B3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05869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09FE0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962B64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F8492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1BBC0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D08540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38B2B1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D01CA5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8BBEDB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C9AEF8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E3DF6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6FEC96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780B9B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62CB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37E56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068610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F5E536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0B19F5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93B4E4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37136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2EFF17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A0F520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CA8A5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0D2932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0095438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94BD63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30</w:t>
      </w:r>
    </w:p>
    <w:p w14:paraId="6D67310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AD11F4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A9CE1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455413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25B4DA6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2AF34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58C32F6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FD4E2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AB93D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3548ED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F92DE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B63595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D67BF6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26362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F8FD8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F2382E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060D3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D93F14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4F9AD8E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280D89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400C55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4C9F307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12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13F76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30671D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94A665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645605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E8DB4A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D59779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4CAEF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E244C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7746AF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838712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5AB75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B3794D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E54C91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5B3C6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CD7122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1E161CE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</w:t>
      </w: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E71CF4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F2B01B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FEE62B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374CC82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Kardiowerter, defibrylator dwujamowy ze stymulacją typu ICD DDD, z elektrodami</w:t>
      </w:r>
    </w:p>
    <w:p w14:paraId="17A7BF0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Kardiowerter, defibrylator dwujamowy ze stymulacją typu ICD DDD, z elektrodami- zgodnie z formularzem cenowym, formularzem oceny jakościowej i zapisami SWZ.</w:t>
      </w:r>
    </w:p>
    <w:p w14:paraId="1957A21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51F1470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3FDEF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59A5B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380EB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689A42A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0FBB9E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418172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B3D288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447D36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85D78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AA505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7D86A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8519F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14262D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AD59AF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A76BB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4DC583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43054A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D2C40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5A0BFE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2EE003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F8A2F6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348F62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11731E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E2EDB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C6948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3C82A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66C9CA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FC1982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0F76EA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5BFB7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6CBE4E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19E49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641B5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7679132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1DE0640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6A6ED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422AB8B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FE494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4E3D7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5984D0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ECEEC3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349C7F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60880B9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E32868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360235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A37A35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81C3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439CEF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C6131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1D7B4D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40B7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BD3FF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34C4A5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0CDA4E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4C3B367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6A4335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5263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57BF151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15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99D28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02F3C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F42D67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229EA3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0C3F0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DA44E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5926AE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D1CB62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183D40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969C15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92A4A2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66B4D3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7D7C9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2259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ADAA00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3039EEA2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9848F5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D7C22A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4A019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82AC13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Kardiowerter z funkcją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CRTD z kompletem elektrod sterydowych do prawych jam serca oraz elektrod lewokomorowych</w:t>
      </w:r>
    </w:p>
    <w:p w14:paraId="2B421A0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Kardiowerter z funkcją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CRTD z kompletem elektrod sterydowych do prawych jam serca oraz elektrod lewokomorowych - zgodnie z formularzem cenowym, formularzem oceny jakościowej i zapisami SWZ.</w:t>
      </w:r>
    </w:p>
    <w:p w14:paraId="21EDD60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3C39006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1D0F67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88BE98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8BBA9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4D81E9C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BF256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F12D9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16E8C9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914403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F0632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17F1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696004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94515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C0087D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B68F14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FD931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2002F0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Udział nie jest zastrzeżony.</w:t>
      </w:r>
    </w:p>
    <w:p w14:paraId="4C18BAF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C9820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C8D25E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DF3B19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F18B5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7B17A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E47C22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F033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F48D7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E3F1A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9BABBA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BDFF0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2ECEDE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6FB2A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62479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06045A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5CA4E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25301E1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41FE69B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2953E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4484FCB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DFE7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D3201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6282C3A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D98F1F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86E3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74C03EA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30BF6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2A819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CBA752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2CC68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C860A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3121C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9E9250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3E930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9B355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C59C3C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AB8E1E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11BFBD6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3D2DC4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B58ABC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23C2453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18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E6F02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96F9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6FFE91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129D32C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B2C57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C4DCAF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F6FEE5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17A1F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9ADBEF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984376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04EB8F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71BE02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73505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DE3CC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CF4F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528CE58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80C35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D28B0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72BEAF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7AE1459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Stymulator z opcją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CRTP z kompletem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elekrod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sterydowych do prawych jam serca i lewokomorowych</w:t>
      </w:r>
    </w:p>
    <w:p w14:paraId="2F379F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Stymulator z opcją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CRTP z kompletem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elekrod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sterydowych do prawych jam serca i lewokomorowych - zgodnie z formularzem cenowym, formularzem oceny jakościowej i zapisami SWZ.</w:t>
      </w:r>
    </w:p>
    <w:p w14:paraId="03EDDB4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5701B8A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81525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4C62A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370D77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0B06B85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D9A4D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079676E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25CFDE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48522F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29A4ED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CF7F6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757381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104BA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43362C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261DBD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F3B95A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BE8291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47E1F6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8721B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C25098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3EC362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E7088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540100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5B360E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98D2D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ADD249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D0E42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CDBAC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782715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243717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064F86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C99C8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9E7AF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E12B2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2D42537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6487AD5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12425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0B87EBF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874D6F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568D42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1A0663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17F0C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04CD4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5D44368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ED683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C3A0C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DFCD9B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3974B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F3F302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2801D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7DA96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BD41D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20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94434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E6CB9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D1D724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2DB571D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4DD4ED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925C8F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199AD3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21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9E17E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307850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88544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315509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C1071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F3B03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5FF84A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8FDD0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81EDC1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2ED241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E8E246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E17570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72E96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3702A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1259D3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B0CEBB3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9BAE5A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0922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880C0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LOT-0006</w:t>
      </w:r>
    </w:p>
    <w:p w14:paraId="75432DF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Stymulator jednojamowy PM VVI</w:t>
      </w:r>
    </w:p>
    <w:p w14:paraId="2D46E4A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Stymulator jednojamowy PM VVI - zgodnie z formularzem cenowym, formularzem oceny jakościowej i zapisami SWZ.</w:t>
      </w:r>
    </w:p>
    <w:p w14:paraId="13BF7E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3459D4C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43C2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38DB3F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3EB82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372C19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1DAE8B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61F7F1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15A71E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5D1D7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E56AED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E7E49F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DE87D1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B13DF0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45F08C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DF69F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F2109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E741AB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730F95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CD9DD1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D0473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EE1505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D4581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143A06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A6D5E8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0D0CD2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5AC55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510CE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687DD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9AF7F7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CBA99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A395D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7B749D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98B1E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EE650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05A6A3A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64E1C71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9E98E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135C21C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884C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E0EF6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B4C8A2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25C9DD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261FDFE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2FDD6D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CBE6D0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069F28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8ABD8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94ACC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6B4D02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A2C9D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D268DE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1FC6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04154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B0405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4A05E3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474BF27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7A1DB4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76726E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3B4BAD5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24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463C3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E80369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7BAEBF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8FB238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8F69F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E19DE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F73409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382D2D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CDFCCC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0C021D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5DE57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DC4E8B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61FC27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73315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3954C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B759B7A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</w:t>
      </w: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DA5AA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8D5AA5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7F593D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03367C9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Stymulator dwujamowy PM DDD MRI z kompletem elektrod sterydowych z opcją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</w:p>
    <w:p w14:paraId="5C55CD7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Stymulator dwujamowy PM DDD MRI z kompletem elektrod sterydowych z opcją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cenowym, formularzem oceny jakościowej i zapisami SWZ.</w:t>
      </w:r>
    </w:p>
    <w:p w14:paraId="62B86C0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58154DE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5AF02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BB384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C6B7D5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42B3982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EE17A5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1E675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86E6BD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F2CC42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6E79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256EA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7132BE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588F77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28A7E7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621E30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0FA14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BAA952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A29D9A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8EE01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E387E3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84F015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9F315B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D95B0C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2AC8AB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051FA4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3FA417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AD5DE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FF71B5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5E09E9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4530D38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2EF52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D8075C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31F5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A15D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587A5D6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695E61C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D916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773E7AA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F58E0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565F2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98D7FB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04693E7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8E0A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68332EC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9726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A2119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F892F6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ED98E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0FBF3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269C8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14EFBA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E19C42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87281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1A05C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25D3E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2E28E5C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202D6C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1F797C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428723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27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67275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15C785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382602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BAE8B7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228ED8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2E498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C8DF2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625735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5C7D0C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A0AD1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81D4CE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71C3C5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144C50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6487AE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5A0FC4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FB838A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AF22B1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76CB34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25958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0CE6893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Zestawy do wprowadzania elektrod</w:t>
      </w:r>
    </w:p>
    <w:p w14:paraId="032A60F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Zestawy do wprowadzania elektrod - zgodnie z formularzem cenowym, formularzem oceny jakościowej i zapisami SWZ.</w:t>
      </w:r>
    </w:p>
    <w:p w14:paraId="0BD6ABB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45873A7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FDBD38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4E8B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349B26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1D4D95D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4797DE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E0780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569DF0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99E607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BE6B8C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4B691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10B2CB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4BF130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14A471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995284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A35E74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0F597C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8CDA8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4D780C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A74B1A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9D03FA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52646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6F5B7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315803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AE45B2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88CDB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48BF5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5DE07E7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8604E4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1A7083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F27EA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4F14BF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FD372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838970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7E06973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5DE3471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32ADC7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4E58103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373630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CA9E05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C109F0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4B0E00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9021C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646C74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C249D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B973C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40A4EE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81F43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681FAC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37F861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E48886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A5EC6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69FC9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0CCF6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27E72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77E9197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48290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FE391C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385C6C8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30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BCBD8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FBFC43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D8ADC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58FA61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2E4023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0350E5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73A85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0F28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E7F03A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9BD2F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9D18D8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72ED2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A58DD4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E2CF30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D7473B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78900D6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DF1F02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596DCE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7A5C13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5CF159E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Zestaw do stymulacji lewej odnogi Pęczka-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Hisa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LBBAP</w:t>
      </w:r>
    </w:p>
    <w:p w14:paraId="3211E7D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do stymulacji lewej odnogi Pęczka-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Hisa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LBBAP - zgodnie z formularzem cenowym, formularzem oceny jakościowej i zapisami SWZ.</w:t>
      </w:r>
    </w:p>
    <w:p w14:paraId="73F86B3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1C36E3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0B7B01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EB268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532613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08C83B3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952A1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97C7E2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800C18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00C978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1E072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067A8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098710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334F26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14469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8A19E3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4090E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02F83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Udział nie jest zastrzeżony.</w:t>
      </w:r>
    </w:p>
    <w:p w14:paraId="17F8D56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1ED90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A79E0B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0AF15F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EA68D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6C4DE3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98DC33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E86E9A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BE68E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CA8F4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E857B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079B9A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8D53CE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8D301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E7AF6F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60367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C15846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1085978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7013A2C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59CDF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5C3E825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51C5EF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73E52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552ABE3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3D034E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8A2B2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60A5671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4705F2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5FF42C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CB2479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71C15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D1279F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DD2F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86996A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C4F1D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7F6E6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6BBF57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3C55E3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45BBC7A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FE75EE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30D32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3E2270F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33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53905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2D420D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EFC681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543122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BF62CB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E1D55B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6D6DF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F1FC66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10BA0C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622FA8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6F30FC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5AFFD6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B98812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49E916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23BE72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20278D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F9A184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5A21D4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74A238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6242D49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Wszczepialny rejestrator arytmii z kompletnym zestawem do implantacji</w:t>
      </w:r>
    </w:p>
    <w:p w14:paraId="38E305D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Wszczepialny rejestrator arytmii z kompletnym zestawem do implantacji- zgodnie z formularzem cenowym, formularzem oceny jakościowej i zapisami SWZ.</w:t>
      </w:r>
    </w:p>
    <w:p w14:paraId="7864DB0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5033A36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0FF2F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E7E98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9F7DCE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44E26E7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B4E8A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04E408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350F8B6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0631BD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30273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5DBC4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E0CD25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CED8E8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081726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10E134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06B0C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FB7E92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D776AF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95010C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FA063D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7239FE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CBB192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0C0764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28794A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65FCB4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06242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A4EED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46A7FD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4B6887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99DE34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925989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25B218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2342D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C80E6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11DDF05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max2) * 100 * 30 %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war2- podana w ofercie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najwyższa spośród wszystkich ofert</w:t>
      </w:r>
    </w:p>
    <w:p w14:paraId="0A593E4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B6DE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</w:t>
      </w:r>
    </w:p>
    <w:p w14:paraId="2E70307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FF5BF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F7797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A0E20B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B0A170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22156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2F9BCA3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A86F0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6B72B7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C0C481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370AA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0A0702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5FB469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CFA7B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62967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330B6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1E4A374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03781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0C608D6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F1DD7D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EF0BE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7BA820E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36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02965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A4EFE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386151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9E4141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DE345B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2F6606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DC86C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72CB3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8DFC8A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22AC0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92F5DB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92A299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18A5A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D0E97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9A0A8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0926D4D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C780CC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48ECDB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75B6E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6FF666D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11. Akcesoria jednorazowego użytku</w:t>
      </w:r>
    </w:p>
    <w:p w14:paraId="5AD4961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Akcesoria jednorazowego użytku - zgodnie z formularzem cenowym i zapisami SWZ.</w:t>
      </w:r>
    </w:p>
    <w:p w14:paraId="288F6CA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2147997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D6FB1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6B762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1A1678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 hematologiczne</w:t>
      </w:r>
    </w:p>
    <w:p w14:paraId="080C7A7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1C2B5F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5CCA2C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68E379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8F665C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FAB74A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A74A6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FDEA83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BE8FD0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43F0F3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2369FF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A4C14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F97406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88F263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6BA8BB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D8E9CA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31BD2A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D6E69A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FD7081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75E935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47CF9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F3C34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97321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69782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32EA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D5A054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89BFD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C91CB1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29E4F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40970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2EE476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A35F0D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6456F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1E69482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801D4C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94C197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7793E1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501F7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9D3348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91F56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88067A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1464F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38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71B9D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3F30E5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7B453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26/11/2026 08:00:00 (UTC+01:00) czas środkowoeuropejski, czas zachodnioeuropejski letni</w:t>
      </w:r>
    </w:p>
    <w:p w14:paraId="6A1B9F8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0C3051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4A7D69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26/11/2026 08:30:00 (UTC+01:00) czas środkowoeuropejski, czas zachodnioeuropejski letni</w:t>
      </w:r>
    </w:p>
    <w:p w14:paraId="05DF58E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Miejsce: za pośrednictwem platformy zakupowej: </w:t>
      </w:r>
      <w:hyperlink r:id="rId39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61B8A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F4F33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723996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BC14AD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60804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E25245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1EFF8A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E22A00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1619DA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8E9241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319A6A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A1BF00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CD4D4D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F6768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92DEFE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2589EF2" w14:textId="77777777" w:rsidR="0002475B" w:rsidRPr="0002475B" w:rsidRDefault="0002475B" w:rsidP="0002475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D68EB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E2D01E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 Organizacje</w:t>
      </w:r>
    </w:p>
    <w:p w14:paraId="0FAEE07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8.1.</w:t>
      </w:r>
    </w:p>
    <w:p w14:paraId="42E553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2D35A2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135D30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8ED4CA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2A22A0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232876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829F1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91D1EA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D2EA1F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108A01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0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2F2ECC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1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2C722DE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358368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2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A30048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3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F2A66B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8B352C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27A425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74F5B4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5A6E30B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050194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BE76E9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688BA6D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08BB70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AFA7C1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677365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6C024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4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8A0BF8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5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9E1690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7860A9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C519B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6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1C64F8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7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FE55DA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D45F22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F67CE5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C64737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4AF7A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B0D5FE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B24D24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EA47BF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47354C3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2BA83E5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862C9D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0E5712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31D1C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B49DAE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8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B604D7B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8890E9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9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D00DB4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0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4E9A76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2C9295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A43A42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FFE4DA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ORG-0000</w:t>
      </w:r>
    </w:p>
    <w:p w14:paraId="69F6E54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FC793B0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679A32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375BFD3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74CF09F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DB7DDF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1CB8DF9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1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9124E3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7E50709E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2" w:history="1">
        <w:r w:rsidRPr="0002475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EFD644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9FC831C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73E8D22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75B9218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6bd95f65-0d3c-4f81-a705-5fbaee72ddd4  -  01</w:t>
      </w:r>
    </w:p>
    <w:p w14:paraId="5A47F928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62E4787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87AD146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ABB2BFD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23/10/2026 10:23:41 (UTC+00:00) czas zachodnioeuropejski, GMT</w:t>
      </w:r>
    </w:p>
    <w:p w14:paraId="299386A4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BA1137A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742527-2026</w:t>
      </w:r>
    </w:p>
    <w:p w14:paraId="0D74F741" w14:textId="77777777" w:rsidR="0002475B" w:rsidRP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208/2026</w:t>
      </w:r>
    </w:p>
    <w:p w14:paraId="5B3E3A79" w14:textId="77777777" w:rsid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75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27/10/2026</w:t>
      </w:r>
    </w:p>
    <w:p w14:paraId="26E58D2F" w14:textId="77777777" w:rsid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B516EC9" w14:textId="77777777" w:rsid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B411C4D" w14:textId="77777777" w:rsid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25338F5" w14:textId="77777777" w:rsid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45A0B57" w14:textId="77777777" w:rsidR="0002475B" w:rsidRDefault="0002475B" w:rsidP="0002475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518BE5" w14:textId="100B49CD" w:rsidR="0002475B" w:rsidRPr="0002475B" w:rsidRDefault="0002475B" w:rsidP="0002475B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E536770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669665D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E0A663A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CBE5073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41391DE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3D31938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7366626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C043D95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34EF668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6EFD3B9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60E807C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B9FD954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D08FDCD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442544B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32A02F7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01EF23D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53414A5B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9385972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15E0613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AE2F231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E9CE3A1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978AE18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6F43906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48490F1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37A2F22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8751983" w14:textId="77777777" w:rsidR="0002475B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BCDAE38" w14:textId="250FDD53" w:rsidR="0002475B" w:rsidRPr="008A1492" w:rsidRDefault="0002475B" w:rsidP="0002475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14</w:t>
      </w:r>
      <w:r w:rsidRPr="008A1492">
        <w:rPr>
          <w:rFonts w:ascii="Arial" w:hAnsi="Arial" w:cs="Arial"/>
          <w:sz w:val="18"/>
          <w:szCs w:val="18"/>
        </w:rPr>
        <w:t xml:space="preserve"> ark.</w:t>
      </w:r>
    </w:p>
    <w:p w14:paraId="1CA192FB" w14:textId="77777777" w:rsidR="0002475B" w:rsidRPr="008A1492" w:rsidRDefault="0002475B" w:rsidP="0002475B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>Egz. 1 - biuro przepustek T2612 B5</w:t>
      </w:r>
    </w:p>
    <w:p w14:paraId="7D906BBD" w14:textId="77777777" w:rsidR="0002475B" w:rsidRPr="008A1492" w:rsidRDefault="0002475B" w:rsidP="0002475B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53" w:history="1">
        <w:r w:rsidRPr="008A1492">
          <w:rPr>
            <w:rFonts w:ascii="Arial" w:hAnsi="Arial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8A1492">
        <w:rPr>
          <w:rFonts w:ascii="Arial" w:hAnsi="Arial" w:cs="Arial"/>
          <w:sz w:val="18"/>
          <w:szCs w:val="18"/>
        </w:rPr>
        <w:t xml:space="preserve"> </w:t>
      </w:r>
    </w:p>
    <w:p w14:paraId="2933F8FE" w14:textId="00EDCE75" w:rsidR="00015FC3" w:rsidRPr="0002475B" w:rsidRDefault="0002475B" w:rsidP="0002475B">
      <w:pPr>
        <w:spacing w:after="0" w:line="240" w:lineRule="auto"/>
        <w:ind w:left="108" w:hanging="108"/>
        <w:rPr>
          <w:rFonts w:ascii="Arial Narrow" w:hAnsi="Arial Narrow"/>
        </w:rPr>
      </w:pPr>
      <w:r w:rsidRPr="008A1492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2026-</w:t>
      </w:r>
      <w:r>
        <w:rPr>
          <w:rFonts w:ascii="Arial" w:hAnsi="Arial" w:cs="Arial"/>
          <w:sz w:val="18"/>
          <w:szCs w:val="18"/>
        </w:rPr>
        <w:t>10-27</w:t>
      </w:r>
    </w:p>
    <w:sectPr w:rsidR="00015FC3" w:rsidRPr="0002475B">
      <w:headerReference w:type="default" r:id="rId54"/>
      <w:footerReference w:type="default" r:id="rId5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EDEA1" w14:textId="77777777" w:rsidR="00216243" w:rsidRDefault="00216243" w:rsidP="0002475B">
      <w:pPr>
        <w:spacing w:after="0" w:line="240" w:lineRule="auto"/>
      </w:pPr>
      <w:r>
        <w:separator/>
      </w:r>
    </w:p>
  </w:endnote>
  <w:endnote w:type="continuationSeparator" w:id="0">
    <w:p w14:paraId="05CD217C" w14:textId="77777777" w:rsidR="00216243" w:rsidRDefault="00216243" w:rsidP="00024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484490"/>
      <w:docPartObj>
        <w:docPartGallery w:val="Page Numbers (Bottom of Page)"/>
        <w:docPartUnique/>
      </w:docPartObj>
    </w:sdtPr>
    <w:sdtContent>
      <w:p w14:paraId="5D5D0CE4" w14:textId="6C2FF599" w:rsidR="0002475B" w:rsidRDefault="000247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1C0357" w14:textId="77777777" w:rsidR="0002475B" w:rsidRDefault="00024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D3DB4" w14:textId="77777777" w:rsidR="00216243" w:rsidRDefault="00216243" w:rsidP="0002475B">
      <w:pPr>
        <w:spacing w:after="0" w:line="240" w:lineRule="auto"/>
      </w:pPr>
      <w:r>
        <w:separator/>
      </w:r>
    </w:p>
  </w:footnote>
  <w:footnote w:type="continuationSeparator" w:id="0">
    <w:p w14:paraId="57196B34" w14:textId="77777777" w:rsidR="00216243" w:rsidRDefault="00216243" w:rsidP="00024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A6859" w14:textId="388241EB" w:rsidR="0002475B" w:rsidRPr="0002475B" w:rsidRDefault="0002475B">
    <w:pPr>
      <w:pStyle w:val="Nagwek"/>
      <w:rPr>
        <w:b/>
        <w:bCs/>
      </w:rPr>
    </w:pPr>
    <w:r>
      <w:rPr>
        <w:b/>
        <w:bCs/>
      </w:rPr>
      <w:t>sprawa 125/2026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5F"/>
    <w:rsid w:val="00015FC3"/>
    <w:rsid w:val="0002475B"/>
    <w:rsid w:val="00216243"/>
    <w:rsid w:val="00A552D3"/>
    <w:rsid w:val="00C417E8"/>
    <w:rsid w:val="00E3485F"/>
    <w:rsid w:val="00EB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BB666"/>
  <w15:chartTrackingRefBased/>
  <w15:docId w15:val="{F297F4A8-0BFA-4F71-B906-B77EE4957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34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4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48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4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48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4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4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4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4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48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48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48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48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48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48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48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48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48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4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4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4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4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4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48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48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48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48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48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485F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02475B"/>
  </w:style>
  <w:style w:type="paragraph" w:customStyle="1" w:styleId="msonormal0">
    <w:name w:val="msonormal"/>
    <w:basedOn w:val="Normalny"/>
    <w:rsid w:val="00024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02475B"/>
  </w:style>
  <w:style w:type="character" w:customStyle="1" w:styleId="label">
    <w:name w:val="label"/>
    <w:basedOn w:val="Domylnaczcionkaakapitu"/>
    <w:rsid w:val="0002475B"/>
  </w:style>
  <w:style w:type="character" w:customStyle="1" w:styleId="data">
    <w:name w:val="data"/>
    <w:basedOn w:val="Domylnaczcionkaakapitu"/>
    <w:rsid w:val="0002475B"/>
  </w:style>
  <w:style w:type="character" w:styleId="Hipercze">
    <w:name w:val="Hyperlink"/>
    <w:basedOn w:val="Domylnaczcionkaakapitu"/>
    <w:uiPriority w:val="99"/>
    <w:semiHidden/>
    <w:unhideWhenUsed/>
    <w:rsid w:val="0002475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2475B"/>
    <w:rPr>
      <w:color w:val="800080"/>
      <w:u w:val="single"/>
    </w:rPr>
  </w:style>
  <w:style w:type="character" w:customStyle="1" w:styleId="line">
    <w:name w:val="line"/>
    <w:basedOn w:val="Domylnaczcionkaakapitu"/>
    <w:rsid w:val="0002475B"/>
  </w:style>
  <w:style w:type="paragraph" w:styleId="Nagwek">
    <w:name w:val="header"/>
    <w:basedOn w:val="Normalny"/>
    <w:link w:val="NagwekZnak"/>
    <w:uiPriority w:val="99"/>
    <w:unhideWhenUsed/>
    <w:rsid w:val="000247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475B"/>
  </w:style>
  <w:style w:type="paragraph" w:styleId="Stopka">
    <w:name w:val="footer"/>
    <w:basedOn w:val="Normalny"/>
    <w:link w:val="StopkaZnak"/>
    <w:uiPriority w:val="99"/>
    <w:unhideWhenUsed/>
    <w:rsid w:val="000247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4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www.10wsk.mil.pl/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mailto:odwolania@uzp.gov.pl" TargetMode="External"/><Relationship Id="rId53" Type="http://schemas.openxmlformats.org/officeDocument/2006/relationships/hyperlink" Target="mailto:baranowska1486@10wsk.mil.pl" TargetMode="External"/><Relationship Id="rId5" Type="http://schemas.openxmlformats.org/officeDocument/2006/relationships/endnotes" Target="endnotes.xml"/><Relationship Id="rId19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p@prokuratoria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mailto:baranowska1486@10wsk.mil.pl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sp-prokuratori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11468</Words>
  <Characters>68809</Characters>
  <Application>Microsoft Office Word</Application>
  <DocSecurity>0</DocSecurity>
  <Lines>573</Lines>
  <Paragraphs>160</Paragraphs>
  <ScaleCrop>false</ScaleCrop>
  <Company/>
  <LinksUpToDate>false</LinksUpToDate>
  <CharactersWithSpaces>80117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2026-10-27T09:13:00Z</cp:lastPrinted>
  <dcterms:created xsi:type="dcterms:W3CDTF">2026-10-27T09:10:00Z</dcterms:created>
  <dcterms:modified xsi:type="dcterms:W3CDTF">2026-10-27T09:13:00Z</dcterms:modified>
</cp:coreProperties>
</file>