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682856" w:rsidRDefault="00682856" w:rsidP="00682856">
      <w:pPr>
        <w:tabs>
          <w:tab w:val="left" w:pos="4009"/>
          <w:tab w:val="left" w:pos="4248"/>
          <w:tab w:val="left" w:pos="4956"/>
          <w:tab w:val="left" w:pos="5664"/>
          <w:tab w:val="left" w:pos="12476"/>
        </w:tabs>
        <w:rPr>
          <w:rFonts w:ascii="Arial Narrow" w:hAnsi="Arial Narrow" w:cs="Arial"/>
          <w:sz w:val="18"/>
          <w:szCs w:val="18"/>
        </w:rPr>
      </w:pPr>
      <w:r w:rsidRPr="00682856">
        <w:rPr>
          <w:rFonts w:ascii="Arial Narrow" w:hAnsi="Arial Narrow" w:cs="Arial"/>
          <w:sz w:val="18"/>
          <w:szCs w:val="18"/>
        </w:rPr>
        <w:t>Sprawa nr 120/2026</w:t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  <w:t xml:space="preserve">                 Załącznik nr 5A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613"/>
        <w:gridCol w:w="1276"/>
        <w:gridCol w:w="1699"/>
        <w:gridCol w:w="2217"/>
        <w:gridCol w:w="1533"/>
        <w:gridCol w:w="2096"/>
        <w:gridCol w:w="1939"/>
        <w:gridCol w:w="223"/>
      </w:tblGrid>
      <w:tr w:rsidR="00C14F51" w:rsidRPr="00C14F51" w:rsidTr="00B955E5">
        <w:trPr>
          <w:jc w:val="center"/>
        </w:trPr>
        <w:tc>
          <w:tcPr>
            <w:tcW w:w="1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2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B955E5">
        <w:trPr>
          <w:trHeight w:val="600"/>
          <w:jc w:val="center"/>
        </w:trPr>
        <w:tc>
          <w:tcPr>
            <w:tcW w:w="1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36530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Laser chirurgiczny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36530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375E4C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75E4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75E4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375E4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375E4C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375E4C" w:rsidRPr="00375E4C" w:rsidTr="000D3974">
        <w:trPr>
          <w:cantSplit/>
          <w:trHeight w:val="3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Laser urologiczny do kruszenia kamieni, enukleacji stercza oraz innych procedur urologicznych i chirurgicznych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Zbudowany na krysztale holmowo-yagowym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Długość fali 2100 nm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Moc urządzenia min. 150 W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Wyposażony w port laserowy "otwarty", bez chipowania włókien, bez limitu ilości użyć danego włókna, dostarczonej energii,  ilości sterylizacji danego włókna oraz bez mechanizmu ograniczającego pracę na tych włóknach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en-US"/>
              </w:rPr>
              <w:t>Port laserowy typu high-power SMA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Urządzenie wyposażone w uchwyty transportowe oraz cztery koła skrętne, wszystkie z hamulcami, z możliwością ustawienia wszystkich kół do jazdy prosto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Ekran dotykowy do sterowania laserem min. 12 cali, kolorowy, z możliwością obrotu i złożenia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0D3974">
        <w:trPr>
          <w:cantSplit/>
          <w:trHeight w:val="36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Czujnik obecności ręki otwierający przysłonę ochronną złącza włókna laserowego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7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Waga urządzenia maks. 260 kg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2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Częstotliwość pracy w zakresie min. 5-100 Hz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Energia pojedynczego imp</w:t>
            </w:r>
            <w:r w:rsidR="003C6195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ulsu w zakresie min. 0,2-5 J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1017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Czas trwania impulsu min. 50-2000 µs</w:t>
            </w:r>
            <w:r w:rsidR="001017C0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de-DE"/>
              </w:rPr>
              <w:t>Wi</w:t>
            </w:r>
            <w:r w:rsidRP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ązka naprowadzająca </w:t>
            </w:r>
            <w:r w:rsidRPr="009C4549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zielona</w:t>
            </w:r>
            <w:r w:rsidR="000D3974" w:rsidRPr="009C4549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Laser aktywowany za pomocą przycisku nożnego podłączanego z przodu urządzenia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5168E">
        <w:trPr>
          <w:cantSplit/>
          <w:trHeight w:val="3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0D3974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Przycisk nożny trzy</w:t>
            </w:r>
            <w:r w:rsidR="00375E4C"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funkcyjny dwupedałowy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5168E">
        <w:trPr>
          <w:cantSplit/>
          <w:trHeight w:val="27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Możliwość zaprogramowania różnych tryb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es-ES_tradnl"/>
              </w:rPr>
              <w:t>ó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w pracy w programie litotrypsji, pod każdym z dwóch pedałów przycisku  nożnego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0D3974">
        <w:trPr>
          <w:cantSplit/>
          <w:trHeight w:val="119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3974" w:rsidRDefault="00375E4C" w:rsidP="000D3974">
            <w:pPr>
              <w:pStyle w:val="Styl"/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Trzy różne programy fabryczne do pracy na laserze:</w:t>
            </w:r>
          </w:p>
          <w:p w:rsidR="000D3974" w:rsidRDefault="00375E4C" w:rsidP="000D3974">
            <w:pPr>
              <w:pStyle w:val="Styl"/>
              <w:numPr>
                <w:ilvl w:val="0"/>
                <w:numId w:val="15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litotrypsja kamieni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,</w:t>
            </w:r>
          </w:p>
          <w:p w:rsidR="000D3974" w:rsidRDefault="00375E4C" w:rsidP="00375E4C">
            <w:pPr>
              <w:pStyle w:val="Styl"/>
              <w:numPr>
                <w:ilvl w:val="0"/>
                <w:numId w:val="15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BPH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,</w:t>
            </w:r>
          </w:p>
          <w:p w:rsidR="00375E4C" w:rsidRPr="000D3974" w:rsidRDefault="00375E4C" w:rsidP="00375E4C">
            <w:pPr>
              <w:pStyle w:val="Styl"/>
              <w:numPr>
                <w:ilvl w:val="0"/>
                <w:numId w:val="15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tkanka miękka (soft tissue)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Programy różniące się  charakterystyką impulsu i długością impulsu gwarantowaną </w:t>
            </w:r>
            <w:r w:rsidR="000D3974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0B135C" w:rsidRDefault="00375E4C" w:rsidP="00375E4C">
            <w:pP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Tryb podwójnej modulacji impulsów pozwalający na szybszą fragmentacje kamieni oraz poprawiający koagulację tkanek miękkich</w:t>
            </w:r>
            <w:r w:rsidR="001017C0"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:</w:t>
            </w:r>
          </w:p>
          <w:p w:rsidR="001017C0" w:rsidRPr="000B135C" w:rsidRDefault="000B135C" w:rsidP="001017C0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p</w:t>
            </w:r>
            <w:r w:rsidR="001017C0"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ierwszy impuls generujący pęcherzyk, kolejny emitowany jest po rozpoczęciu jego zapadania tworząc dodatnie sprzężenie zwrotne fali uderzeniowej.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5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0B135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Program do rozbijania złogów (kamieni), pracujący na zmniejszonym parametrze „Peak Power” lasera do maksimum 500W i wydłużonym regulowanym impulsie do 2000 mikrosekund, minimalizujący retropulsję złogu twardego w każdej części układu moczowego oraz zwiększający hemostazę tkanki miękkiej podczas zabiegów BPH.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50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0B135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Laser pozwalający przy dowolnym ustawieniu energii/ częstotliwości na modyfikowanie czasu trwania impulsu </w:t>
            </w: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br/>
              <w:t>w min. 5 różnych wartościach/krokach, umożliwiając kontrolę retropulsji oraz modyfikacje cięcia/ablacji.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6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0B135C" w:rsidRDefault="00375E4C" w:rsidP="00375E4C">
            <w:pP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Laser wyposażony w tryb podwójnej modulacji impulsów, łączącej niską retropulsje z efektem zasysania fragmentów </w:t>
            </w: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br/>
              <w:t>i zdolność do lepszej ablacji kamieni przy niskiej energii, tworząc drobny pył</w:t>
            </w:r>
            <w:r w:rsidR="001017C0"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:</w:t>
            </w:r>
          </w:p>
          <w:p w:rsidR="001017C0" w:rsidRPr="000B135C" w:rsidRDefault="000B135C" w:rsidP="001017C0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p</w:t>
            </w:r>
            <w:r w:rsidR="001017C0"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ierwszy impuls generujący pęcherzyk w celu zasysania i zmniejszenia retropulsji kamienia (tworząc rodzaj kosza </w:t>
            </w:r>
            <w:r w:rsidR="001017C0" w:rsidRPr="000B135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br/>
              <w:t>do trzymania kamienia, kolejny impuls emitowany jest gdy wielkość pęcherzyka i ilość wypartego płynu jest największa, przechodząc bezpośrednio przez pęcherzyk i poprawiając ablację.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Laser wyposażony w tryb emisji pojedynczego, długiego impulsu ograniczającego retropulsję kamieni i poprawiającego ablację, minimalizującego moc szczytową przy wybranych ustawieniach wyjściowych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pStyle w:val="Styl"/>
              <w:spacing w:line="280" w:lineRule="exact"/>
              <w:ind w:left="81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Stałe i jednoczesne wyświetlanie parametrów  na ekranie dotykowym w trakcie pracy : 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tryb pracy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,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długość impulsu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,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grubość podłączonego włó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sv-SE"/>
              </w:rPr>
              <w:t xml:space="preserve">kna,  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częstotliwość pracy, 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energię impulsu,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ustawioną moc, 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natężenie wiązki pilotującej,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es-ES_tradnl"/>
              </w:rPr>
              <w:t xml:space="preserve">stan lasera, </w:t>
            </w:r>
          </w:p>
          <w:p w:rsid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ilość podanej energii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,</w:t>
            </w:r>
          </w:p>
          <w:p w:rsidR="00375E4C" w:rsidRPr="00375E4C" w:rsidRDefault="00375E4C" w:rsidP="00375E4C">
            <w:pPr>
              <w:pStyle w:val="Styl"/>
              <w:numPr>
                <w:ilvl w:val="0"/>
                <w:numId w:val="14"/>
              </w:numPr>
              <w:spacing w:line="280" w:lineRule="exact"/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czas podawania energii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Urządzenie pozwalające na zmianę podstawowych parametrów takich jak energia, częstotliwość, długość trwania impulsu w trakcie, gdy laser pozostaje w trybie „ready” bez konieczności wychodzenia do trybu „standby”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System automatycznego wykrywania włókna laserowego z koniecznością potwierdzenia grubości podłączonego światłowodu przez użytkownika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Soczewka zabezpieczająca przed zanieczyszczeniem</w:t>
            </w:r>
            <w:r w:rsidR="00EE2911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 wewnętrznej optyki lasera, typ 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blast-shield, na wypadek spalenia włókna lub innych zanieczyszczeń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41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Możliwość wymiany soczewki przez przeszkolony personel bez konieczności zdejmowania obudowy oraz konieczności interwencji serwisu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Współpraca z włóknami wielo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razowego 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i jednorazowego 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użytku.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Podw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  <w:lang w:val="es-ES_tradnl"/>
              </w:rPr>
              <w:t>ó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jny system chłodzenia wodą i powietrzem umożliwiający pracę urządzenia pełnej mocy w temperaturze otoczenia 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br/>
              <w:t>30°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C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Urządzenie posiadające włącznik główny, kluczyk do włączania urządzenia oraz przycisk awaryjnego wyłączania</w:t>
            </w: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W</w:t>
            </w:r>
            <w:r w:rsidR="008739C2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ielorazowe włókno laserowe </w:t>
            </w:r>
            <w:r w:rsidR="00E87CFA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–min. 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30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Zestaw do przygo</w:t>
            </w:r>
            <w:r w:rsidR="008739C2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towania włókien do zabiegu </w:t>
            </w:r>
            <w:r w:rsidR="00E87CFA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–min. </w:t>
            </w:r>
            <w:r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1 zestaw po 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8739C2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Okulary ochronne - </w:t>
            </w:r>
            <w:r w:rsidR="00E87CFA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 xml:space="preserve"> min. </w:t>
            </w:r>
            <w:bookmarkStart w:id="0" w:name="_GoBack"/>
            <w:bookmarkEnd w:id="0"/>
            <w:r w:rsidR="00375E4C" w:rsidRPr="00375E4C">
              <w:rPr>
                <w:rFonts w:ascii="Arial Narrow" w:hAnsi="Arial Narrow" w:cstheme="minorHAnsi"/>
                <w:sz w:val="20"/>
                <w:szCs w:val="20"/>
                <w:shd w:val="clear" w:color="auto" w:fill="FEFFFE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375E4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Inne wymagania</w:t>
            </w:r>
          </w:p>
        </w:tc>
      </w:tr>
      <w:bookmarkEnd w:id="1"/>
      <w:tr w:rsidR="00375E4C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5F684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Urządzenie</w:t>
            </w:r>
            <w:r w:rsidR="00375E4C"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 fabrycznie nowe, rok produkcji 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375E4C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5A08D8">
        <w:trPr>
          <w:cantSplit/>
          <w:trHeight w:val="5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5A08D8">
        <w:trPr>
          <w:cantSplit/>
          <w:trHeight w:val="111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85C38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375E4C" w:rsidRPr="00375E4C" w:rsidRDefault="0014410C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- dokonania </w:t>
            </w:r>
            <w:r w:rsidR="00375E4C" w:rsidRPr="00375E4C">
              <w:rPr>
                <w:rFonts w:ascii="Arial Narrow" w:hAnsi="Arial Narrow" w:cs="Times New Roman"/>
                <w:sz w:val="20"/>
                <w:szCs w:val="20"/>
              </w:rPr>
              <w:t>dostawy na teren siedziby Zamawiającego,</w:t>
            </w:r>
          </w:p>
          <w:p w:rsidR="00375E4C" w:rsidRPr="00375E4C" w:rsidRDefault="00375E4C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- dokonaniainstalacji we wskazanym miejscu przez Zamawiającego,</w:t>
            </w:r>
          </w:p>
          <w:p w:rsidR="00375E4C" w:rsidRPr="00375E4C" w:rsidRDefault="0014410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- dokonania </w:t>
            </w:r>
            <w:r w:rsidR="00375E4C" w:rsidRPr="00375E4C">
              <w:rPr>
                <w:rFonts w:ascii="Arial Narrow" w:hAnsi="Arial Narrow" w:cs="Times New Roman"/>
                <w:sz w:val="20"/>
                <w:szCs w:val="20"/>
              </w:rPr>
              <w:t xml:space="preserve">szkolenia w zakresie obsługi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5A08D8">
        <w:trPr>
          <w:cantSplit/>
          <w:trHeight w:val="6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Wykonawca zobowiązuję się do zabrania i utylizacji na własny koszt wszelkich opakowań po dostarczonym sprzęcie 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br/>
              <w:t>(w szczególności: palet, opakowań kartonowych, zabezpieczeń ze styropianu, folii).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375E4C" w:rsidRPr="00375E4C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5B0" w:rsidRDefault="00F505B0" w:rsidP="004845EA">
      <w:r>
        <w:separator/>
      </w:r>
    </w:p>
  </w:endnote>
  <w:endnote w:type="continuationSeparator" w:id="1">
    <w:p w:rsidR="00F505B0" w:rsidRDefault="00F505B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8169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8169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285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682856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5B0" w:rsidRDefault="00F505B0" w:rsidP="004845EA">
      <w:r>
        <w:separator/>
      </w:r>
    </w:p>
  </w:footnote>
  <w:footnote w:type="continuationSeparator" w:id="1">
    <w:p w:rsidR="00F505B0" w:rsidRDefault="00F505B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682856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682856">
      <w:rPr>
        <w:rFonts w:ascii="Arial Narrow" w:hAnsi="Arial Narrow"/>
        <w:sz w:val="22"/>
      </w:rPr>
      <w:drawing>
        <wp:inline distT="0" distB="0" distL="0" distR="0">
          <wp:extent cx="9777730" cy="13970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4F51"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A895741"/>
    <w:multiLevelType w:val="hybridMultilevel"/>
    <w:tmpl w:val="381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D4968"/>
    <w:multiLevelType w:val="hybridMultilevel"/>
    <w:tmpl w:val="DCD8C8D4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3DC6804">
      <w:start w:val="1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B499B"/>
    <w:multiLevelType w:val="hybridMultilevel"/>
    <w:tmpl w:val="E736A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825DFB"/>
    <w:multiLevelType w:val="hybridMultilevel"/>
    <w:tmpl w:val="63CAD75A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04369"/>
    <w:multiLevelType w:val="hybridMultilevel"/>
    <w:tmpl w:val="B4162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6DE8392C"/>
    <w:multiLevelType w:val="hybridMultilevel"/>
    <w:tmpl w:val="285A8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8"/>
  </w:num>
  <w:num w:numId="9">
    <w:abstractNumId w:val="15"/>
  </w:num>
  <w:num w:numId="10">
    <w:abstractNumId w:val="16"/>
  </w:num>
  <w:num w:numId="11">
    <w:abstractNumId w:val="9"/>
  </w:num>
  <w:num w:numId="12">
    <w:abstractNumId w:val="10"/>
  </w:num>
  <w:num w:numId="13">
    <w:abstractNumId w:val="5"/>
  </w:num>
  <w:num w:numId="14">
    <w:abstractNumId w:val="14"/>
  </w:num>
  <w:num w:numId="15">
    <w:abstractNumId w:val="6"/>
  </w:num>
  <w:num w:numId="16">
    <w:abstractNumId w:val="1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4FF3"/>
    <w:rsid w:val="000322B8"/>
    <w:rsid w:val="0005668E"/>
    <w:rsid w:val="0005755D"/>
    <w:rsid w:val="00063804"/>
    <w:rsid w:val="00073CEE"/>
    <w:rsid w:val="00077D92"/>
    <w:rsid w:val="000B135C"/>
    <w:rsid w:val="000C7F7D"/>
    <w:rsid w:val="000D3974"/>
    <w:rsid w:val="000F09AA"/>
    <w:rsid w:val="001017C0"/>
    <w:rsid w:val="00114B09"/>
    <w:rsid w:val="00116786"/>
    <w:rsid w:val="0014410C"/>
    <w:rsid w:val="00157765"/>
    <w:rsid w:val="001A3016"/>
    <w:rsid w:val="001B6A27"/>
    <w:rsid w:val="001D01CD"/>
    <w:rsid w:val="001D3DA9"/>
    <w:rsid w:val="001D5CE1"/>
    <w:rsid w:val="00222F93"/>
    <w:rsid w:val="00232A62"/>
    <w:rsid w:val="00237EBA"/>
    <w:rsid w:val="0025042F"/>
    <w:rsid w:val="00260099"/>
    <w:rsid w:val="0028054C"/>
    <w:rsid w:val="0028328C"/>
    <w:rsid w:val="0029780E"/>
    <w:rsid w:val="002B7E5C"/>
    <w:rsid w:val="002C2DAB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65305"/>
    <w:rsid w:val="00371E2D"/>
    <w:rsid w:val="00375E4C"/>
    <w:rsid w:val="003A2D88"/>
    <w:rsid w:val="003B2C01"/>
    <w:rsid w:val="003B4C8B"/>
    <w:rsid w:val="003C6195"/>
    <w:rsid w:val="003C7ED6"/>
    <w:rsid w:val="003D2C4E"/>
    <w:rsid w:val="00411422"/>
    <w:rsid w:val="004140EF"/>
    <w:rsid w:val="004369F7"/>
    <w:rsid w:val="004845EA"/>
    <w:rsid w:val="00494013"/>
    <w:rsid w:val="004B0CC1"/>
    <w:rsid w:val="004B4B63"/>
    <w:rsid w:val="004B5737"/>
    <w:rsid w:val="004E6266"/>
    <w:rsid w:val="004F60B4"/>
    <w:rsid w:val="004F7BB1"/>
    <w:rsid w:val="005255C5"/>
    <w:rsid w:val="00530E8B"/>
    <w:rsid w:val="005405B2"/>
    <w:rsid w:val="00545413"/>
    <w:rsid w:val="00552152"/>
    <w:rsid w:val="0055517C"/>
    <w:rsid w:val="00595B2D"/>
    <w:rsid w:val="005A08D8"/>
    <w:rsid w:val="005A0ED6"/>
    <w:rsid w:val="005B28BD"/>
    <w:rsid w:val="005C5C64"/>
    <w:rsid w:val="005D7755"/>
    <w:rsid w:val="005F5629"/>
    <w:rsid w:val="005F6841"/>
    <w:rsid w:val="006030CC"/>
    <w:rsid w:val="006077B6"/>
    <w:rsid w:val="00627098"/>
    <w:rsid w:val="00632DB1"/>
    <w:rsid w:val="00641C2C"/>
    <w:rsid w:val="00646E3A"/>
    <w:rsid w:val="006577D5"/>
    <w:rsid w:val="00682856"/>
    <w:rsid w:val="006848E7"/>
    <w:rsid w:val="006922CA"/>
    <w:rsid w:val="006A19EA"/>
    <w:rsid w:val="006C3979"/>
    <w:rsid w:val="006E034F"/>
    <w:rsid w:val="006E12D2"/>
    <w:rsid w:val="00762EAA"/>
    <w:rsid w:val="007846E7"/>
    <w:rsid w:val="00791DD0"/>
    <w:rsid w:val="007A253C"/>
    <w:rsid w:val="007A6BB7"/>
    <w:rsid w:val="007B78B4"/>
    <w:rsid w:val="007E1FB8"/>
    <w:rsid w:val="0081697E"/>
    <w:rsid w:val="00836C82"/>
    <w:rsid w:val="00854B8D"/>
    <w:rsid w:val="008642E3"/>
    <w:rsid w:val="00864487"/>
    <w:rsid w:val="008739C2"/>
    <w:rsid w:val="00880778"/>
    <w:rsid w:val="00880CE2"/>
    <w:rsid w:val="008845A7"/>
    <w:rsid w:val="00893E37"/>
    <w:rsid w:val="008B47BA"/>
    <w:rsid w:val="008E2A03"/>
    <w:rsid w:val="008E6BBC"/>
    <w:rsid w:val="009077B6"/>
    <w:rsid w:val="009130B6"/>
    <w:rsid w:val="00920358"/>
    <w:rsid w:val="009348A9"/>
    <w:rsid w:val="009375BB"/>
    <w:rsid w:val="009573C1"/>
    <w:rsid w:val="009620F5"/>
    <w:rsid w:val="00965CB6"/>
    <w:rsid w:val="00995859"/>
    <w:rsid w:val="00996C96"/>
    <w:rsid w:val="009B3952"/>
    <w:rsid w:val="009B4A03"/>
    <w:rsid w:val="009B4C50"/>
    <w:rsid w:val="009C28EE"/>
    <w:rsid w:val="009C4549"/>
    <w:rsid w:val="009C488F"/>
    <w:rsid w:val="009C57FF"/>
    <w:rsid w:val="009D1253"/>
    <w:rsid w:val="009D3056"/>
    <w:rsid w:val="009D3148"/>
    <w:rsid w:val="00A051C9"/>
    <w:rsid w:val="00A259FA"/>
    <w:rsid w:val="00AA1593"/>
    <w:rsid w:val="00AB3DFA"/>
    <w:rsid w:val="00AD0C91"/>
    <w:rsid w:val="00AD7578"/>
    <w:rsid w:val="00AD777D"/>
    <w:rsid w:val="00AD7FA7"/>
    <w:rsid w:val="00AF2877"/>
    <w:rsid w:val="00B15658"/>
    <w:rsid w:val="00B2615A"/>
    <w:rsid w:val="00B5168E"/>
    <w:rsid w:val="00B71D3A"/>
    <w:rsid w:val="00B955E5"/>
    <w:rsid w:val="00BA680F"/>
    <w:rsid w:val="00BB24E6"/>
    <w:rsid w:val="00BC2D44"/>
    <w:rsid w:val="00C03F0C"/>
    <w:rsid w:val="00C14F51"/>
    <w:rsid w:val="00C16666"/>
    <w:rsid w:val="00C375C6"/>
    <w:rsid w:val="00C55CC2"/>
    <w:rsid w:val="00C672D0"/>
    <w:rsid w:val="00C7558F"/>
    <w:rsid w:val="00C77491"/>
    <w:rsid w:val="00C923AC"/>
    <w:rsid w:val="00C93649"/>
    <w:rsid w:val="00CB1025"/>
    <w:rsid w:val="00CB683F"/>
    <w:rsid w:val="00CD5830"/>
    <w:rsid w:val="00CE0A78"/>
    <w:rsid w:val="00D23C37"/>
    <w:rsid w:val="00D4776A"/>
    <w:rsid w:val="00D66098"/>
    <w:rsid w:val="00DA0D28"/>
    <w:rsid w:val="00DB21C6"/>
    <w:rsid w:val="00DB3882"/>
    <w:rsid w:val="00DC5F27"/>
    <w:rsid w:val="00DD351C"/>
    <w:rsid w:val="00DF2AF1"/>
    <w:rsid w:val="00DF488C"/>
    <w:rsid w:val="00DF6DBA"/>
    <w:rsid w:val="00DF7034"/>
    <w:rsid w:val="00DF71DF"/>
    <w:rsid w:val="00E05144"/>
    <w:rsid w:val="00E06CB5"/>
    <w:rsid w:val="00E123E4"/>
    <w:rsid w:val="00E35C1F"/>
    <w:rsid w:val="00E50CD1"/>
    <w:rsid w:val="00E53A8E"/>
    <w:rsid w:val="00E56F64"/>
    <w:rsid w:val="00E66915"/>
    <w:rsid w:val="00E87CFA"/>
    <w:rsid w:val="00E92C2F"/>
    <w:rsid w:val="00E94A1F"/>
    <w:rsid w:val="00E96A35"/>
    <w:rsid w:val="00EB51A3"/>
    <w:rsid w:val="00EC36D0"/>
    <w:rsid w:val="00EE2911"/>
    <w:rsid w:val="00F14C44"/>
    <w:rsid w:val="00F2610F"/>
    <w:rsid w:val="00F505B0"/>
    <w:rsid w:val="00F50B2F"/>
    <w:rsid w:val="00F55634"/>
    <w:rsid w:val="00F70AFF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Styl">
    <w:name w:val="Styl"/>
    <w:rsid w:val="00375E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Styl">
    <w:name w:val="Styl"/>
    <w:rsid w:val="00375E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971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93</cp:revision>
  <cp:lastPrinted>2024-02-28T06:20:00Z</cp:lastPrinted>
  <dcterms:created xsi:type="dcterms:W3CDTF">2024-06-20T09:58:00Z</dcterms:created>
  <dcterms:modified xsi:type="dcterms:W3CDTF">2026-10-22T07:58:00Z</dcterms:modified>
</cp:coreProperties>
</file>