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9B6C3" w14:textId="0653506D" w:rsidR="000A66EE" w:rsidRPr="00DC0280" w:rsidRDefault="000A66EE" w:rsidP="00DC0280">
      <w:pPr>
        <w:jc w:val="right"/>
        <w:rPr>
          <w:rFonts w:cstheme="minorHAnsi"/>
          <w:b/>
          <w:sz w:val="36"/>
          <w:szCs w:val="44"/>
        </w:rPr>
      </w:pPr>
      <w:r w:rsidRPr="00DC0280">
        <w:rPr>
          <w:rFonts w:cstheme="minorHAnsi"/>
          <w:b/>
          <w:sz w:val="24"/>
          <w:szCs w:val="32"/>
        </w:rPr>
        <w:t xml:space="preserve">Załącznik nr </w:t>
      </w:r>
      <w:r w:rsidR="00DC0280" w:rsidRPr="00DC0280">
        <w:rPr>
          <w:rFonts w:cstheme="minorHAnsi"/>
          <w:b/>
          <w:sz w:val="24"/>
          <w:szCs w:val="32"/>
        </w:rPr>
        <w:t>5</w:t>
      </w:r>
    </w:p>
    <w:p w14:paraId="2A3551A6" w14:textId="4E9E694D" w:rsidR="00FE4B56" w:rsidRPr="00DC0280" w:rsidRDefault="0091588F" w:rsidP="00DC0280">
      <w:pPr>
        <w:jc w:val="center"/>
        <w:rPr>
          <w:rFonts w:cstheme="minorHAnsi"/>
          <w:b/>
          <w:sz w:val="24"/>
          <w:szCs w:val="28"/>
        </w:rPr>
      </w:pPr>
      <w:r w:rsidRPr="00DC0280">
        <w:rPr>
          <w:rFonts w:cstheme="minorHAnsi"/>
          <w:b/>
          <w:sz w:val="48"/>
          <w:szCs w:val="52"/>
        </w:rPr>
        <w:t>Specyfikacja Warunków Zamówienia</w:t>
      </w:r>
    </w:p>
    <w:p w14:paraId="790FB7F9" w14:textId="1AD4F828" w:rsidR="00EC14D6" w:rsidRPr="00DC0280" w:rsidRDefault="000559DA" w:rsidP="00DC0280">
      <w:pPr>
        <w:jc w:val="both"/>
        <w:rPr>
          <w:rFonts w:cstheme="minorHAnsi"/>
          <w:b/>
          <w:sz w:val="28"/>
          <w:szCs w:val="28"/>
        </w:rPr>
      </w:pPr>
      <w:r w:rsidRPr="00DC0280">
        <w:rPr>
          <w:rFonts w:cstheme="minorHAnsi"/>
          <w:b/>
          <w:sz w:val="28"/>
          <w:szCs w:val="28"/>
        </w:rPr>
        <w:t xml:space="preserve">Usługa dostawy infrastruktury oraz wdrożenia i migracji środowiska  CSZU </w:t>
      </w:r>
      <w:r w:rsidR="00FD63AC" w:rsidRPr="00DC0280">
        <w:rPr>
          <w:rFonts w:cstheme="minorHAnsi"/>
          <w:b/>
          <w:sz w:val="28"/>
          <w:szCs w:val="28"/>
        </w:rPr>
        <w:t>(Centralnego Systemu Zarządzania Użytkownikami) w Uniwersytecie Morskim w Gdyni</w:t>
      </w:r>
    </w:p>
    <w:p w14:paraId="11524716" w14:textId="77777777" w:rsidR="00EC14D6" w:rsidRPr="00DC0280" w:rsidRDefault="00EC14D6" w:rsidP="00DC0280">
      <w:pPr>
        <w:pStyle w:val="Nagwek1"/>
        <w:jc w:val="both"/>
        <w:rPr>
          <w:rFonts w:asciiTheme="minorHAnsi" w:hAnsiTheme="minorHAnsi" w:cstheme="minorHAnsi"/>
        </w:rPr>
      </w:pPr>
      <w:r w:rsidRPr="00DC0280">
        <w:rPr>
          <w:rFonts w:asciiTheme="minorHAnsi" w:hAnsiTheme="minorHAnsi" w:cstheme="minorHAnsi"/>
        </w:rPr>
        <w:t>Wstęp</w:t>
      </w:r>
    </w:p>
    <w:p w14:paraId="1C29FF6F" w14:textId="6F3E9907" w:rsidR="00D91802" w:rsidRPr="00DC0280" w:rsidRDefault="00EC14D6" w:rsidP="00DC0280">
      <w:pPr>
        <w:spacing w:before="100" w:beforeAutospacing="1" w:after="100" w:afterAutospacing="1" w:line="300" w:lineRule="atLeast"/>
        <w:jc w:val="both"/>
        <w:rPr>
          <w:rFonts w:eastAsia="Times New Roman" w:cstheme="minorHAnsi"/>
          <w:sz w:val="21"/>
          <w:szCs w:val="21"/>
          <w:lang w:eastAsia="pl-PL"/>
        </w:rPr>
      </w:pPr>
      <w:r w:rsidRPr="00DC0280">
        <w:rPr>
          <w:rFonts w:eastAsia="Times New Roman" w:cstheme="minorHAnsi"/>
          <w:sz w:val="21"/>
          <w:szCs w:val="21"/>
          <w:lang w:eastAsia="pl-PL"/>
        </w:rPr>
        <w:t>W roku 2018 Uczelnia wdrożyła C</w:t>
      </w:r>
      <w:r w:rsidR="00C25303" w:rsidRPr="00DC0280">
        <w:rPr>
          <w:rFonts w:eastAsia="Times New Roman" w:cstheme="minorHAnsi"/>
          <w:sz w:val="21"/>
          <w:szCs w:val="21"/>
          <w:lang w:eastAsia="pl-PL"/>
        </w:rPr>
        <w:t xml:space="preserve">entralny </w:t>
      </w:r>
      <w:r w:rsidRPr="00DC0280">
        <w:rPr>
          <w:rFonts w:eastAsia="Times New Roman" w:cstheme="minorHAnsi"/>
          <w:sz w:val="21"/>
          <w:szCs w:val="21"/>
          <w:lang w:eastAsia="pl-PL"/>
        </w:rPr>
        <w:t>S</w:t>
      </w:r>
      <w:r w:rsidR="00C25303" w:rsidRPr="00DC0280">
        <w:rPr>
          <w:rFonts w:eastAsia="Times New Roman" w:cstheme="minorHAnsi"/>
          <w:sz w:val="21"/>
          <w:szCs w:val="21"/>
          <w:lang w:eastAsia="pl-PL"/>
        </w:rPr>
        <w:t xml:space="preserve">ystem </w:t>
      </w:r>
      <w:r w:rsidRPr="00DC0280">
        <w:rPr>
          <w:rFonts w:eastAsia="Times New Roman" w:cstheme="minorHAnsi"/>
          <w:sz w:val="21"/>
          <w:szCs w:val="21"/>
          <w:lang w:eastAsia="pl-PL"/>
        </w:rPr>
        <w:t>Z</w:t>
      </w:r>
      <w:r w:rsidR="00C25303" w:rsidRPr="00DC0280">
        <w:rPr>
          <w:rFonts w:eastAsia="Times New Roman" w:cstheme="minorHAnsi"/>
          <w:sz w:val="21"/>
          <w:szCs w:val="21"/>
          <w:lang w:eastAsia="pl-PL"/>
        </w:rPr>
        <w:t xml:space="preserve">arządzania </w:t>
      </w:r>
      <w:r w:rsidRPr="00DC0280">
        <w:rPr>
          <w:rFonts w:eastAsia="Times New Roman" w:cstheme="minorHAnsi"/>
          <w:sz w:val="21"/>
          <w:szCs w:val="21"/>
          <w:lang w:eastAsia="pl-PL"/>
        </w:rPr>
        <w:t>U</w:t>
      </w:r>
      <w:r w:rsidR="00C25303" w:rsidRPr="00DC0280">
        <w:rPr>
          <w:rFonts w:eastAsia="Times New Roman" w:cstheme="minorHAnsi"/>
          <w:sz w:val="21"/>
          <w:szCs w:val="21"/>
          <w:lang w:eastAsia="pl-PL"/>
        </w:rPr>
        <w:t>żytkownikami</w:t>
      </w:r>
      <w:r w:rsidRPr="00DC0280">
        <w:rPr>
          <w:rFonts w:eastAsia="Times New Roman" w:cstheme="minorHAnsi"/>
          <w:sz w:val="21"/>
          <w:szCs w:val="21"/>
          <w:lang w:eastAsia="pl-PL"/>
        </w:rPr>
        <w:t xml:space="preserve"> (zwanego dalej CSZU) realizującego na bazie sprzętu oraz oprogramowania) składającego się klastra</w:t>
      </w:r>
      <w:r w:rsidR="00617A9E" w:rsidRPr="00DC0280">
        <w:rPr>
          <w:rFonts w:eastAsia="Times New Roman" w:cstheme="minorHAnsi"/>
          <w:sz w:val="21"/>
          <w:szCs w:val="21"/>
          <w:lang w:eastAsia="pl-PL"/>
        </w:rPr>
        <w:t xml:space="preserve"> Hyper-V</w:t>
      </w:r>
      <w:r w:rsidRPr="00DC0280">
        <w:rPr>
          <w:rFonts w:eastAsia="Times New Roman" w:cstheme="minorHAnsi"/>
          <w:sz w:val="21"/>
          <w:szCs w:val="21"/>
          <w:lang w:eastAsia="pl-PL"/>
        </w:rPr>
        <w:t xml:space="preserve"> zawierającego 3 serwery firmy DELL  z zainstalowanym środowiskiem  wirtualizacji Windows Server 2016 Datacenter Edition oraz</w:t>
      </w:r>
      <w:r w:rsidR="00617A9E" w:rsidRPr="00DC0280">
        <w:rPr>
          <w:rFonts w:eastAsia="Times New Roman" w:cstheme="minorHAnsi"/>
          <w:sz w:val="21"/>
          <w:szCs w:val="21"/>
          <w:lang w:eastAsia="pl-PL"/>
        </w:rPr>
        <w:t xml:space="preserve"> podpiętymi udziałami na</w:t>
      </w:r>
      <w:r w:rsidRPr="00DC0280">
        <w:rPr>
          <w:rFonts w:eastAsia="Times New Roman" w:cstheme="minorHAnsi"/>
          <w:sz w:val="21"/>
          <w:szCs w:val="21"/>
          <w:lang w:eastAsia="pl-PL"/>
        </w:rPr>
        <w:t xml:space="preserve"> macierzy firmy DELL</w:t>
      </w:r>
      <w:r w:rsidR="00010618" w:rsidRPr="00DC0280">
        <w:rPr>
          <w:rFonts w:eastAsia="Times New Roman" w:cstheme="minorHAnsi"/>
          <w:sz w:val="21"/>
          <w:szCs w:val="21"/>
          <w:lang w:eastAsia="pl-PL"/>
        </w:rPr>
        <w:t xml:space="preserve"> za pomocą </w:t>
      </w:r>
      <w:proofErr w:type="spellStart"/>
      <w:r w:rsidR="00010618" w:rsidRPr="00DC0280">
        <w:rPr>
          <w:rFonts w:eastAsia="Times New Roman" w:cstheme="minorHAnsi"/>
          <w:sz w:val="21"/>
          <w:szCs w:val="21"/>
          <w:lang w:eastAsia="pl-PL"/>
        </w:rPr>
        <w:t>iSCSI</w:t>
      </w:r>
      <w:proofErr w:type="spellEnd"/>
      <w:r w:rsidRPr="00DC0280">
        <w:rPr>
          <w:rFonts w:eastAsia="Times New Roman" w:cstheme="minorHAnsi"/>
          <w:sz w:val="21"/>
          <w:szCs w:val="21"/>
          <w:lang w:eastAsia="pl-PL"/>
        </w:rPr>
        <w:t xml:space="preserve">. Na bazie </w:t>
      </w:r>
      <w:r w:rsidR="00010618" w:rsidRPr="00DC0280">
        <w:rPr>
          <w:rFonts w:eastAsia="Times New Roman" w:cstheme="minorHAnsi"/>
          <w:sz w:val="21"/>
          <w:szCs w:val="21"/>
          <w:lang w:eastAsia="pl-PL"/>
        </w:rPr>
        <w:t>tego klastra Hyper-V</w:t>
      </w:r>
      <w:r w:rsidRPr="00DC0280">
        <w:rPr>
          <w:rFonts w:eastAsia="Times New Roman" w:cstheme="minorHAnsi"/>
          <w:sz w:val="21"/>
          <w:szCs w:val="21"/>
          <w:lang w:eastAsia="pl-PL"/>
        </w:rPr>
        <w:t xml:space="preserve"> uruchomiono szereg </w:t>
      </w:r>
      <w:r w:rsidR="00C34D23" w:rsidRPr="00DC0280">
        <w:rPr>
          <w:rFonts w:eastAsia="Times New Roman" w:cstheme="minorHAnsi"/>
          <w:sz w:val="21"/>
          <w:szCs w:val="21"/>
          <w:lang w:eastAsia="pl-PL"/>
        </w:rPr>
        <w:t xml:space="preserve">niezbędnych dla Uczelni </w:t>
      </w:r>
      <w:r w:rsidRPr="00DC0280">
        <w:rPr>
          <w:rFonts w:eastAsia="Times New Roman" w:cstheme="minorHAnsi"/>
          <w:sz w:val="21"/>
          <w:szCs w:val="21"/>
          <w:lang w:eastAsia="pl-PL"/>
        </w:rPr>
        <w:t>usług Microsoft</w:t>
      </w:r>
      <w:r w:rsidR="00D91802" w:rsidRPr="00DC0280">
        <w:rPr>
          <w:rFonts w:eastAsia="Times New Roman" w:cstheme="minorHAnsi"/>
          <w:sz w:val="21"/>
          <w:szCs w:val="21"/>
          <w:lang w:eastAsia="pl-PL"/>
        </w:rPr>
        <w:t xml:space="preserve"> zwanych komponentami CSZU. Na jesieni 2025 została wykonana aktualizacja środowiska tego klastra do Windows 2025 Datacenter wraz z aktualizacją niezbędnych komponentów CSZU do Windows 2025 </w:t>
      </w:r>
      <w:proofErr w:type="spellStart"/>
      <w:r w:rsidR="00D91802" w:rsidRPr="00DC0280">
        <w:rPr>
          <w:rFonts w:eastAsia="Times New Roman" w:cstheme="minorHAnsi"/>
          <w:sz w:val="21"/>
          <w:szCs w:val="21"/>
          <w:lang w:eastAsia="pl-PL"/>
        </w:rPr>
        <w:t>server</w:t>
      </w:r>
      <w:proofErr w:type="spellEnd"/>
      <w:r w:rsidR="00D91802" w:rsidRPr="00DC0280">
        <w:rPr>
          <w:rFonts w:eastAsia="Times New Roman" w:cstheme="minorHAnsi"/>
          <w:sz w:val="21"/>
          <w:szCs w:val="21"/>
          <w:lang w:eastAsia="pl-PL"/>
        </w:rPr>
        <w:t>. Powtarzające się ostatnio zdarzenia awarii sprzętowych tego środowiska implikują dokonanie wymiany sprzętu</w:t>
      </w:r>
      <w:r w:rsidR="00C04D48" w:rsidRPr="00DC0280">
        <w:rPr>
          <w:rFonts w:eastAsia="Times New Roman" w:cstheme="minorHAnsi"/>
          <w:sz w:val="21"/>
          <w:szCs w:val="21"/>
          <w:lang w:eastAsia="pl-PL"/>
        </w:rPr>
        <w:t xml:space="preserve"> wraz z migracją eksploatowanego środowiska na nowe</w:t>
      </w:r>
      <w:r w:rsidR="00D91802" w:rsidRPr="00DC0280">
        <w:rPr>
          <w:rFonts w:eastAsia="Times New Roman" w:cstheme="minorHAnsi"/>
          <w:sz w:val="21"/>
          <w:szCs w:val="21"/>
          <w:lang w:eastAsia="pl-PL"/>
        </w:rPr>
        <w:t xml:space="preserve"> z uwzględnieniem bardziej elastycznego i spełniającego obowiązujące standardy informatyczne systemem backupu.</w:t>
      </w:r>
    </w:p>
    <w:p w14:paraId="15BED3A0" w14:textId="77777777" w:rsidR="00510FB6" w:rsidRPr="00DC0280" w:rsidRDefault="00510FB6" w:rsidP="00DC0280">
      <w:pPr>
        <w:pStyle w:val="Nagwek1"/>
        <w:jc w:val="both"/>
        <w:rPr>
          <w:rFonts w:asciiTheme="minorHAnsi" w:hAnsiTheme="minorHAnsi" w:cstheme="minorHAnsi"/>
        </w:rPr>
      </w:pPr>
      <w:r w:rsidRPr="00DC0280">
        <w:rPr>
          <w:rFonts w:asciiTheme="minorHAnsi" w:hAnsiTheme="minorHAnsi" w:cstheme="minorHAnsi"/>
        </w:rPr>
        <w:t>Opis systemu CSZU</w:t>
      </w:r>
    </w:p>
    <w:p w14:paraId="28A98C75" w14:textId="16E608DE" w:rsidR="00C04D48" w:rsidRPr="00DC0280" w:rsidRDefault="00C04D48" w:rsidP="00DC0280">
      <w:pPr>
        <w:spacing w:before="100" w:beforeAutospacing="1" w:after="100" w:afterAutospacing="1" w:line="300" w:lineRule="atLeast"/>
        <w:jc w:val="both"/>
        <w:rPr>
          <w:rFonts w:eastAsia="Times New Roman" w:cstheme="minorHAnsi"/>
          <w:sz w:val="21"/>
          <w:szCs w:val="21"/>
          <w:lang w:eastAsia="pl-PL"/>
        </w:rPr>
      </w:pPr>
      <w:r w:rsidRPr="00DC0280">
        <w:rPr>
          <w:rFonts w:eastAsia="Times New Roman" w:cstheme="minorHAnsi"/>
          <w:sz w:val="21"/>
          <w:szCs w:val="21"/>
          <w:lang w:eastAsia="pl-PL"/>
        </w:rPr>
        <w:t xml:space="preserve">Na bazie </w:t>
      </w:r>
      <w:r w:rsidR="00F61930" w:rsidRPr="00DC0280">
        <w:rPr>
          <w:rFonts w:eastAsia="Times New Roman" w:cstheme="minorHAnsi"/>
          <w:sz w:val="21"/>
          <w:szCs w:val="21"/>
          <w:lang w:eastAsia="pl-PL"/>
        </w:rPr>
        <w:t>posiadanej</w:t>
      </w:r>
      <w:r w:rsidRPr="00DC0280">
        <w:rPr>
          <w:rFonts w:eastAsia="Times New Roman" w:cstheme="minorHAnsi"/>
          <w:sz w:val="21"/>
          <w:szCs w:val="21"/>
          <w:lang w:eastAsia="pl-PL"/>
        </w:rPr>
        <w:t xml:space="preserve"> infrastruktury sprzętowej </w:t>
      </w:r>
      <w:r w:rsidR="00F61930" w:rsidRPr="00DC0280">
        <w:rPr>
          <w:rFonts w:eastAsia="Times New Roman" w:cstheme="minorHAnsi"/>
          <w:sz w:val="21"/>
          <w:szCs w:val="21"/>
          <w:lang w:eastAsia="pl-PL"/>
        </w:rPr>
        <w:t xml:space="preserve">obecnie </w:t>
      </w:r>
      <w:r w:rsidRPr="00DC0280">
        <w:rPr>
          <w:rFonts w:eastAsia="Times New Roman" w:cstheme="minorHAnsi"/>
          <w:sz w:val="21"/>
          <w:szCs w:val="21"/>
          <w:lang w:eastAsia="pl-PL"/>
        </w:rPr>
        <w:t xml:space="preserve">uruchomiono szereg kluczowych dla Uczelni usług Microsoft, w tym m.in. kontrolery domeny Active Directory (AD), Microsoft Identity Manager (MIM), </w:t>
      </w:r>
      <w:proofErr w:type="spellStart"/>
      <w:r w:rsidRPr="00DC0280">
        <w:rPr>
          <w:rFonts w:eastAsia="Times New Roman" w:cstheme="minorHAnsi"/>
          <w:sz w:val="21"/>
          <w:szCs w:val="21"/>
          <w:lang w:eastAsia="pl-PL"/>
        </w:rPr>
        <w:t>Azure</w:t>
      </w:r>
      <w:proofErr w:type="spellEnd"/>
      <w:r w:rsidRPr="00DC0280">
        <w:rPr>
          <w:rFonts w:eastAsia="Times New Roman" w:cstheme="minorHAnsi"/>
          <w:sz w:val="21"/>
          <w:szCs w:val="21"/>
          <w:lang w:eastAsia="pl-PL"/>
        </w:rPr>
        <w:t xml:space="preserve"> AD Connect (AAD Connect), Active Directory </w:t>
      </w:r>
      <w:proofErr w:type="spellStart"/>
      <w:r w:rsidRPr="00DC0280">
        <w:rPr>
          <w:rFonts w:eastAsia="Times New Roman" w:cstheme="minorHAnsi"/>
          <w:sz w:val="21"/>
          <w:szCs w:val="21"/>
          <w:lang w:eastAsia="pl-PL"/>
        </w:rPr>
        <w:t>Federation</w:t>
      </w:r>
      <w:proofErr w:type="spellEnd"/>
      <w:r w:rsidRPr="00DC0280">
        <w:rPr>
          <w:rFonts w:eastAsia="Times New Roman" w:cstheme="minorHAnsi"/>
          <w:sz w:val="21"/>
          <w:szCs w:val="21"/>
          <w:lang w:eastAsia="pl-PL"/>
        </w:rPr>
        <w:t xml:space="preserve"> Services (AD FS), infrastrukturę klucza publicznego (PKI), Windows Server Update Services (WSUS), urzędy certyfikacji (CA), </w:t>
      </w:r>
      <w:r w:rsidR="00AA2F2F" w:rsidRPr="00DC0280">
        <w:rPr>
          <w:rFonts w:eastAsia="Times New Roman" w:cstheme="minorHAnsi"/>
          <w:sz w:val="21"/>
          <w:szCs w:val="21"/>
          <w:lang w:eastAsia="pl-PL"/>
        </w:rPr>
        <w:t>dwa klastry bazodanowe SQL</w:t>
      </w:r>
      <w:r w:rsidRPr="00DC0280">
        <w:rPr>
          <w:rFonts w:eastAsia="Times New Roman" w:cstheme="minorHAnsi"/>
          <w:sz w:val="21"/>
          <w:szCs w:val="21"/>
          <w:lang w:eastAsia="pl-PL"/>
        </w:rPr>
        <w:t xml:space="preserve"> Server 2016 i SQL Server 2022 oraz </w:t>
      </w:r>
      <w:r w:rsidR="00AA2F2F" w:rsidRPr="00DC0280">
        <w:rPr>
          <w:rFonts w:eastAsia="Times New Roman" w:cstheme="minorHAnsi"/>
          <w:sz w:val="21"/>
          <w:szCs w:val="21"/>
          <w:lang w:eastAsia="pl-PL"/>
        </w:rPr>
        <w:t>klaster AD</w:t>
      </w:r>
      <w:r w:rsidRPr="00DC0280">
        <w:rPr>
          <w:rFonts w:eastAsia="Times New Roman" w:cstheme="minorHAnsi"/>
          <w:sz w:val="21"/>
          <w:szCs w:val="21"/>
          <w:lang w:eastAsia="pl-PL"/>
        </w:rPr>
        <w:t>FS udostępniany za p</w:t>
      </w:r>
      <w:r w:rsidR="00AA2F2F" w:rsidRPr="00DC0280">
        <w:rPr>
          <w:rFonts w:eastAsia="Times New Roman" w:cstheme="minorHAnsi"/>
          <w:sz w:val="21"/>
          <w:szCs w:val="21"/>
          <w:lang w:eastAsia="pl-PL"/>
        </w:rPr>
        <w:t xml:space="preserve">ośrednictwem serwera </w:t>
      </w:r>
      <w:proofErr w:type="spellStart"/>
      <w:r w:rsidR="00AA2F2F" w:rsidRPr="00DC0280">
        <w:rPr>
          <w:rFonts w:eastAsia="Times New Roman" w:cstheme="minorHAnsi"/>
          <w:sz w:val="21"/>
          <w:szCs w:val="21"/>
          <w:lang w:eastAsia="pl-PL"/>
        </w:rPr>
        <w:t>proxy</w:t>
      </w:r>
      <w:proofErr w:type="spellEnd"/>
      <w:r w:rsidR="00AA2F2F" w:rsidRPr="00DC0280">
        <w:rPr>
          <w:rFonts w:eastAsia="Times New Roman" w:cstheme="minorHAnsi"/>
          <w:sz w:val="21"/>
          <w:szCs w:val="21"/>
          <w:lang w:eastAsia="pl-PL"/>
        </w:rPr>
        <w:t xml:space="preserve"> KEMP </w:t>
      </w:r>
      <w:r w:rsidR="00D66657" w:rsidRPr="00DC0280">
        <w:rPr>
          <w:rFonts w:eastAsia="Times New Roman" w:cstheme="minorHAnsi"/>
          <w:sz w:val="21"/>
          <w:szCs w:val="21"/>
          <w:lang w:eastAsia="pl-PL"/>
        </w:rPr>
        <w:t xml:space="preserve">zwanych komponentami CSZU. </w:t>
      </w:r>
      <w:r w:rsidRPr="00DC0280">
        <w:rPr>
          <w:rFonts w:eastAsia="Times New Roman" w:cstheme="minorHAnsi"/>
          <w:sz w:val="21"/>
          <w:szCs w:val="21"/>
          <w:lang w:eastAsia="pl-PL"/>
        </w:rPr>
        <w:t xml:space="preserve">Infrastruktura ta wspiera Uczelnię w wykorzystaniu mechanizmów federacji tożsamości, w szczególności w ramach programów Erasmus+ oraz </w:t>
      </w:r>
      <w:proofErr w:type="spellStart"/>
      <w:r w:rsidRPr="00DC0280">
        <w:rPr>
          <w:rFonts w:eastAsia="Times New Roman" w:cstheme="minorHAnsi"/>
          <w:sz w:val="21"/>
          <w:szCs w:val="21"/>
          <w:lang w:eastAsia="pl-PL"/>
        </w:rPr>
        <w:t>eduGAIN</w:t>
      </w:r>
      <w:proofErr w:type="spellEnd"/>
      <w:r w:rsidRPr="00DC0280">
        <w:rPr>
          <w:rFonts w:eastAsia="Times New Roman" w:cstheme="minorHAnsi"/>
          <w:sz w:val="21"/>
          <w:szCs w:val="21"/>
          <w:lang w:eastAsia="pl-PL"/>
        </w:rPr>
        <w:t>.</w:t>
      </w:r>
      <w:r w:rsidR="00D66657" w:rsidRPr="00DC0280">
        <w:rPr>
          <w:rFonts w:eastAsia="Times New Roman" w:cstheme="minorHAnsi"/>
          <w:sz w:val="21"/>
          <w:szCs w:val="21"/>
          <w:lang w:eastAsia="pl-PL"/>
        </w:rPr>
        <w:t xml:space="preserve"> </w:t>
      </w:r>
      <w:r w:rsidRPr="00DC0280">
        <w:rPr>
          <w:rFonts w:eastAsia="Times New Roman" w:cstheme="minorHAnsi"/>
          <w:sz w:val="21"/>
          <w:szCs w:val="21"/>
          <w:lang w:eastAsia="pl-PL"/>
        </w:rPr>
        <w:t xml:space="preserve">W ramach wykorzystania tych zasobów na tym samym środowisku uruchomiono również inne maszyny wirtualne z systemami Linux oraz Windows Server Standard 2016, przeznaczone do obsługi dodatkowych systemów informatycznych, w tym systemu </w:t>
      </w:r>
      <w:proofErr w:type="spellStart"/>
      <w:r w:rsidRPr="00DC0280">
        <w:rPr>
          <w:rFonts w:eastAsia="Times New Roman" w:cstheme="minorHAnsi"/>
          <w:sz w:val="21"/>
          <w:szCs w:val="21"/>
          <w:lang w:eastAsia="pl-PL"/>
        </w:rPr>
        <w:t>Expertus</w:t>
      </w:r>
      <w:proofErr w:type="spellEnd"/>
      <w:r w:rsidR="00D66657" w:rsidRPr="00DC0280">
        <w:rPr>
          <w:rFonts w:eastAsia="Times New Roman" w:cstheme="minorHAnsi"/>
          <w:sz w:val="21"/>
          <w:szCs w:val="21"/>
          <w:lang w:eastAsia="pl-PL"/>
        </w:rPr>
        <w:t xml:space="preserve">. </w:t>
      </w:r>
    </w:p>
    <w:p w14:paraId="4A271079" w14:textId="13CBCC4A" w:rsidR="00510FB6" w:rsidRPr="00DC0280" w:rsidRDefault="00D66657" w:rsidP="00DC0280">
      <w:pPr>
        <w:jc w:val="both"/>
        <w:rPr>
          <w:rFonts w:cstheme="minorHAnsi"/>
          <w:b/>
        </w:rPr>
      </w:pPr>
      <w:r w:rsidRPr="00DC0280">
        <w:rPr>
          <w:rFonts w:cstheme="minorHAnsi"/>
          <w:b/>
        </w:rPr>
        <w:t>Opis</w:t>
      </w:r>
      <w:r w:rsidR="00510FB6" w:rsidRPr="00DC0280">
        <w:rPr>
          <w:rFonts w:cstheme="minorHAnsi"/>
          <w:b/>
        </w:rPr>
        <w:t xml:space="preserve"> funkcjonalności/usług CSZU wraz z ADFS:</w:t>
      </w:r>
    </w:p>
    <w:p w14:paraId="57AFBF95" w14:textId="16BFFB99"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 xml:space="preserve">Usługa zarządzania tożsamością dla około 10000 użytkowników UMG w oparciu o Active Directory firmy Microsoft z obsługą około 1000 kont pracowników oraz ok. 9000 kont studentów wraz z rozdzieloną logicznie domeną studencką i pracowniczą. Usługa katalogowa AD zapewnia redundancję oraz skalowalność jako pojedynczy las z domeną </w:t>
      </w:r>
      <w:proofErr w:type="spellStart"/>
      <w:r w:rsidRPr="00DC0280">
        <w:rPr>
          <w:rFonts w:cstheme="minorHAnsi"/>
        </w:rPr>
        <w:t>root’ową</w:t>
      </w:r>
      <w:proofErr w:type="spellEnd"/>
      <w:r w:rsidRPr="00DC0280">
        <w:rPr>
          <w:rFonts w:cstheme="minorHAnsi"/>
        </w:rPr>
        <w:t xml:space="preserve"> oraz dwoma poddomenami z wykorzystaniem do tego infrastruktury Active Directory pełniącej rolę usługi katalogowej (LDAP) będącej rdzeniem zarządzania tożsamościami w środowisku UMG z kontrolerami lokalnych domen, DC (domeny </w:t>
      </w:r>
      <w:proofErr w:type="spellStart"/>
      <w:r w:rsidRPr="00DC0280">
        <w:rPr>
          <w:rFonts w:cstheme="minorHAnsi"/>
        </w:rPr>
        <w:t>umg.local</w:t>
      </w:r>
      <w:proofErr w:type="spellEnd"/>
      <w:r w:rsidRPr="00DC0280">
        <w:rPr>
          <w:rFonts w:cstheme="minorHAnsi"/>
        </w:rPr>
        <w:t xml:space="preserve">, </w:t>
      </w:r>
      <w:proofErr w:type="spellStart"/>
      <w:r w:rsidRPr="00DC0280">
        <w:rPr>
          <w:rFonts w:cstheme="minorHAnsi"/>
        </w:rPr>
        <w:t>pracownik.local</w:t>
      </w:r>
      <w:proofErr w:type="spellEnd"/>
      <w:r w:rsidRPr="00DC0280">
        <w:rPr>
          <w:rFonts w:cstheme="minorHAnsi"/>
        </w:rPr>
        <w:t xml:space="preserve">, </w:t>
      </w:r>
      <w:proofErr w:type="spellStart"/>
      <w:r w:rsidRPr="00DC0280">
        <w:rPr>
          <w:rFonts w:cstheme="minorHAnsi"/>
        </w:rPr>
        <w:t>student.local</w:t>
      </w:r>
      <w:proofErr w:type="spellEnd"/>
      <w:r w:rsidR="00C04D48" w:rsidRPr="00DC0280">
        <w:rPr>
          <w:rFonts w:cstheme="minorHAnsi"/>
        </w:rPr>
        <w:t xml:space="preserve">, </w:t>
      </w:r>
      <w:proofErr w:type="spellStart"/>
      <w:r w:rsidR="00C04D48" w:rsidRPr="00DC0280">
        <w:rPr>
          <w:rFonts w:cstheme="minorHAnsi"/>
        </w:rPr>
        <w:t>external.local</w:t>
      </w:r>
      <w:proofErr w:type="spellEnd"/>
      <w:r w:rsidRPr="00DC0280">
        <w:rPr>
          <w:rFonts w:cstheme="minorHAnsi"/>
        </w:rPr>
        <w:t xml:space="preserve">) </w:t>
      </w:r>
    </w:p>
    <w:p w14:paraId="0C5597DD" w14:textId="77777777"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Usługa DNS dla w/w domen,</w:t>
      </w:r>
    </w:p>
    <w:p w14:paraId="4AAFBFDE" w14:textId="77777777"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lastRenderedPageBreak/>
        <w:t xml:space="preserve">Świadczenie usługi pojedynczego logowania z wykorzystaniem mechanizmów Windows </w:t>
      </w:r>
      <w:proofErr w:type="spellStart"/>
      <w:r w:rsidRPr="00DC0280">
        <w:rPr>
          <w:rFonts w:cstheme="minorHAnsi"/>
        </w:rPr>
        <w:t>Integrated</w:t>
      </w:r>
      <w:proofErr w:type="spellEnd"/>
      <w:r w:rsidRPr="00DC0280">
        <w:rPr>
          <w:rFonts w:cstheme="minorHAnsi"/>
        </w:rPr>
        <w:t xml:space="preserve"> </w:t>
      </w:r>
      <w:proofErr w:type="spellStart"/>
      <w:r w:rsidRPr="00DC0280">
        <w:rPr>
          <w:rFonts w:cstheme="minorHAnsi"/>
        </w:rPr>
        <w:t>Authentication</w:t>
      </w:r>
      <w:proofErr w:type="spellEnd"/>
      <w:r w:rsidRPr="00DC0280">
        <w:rPr>
          <w:rFonts w:cstheme="minorHAnsi"/>
        </w:rPr>
        <w:t xml:space="preserve"> w przypadku komputerów podłączonych do w/w domen Windows do zasobów środowiska domenowego Windows uczelni UMG,</w:t>
      </w:r>
    </w:p>
    <w:p w14:paraId="53608588" w14:textId="336B3F9D"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Usługa zautomatyzowanego i cyklicznego zasilania za pomocą Microsoft Identity Manager usługi katalogowej AD obiektami użytkowników (pracowników i studentów) z określonych istniejących systemów Zamawiającego: Simple ERP oraz Systemu USOS za pomocą szyny bazodanowej pomocą narzędzi/skryptów, aplikacji oraz innych systemów. System realizuje również aktualizację zmian na obiektach już utworzonych oraz wyłączanie kont nieaktywnych użytkowników,</w:t>
      </w:r>
    </w:p>
    <w:p w14:paraId="38EFA319" w14:textId="77777777"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 xml:space="preserve">Usługa integracja z edukacyjnym środowiskiem Uczelni Microsoft365 w zakresie synchronizacji tożsamości (za pomocą usługi konektora Ad Connect) oraz obsługi uwierzytelniania i autoryzacji użytkowników do usług Office 365 wraz z weryfikacją, poprawności działania i stanu oraz bezpieczeństwa po stronie edukacyjnego </w:t>
      </w:r>
      <w:proofErr w:type="spellStart"/>
      <w:r w:rsidRPr="00DC0280">
        <w:rPr>
          <w:rFonts w:cstheme="minorHAnsi"/>
        </w:rPr>
        <w:t>tenanta</w:t>
      </w:r>
      <w:proofErr w:type="spellEnd"/>
      <w:r w:rsidRPr="00DC0280">
        <w:rPr>
          <w:rFonts w:cstheme="minorHAnsi"/>
        </w:rPr>
        <w:t xml:space="preserve"> Microsoft365 w zakresie: synchronizacji tożsamości, przydziału licencji użytkownikom, działania usługi </w:t>
      </w:r>
      <w:proofErr w:type="spellStart"/>
      <w:r w:rsidRPr="00DC0280">
        <w:rPr>
          <w:rFonts w:cstheme="minorHAnsi"/>
        </w:rPr>
        <w:t>Azure</w:t>
      </w:r>
      <w:proofErr w:type="spellEnd"/>
      <w:r w:rsidRPr="00DC0280">
        <w:rPr>
          <w:rFonts w:cstheme="minorHAnsi"/>
        </w:rPr>
        <w:t xml:space="preserve"> AD UMG oraz usług/aplikacji po stronie samego </w:t>
      </w:r>
      <w:proofErr w:type="spellStart"/>
      <w:r w:rsidRPr="00DC0280">
        <w:rPr>
          <w:rFonts w:cstheme="minorHAnsi"/>
        </w:rPr>
        <w:t>tenanta</w:t>
      </w:r>
      <w:proofErr w:type="spellEnd"/>
      <w:r w:rsidRPr="00DC0280">
        <w:rPr>
          <w:rFonts w:cstheme="minorHAnsi"/>
        </w:rPr>
        <w:t xml:space="preserve"> edukacyjnego Microsoft365: licencjonowanie/subskrypcje, Exchange Online, On-Drive, </w:t>
      </w:r>
      <w:proofErr w:type="spellStart"/>
      <w:r w:rsidRPr="00DC0280">
        <w:rPr>
          <w:rFonts w:cstheme="minorHAnsi"/>
        </w:rPr>
        <w:t>Sharepoint</w:t>
      </w:r>
      <w:proofErr w:type="spellEnd"/>
      <w:r w:rsidRPr="00DC0280">
        <w:rPr>
          <w:rFonts w:cstheme="minorHAnsi"/>
        </w:rPr>
        <w:t>, czy też Ms-</w:t>
      </w:r>
      <w:proofErr w:type="spellStart"/>
      <w:r w:rsidRPr="00DC0280">
        <w:rPr>
          <w:rFonts w:cstheme="minorHAnsi"/>
        </w:rPr>
        <w:t>Teams</w:t>
      </w:r>
      <w:proofErr w:type="spellEnd"/>
      <w:r w:rsidRPr="00DC0280">
        <w:rPr>
          <w:rFonts w:cstheme="minorHAnsi"/>
        </w:rPr>
        <w:t>,</w:t>
      </w:r>
    </w:p>
    <w:p w14:paraId="5C50D71D" w14:textId="49966C08"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 xml:space="preserve">Mechanizm uwierzytelniania i autoryzacji z wykorzystaniem usług federacyjnych dla aplikacji WEB, w którym jest możliwość wykorzystania uwierzytelniania za pomocą mechanizmów/protokołów WSFED, SAML 2.0  lub OAUTH. Świadczenie usługi IDP (Identity Provider) za pomocą dwóch serwerów ADFS poprzez </w:t>
      </w:r>
      <w:proofErr w:type="spellStart"/>
      <w:r w:rsidRPr="00DC0280">
        <w:rPr>
          <w:rFonts w:cstheme="minorHAnsi"/>
        </w:rPr>
        <w:t>proxy</w:t>
      </w:r>
      <w:proofErr w:type="spellEnd"/>
      <w:r w:rsidRPr="00DC0280">
        <w:rPr>
          <w:rFonts w:cstheme="minorHAnsi"/>
        </w:rPr>
        <w:t xml:space="preserve"> ADFS (zrealizowanego za pomocą KEMP - usługa </w:t>
      </w:r>
      <w:proofErr w:type="spellStart"/>
      <w:r w:rsidRPr="00DC0280">
        <w:rPr>
          <w:rFonts w:cstheme="minorHAnsi"/>
        </w:rPr>
        <w:t>proxy</w:t>
      </w:r>
      <w:proofErr w:type="spellEnd"/>
      <w:r w:rsidRPr="00DC0280">
        <w:rPr>
          <w:rFonts w:cstheme="minorHAnsi"/>
        </w:rPr>
        <w:t xml:space="preserve"> dla serwerów ADFS) w celu wspierania uczelni w programie Erasmus+/</w:t>
      </w:r>
      <w:proofErr w:type="spellStart"/>
      <w:r w:rsidRPr="00DC0280">
        <w:rPr>
          <w:rFonts w:cstheme="minorHAnsi"/>
        </w:rPr>
        <w:t>Edugain</w:t>
      </w:r>
      <w:proofErr w:type="spellEnd"/>
      <w:r w:rsidRPr="00DC0280">
        <w:rPr>
          <w:rFonts w:cstheme="minorHAnsi"/>
        </w:rPr>
        <w:t xml:space="preserve"> z wykorzystaniem tożsamości federacyjnych z odpowiednią konfiguracją i transformacją </w:t>
      </w:r>
      <w:proofErr w:type="spellStart"/>
      <w:r w:rsidRPr="00DC0280">
        <w:rPr>
          <w:rFonts w:cstheme="minorHAnsi"/>
        </w:rPr>
        <w:t>Claimów</w:t>
      </w:r>
      <w:proofErr w:type="spellEnd"/>
      <w:r w:rsidRPr="00DC0280">
        <w:rPr>
          <w:rFonts w:cstheme="minorHAnsi"/>
        </w:rPr>
        <w:t xml:space="preserve"> /atrybutów źródłowych na atrybuty wymagane przez Erasmus+/</w:t>
      </w:r>
      <w:proofErr w:type="spellStart"/>
      <w:r w:rsidRPr="00DC0280">
        <w:rPr>
          <w:rFonts w:cstheme="minorHAnsi"/>
        </w:rPr>
        <w:t>Edugain</w:t>
      </w:r>
      <w:proofErr w:type="spellEnd"/>
      <w:r w:rsidRPr="00DC0280">
        <w:rPr>
          <w:rFonts w:cstheme="minorHAnsi"/>
        </w:rPr>
        <w:t xml:space="preserve"> tak zwanych „</w:t>
      </w:r>
      <w:proofErr w:type="spellStart"/>
      <w:r w:rsidRPr="00DC0280">
        <w:rPr>
          <w:rFonts w:cstheme="minorHAnsi"/>
        </w:rPr>
        <w:t>Relying</w:t>
      </w:r>
      <w:proofErr w:type="spellEnd"/>
      <w:r w:rsidRPr="00DC0280">
        <w:rPr>
          <w:rFonts w:cstheme="minorHAnsi"/>
        </w:rPr>
        <w:t xml:space="preserve"> Party Trustów”,</w:t>
      </w:r>
      <w:r w:rsidR="002B2A0C" w:rsidRPr="00DC0280">
        <w:rPr>
          <w:rFonts w:cstheme="minorHAnsi"/>
        </w:rPr>
        <w:t xml:space="preserve"> Konfiguracja ADFS przechowywana na bazie </w:t>
      </w:r>
      <w:r w:rsidR="00551EE7" w:rsidRPr="00DC0280">
        <w:rPr>
          <w:rFonts w:cstheme="minorHAnsi"/>
        </w:rPr>
        <w:t>MSSQL</w:t>
      </w:r>
      <w:r w:rsidR="002B2A0C" w:rsidRPr="00DC0280">
        <w:rPr>
          <w:rFonts w:cstheme="minorHAnsi"/>
        </w:rPr>
        <w:t xml:space="preserve"> </w:t>
      </w:r>
      <w:r w:rsidR="00551EE7" w:rsidRPr="00DC0280">
        <w:rPr>
          <w:rFonts w:cstheme="minorHAnsi"/>
        </w:rPr>
        <w:t>E</w:t>
      </w:r>
      <w:r w:rsidR="002B2A0C" w:rsidRPr="00DC0280">
        <w:rPr>
          <w:rFonts w:cstheme="minorHAnsi"/>
        </w:rPr>
        <w:t xml:space="preserve">xpress na maszynie wirtualnej </w:t>
      </w:r>
      <w:proofErr w:type="spellStart"/>
      <w:r w:rsidR="002B2A0C" w:rsidRPr="00DC0280">
        <w:rPr>
          <w:rFonts w:cstheme="minorHAnsi"/>
        </w:rPr>
        <w:t>manage</w:t>
      </w:r>
      <w:proofErr w:type="spellEnd"/>
      <w:r w:rsidR="002B2A0C" w:rsidRPr="00DC0280">
        <w:rPr>
          <w:rFonts w:cstheme="minorHAnsi"/>
        </w:rPr>
        <w:t>.</w:t>
      </w:r>
    </w:p>
    <w:p w14:paraId="245955FE" w14:textId="77777777"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 xml:space="preserve">Usługa testowego serwera z przykładową aplikacją pokazującą wykorzystanie </w:t>
      </w:r>
      <w:proofErr w:type="spellStart"/>
      <w:r w:rsidRPr="00DC0280">
        <w:rPr>
          <w:rFonts w:cstheme="minorHAnsi"/>
        </w:rPr>
        <w:t>claimów</w:t>
      </w:r>
      <w:proofErr w:type="spellEnd"/>
      <w:r w:rsidRPr="00DC0280">
        <w:rPr>
          <w:rFonts w:cstheme="minorHAnsi"/>
        </w:rPr>
        <w:t>,</w:t>
      </w:r>
    </w:p>
    <w:p w14:paraId="1244BEAD" w14:textId="00DE0D6C"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Usługa klastra  MSSQL składającego się z dwóch serwerów baz danych SQL 2016</w:t>
      </w:r>
      <w:r w:rsidR="00DE31B9" w:rsidRPr="00DC0280">
        <w:rPr>
          <w:rFonts w:cstheme="minorHAnsi"/>
        </w:rPr>
        <w:t xml:space="preserve"> obsługującego bazę danych „</w:t>
      </w:r>
      <w:proofErr w:type="spellStart"/>
      <w:r w:rsidR="00DE31B9" w:rsidRPr="00DC0280">
        <w:rPr>
          <w:rFonts w:cstheme="minorHAnsi"/>
          <w:sz w:val="20"/>
          <w:szCs w:val="20"/>
        </w:rPr>
        <w:t>Bazus</w:t>
      </w:r>
      <w:proofErr w:type="spellEnd"/>
      <w:r w:rsidR="00DE31B9" w:rsidRPr="00DC0280">
        <w:rPr>
          <w:rFonts w:cstheme="minorHAnsi"/>
          <w:sz w:val="20"/>
          <w:szCs w:val="20"/>
        </w:rPr>
        <w:t>”,</w:t>
      </w:r>
    </w:p>
    <w:p w14:paraId="08562C73" w14:textId="3A49F5A4" w:rsidR="00D91802" w:rsidRPr="00DC0280" w:rsidRDefault="00D91802" w:rsidP="00DC0280">
      <w:pPr>
        <w:pStyle w:val="Akapitzlist"/>
        <w:numPr>
          <w:ilvl w:val="0"/>
          <w:numId w:val="3"/>
        </w:numPr>
        <w:spacing w:before="240" w:line="240" w:lineRule="auto"/>
        <w:ind w:right="425"/>
        <w:jc w:val="both"/>
        <w:rPr>
          <w:rFonts w:cstheme="minorHAnsi"/>
        </w:rPr>
      </w:pPr>
      <w:r w:rsidRPr="00DC0280">
        <w:rPr>
          <w:rFonts w:cstheme="minorHAnsi"/>
        </w:rPr>
        <w:t>Usługa klastra  MSSQL składającego się z dwóch serwerów baz danych SQL 2022</w:t>
      </w:r>
      <w:r w:rsidR="00DE31B9" w:rsidRPr="00DC0280">
        <w:rPr>
          <w:rFonts w:cstheme="minorHAnsi"/>
        </w:rPr>
        <w:t xml:space="preserve"> obsługujących bazy danych: </w:t>
      </w:r>
      <w:proofErr w:type="spellStart"/>
      <w:r w:rsidR="00DE31B9" w:rsidRPr="00DC0280">
        <w:rPr>
          <w:rFonts w:cstheme="minorHAnsi"/>
          <w:sz w:val="20"/>
          <w:szCs w:val="20"/>
        </w:rPr>
        <w:t>OPTIcamp</w:t>
      </w:r>
      <w:proofErr w:type="spellEnd"/>
      <w:r w:rsidR="00DE31B9" w:rsidRPr="00DC0280">
        <w:rPr>
          <w:rFonts w:cstheme="minorHAnsi"/>
          <w:sz w:val="20"/>
          <w:szCs w:val="20"/>
        </w:rPr>
        <w:t xml:space="preserve">, </w:t>
      </w:r>
      <w:proofErr w:type="spellStart"/>
      <w:r w:rsidR="00DE31B9" w:rsidRPr="00DC0280">
        <w:rPr>
          <w:rFonts w:cstheme="minorHAnsi"/>
          <w:sz w:val="20"/>
          <w:szCs w:val="20"/>
        </w:rPr>
        <w:t>EZD_prod</w:t>
      </w:r>
      <w:proofErr w:type="spellEnd"/>
      <w:r w:rsidR="00DE31B9" w:rsidRPr="00DC0280">
        <w:rPr>
          <w:rFonts w:cstheme="minorHAnsi"/>
          <w:sz w:val="20"/>
          <w:szCs w:val="20"/>
        </w:rPr>
        <w:t xml:space="preserve">, EZD_SZKOLENIE, EZD_TEST, </w:t>
      </w:r>
      <w:proofErr w:type="spellStart"/>
      <w:r w:rsidR="00DE31B9" w:rsidRPr="00DC0280">
        <w:rPr>
          <w:rFonts w:cstheme="minorHAnsi"/>
          <w:sz w:val="20"/>
          <w:szCs w:val="20"/>
        </w:rPr>
        <w:t>EZD_Test_n</w:t>
      </w:r>
      <w:proofErr w:type="spellEnd"/>
    </w:p>
    <w:p w14:paraId="7253BEAC" w14:textId="64C9832D"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Usługa Exchange Server 20</w:t>
      </w:r>
      <w:r w:rsidR="00D91802" w:rsidRPr="00DC0280">
        <w:rPr>
          <w:rFonts w:cstheme="minorHAnsi"/>
        </w:rPr>
        <w:t>25</w:t>
      </w:r>
      <w:r w:rsidRPr="00DC0280">
        <w:rPr>
          <w:rFonts w:cstheme="minorHAnsi"/>
        </w:rPr>
        <w:t xml:space="preserve"> działającego w konfiguracji hybrydowej</w:t>
      </w:r>
    </w:p>
    <w:p w14:paraId="11C6C5CC" w14:textId="77777777"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Usługa WSUS dla celów aktualizacji dla serwerów i komputerów w sieci serwerowej,</w:t>
      </w:r>
    </w:p>
    <w:p w14:paraId="119ED996" w14:textId="77777777"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Usługa serwera/jednostki certyfikującej dla PKI wraz z  serwerem CDP/AIA/OCSP dla infrastruktury PKI,</w:t>
      </w:r>
    </w:p>
    <w:p w14:paraId="160E04FE" w14:textId="0FABE6A3" w:rsidR="00510FB6" w:rsidRPr="00DC0280" w:rsidRDefault="00510FB6" w:rsidP="00DC0280">
      <w:pPr>
        <w:pStyle w:val="Akapitzlist"/>
        <w:numPr>
          <w:ilvl w:val="0"/>
          <w:numId w:val="3"/>
        </w:numPr>
        <w:spacing w:before="240" w:line="240" w:lineRule="auto"/>
        <w:ind w:right="425"/>
        <w:jc w:val="both"/>
        <w:rPr>
          <w:rFonts w:cstheme="minorHAnsi"/>
        </w:rPr>
      </w:pPr>
      <w:r w:rsidRPr="00DC0280">
        <w:rPr>
          <w:rFonts w:cstheme="minorHAnsi"/>
        </w:rPr>
        <w:t>Usługa serwery plików z wykorzystaniem DFS (Distributed File System)</w:t>
      </w:r>
    </w:p>
    <w:p w14:paraId="50BBC22C" w14:textId="03FAA618" w:rsidR="009D2921" w:rsidRPr="00DC0280" w:rsidRDefault="00636972" w:rsidP="00DC0280">
      <w:pPr>
        <w:pStyle w:val="Akapitzlist"/>
        <w:numPr>
          <w:ilvl w:val="0"/>
          <w:numId w:val="3"/>
        </w:numPr>
        <w:spacing w:before="240" w:line="240" w:lineRule="auto"/>
        <w:ind w:right="425"/>
        <w:jc w:val="both"/>
        <w:rPr>
          <w:rFonts w:cstheme="minorHAnsi"/>
        </w:rPr>
      </w:pPr>
      <w:r w:rsidRPr="00DC0280">
        <w:rPr>
          <w:rFonts w:cstheme="minorHAnsi"/>
        </w:rPr>
        <w:t xml:space="preserve">Usługa systemu </w:t>
      </w:r>
      <w:r w:rsidR="009D2921" w:rsidRPr="00DC0280">
        <w:rPr>
          <w:rFonts w:cstheme="minorHAnsi"/>
        </w:rPr>
        <w:t>EZD</w:t>
      </w:r>
      <w:r w:rsidR="002B2A0C" w:rsidRPr="00DC0280">
        <w:rPr>
          <w:rFonts w:cstheme="minorHAnsi"/>
        </w:rPr>
        <w:t xml:space="preserve"> PUW</w:t>
      </w:r>
      <w:r w:rsidR="009D2921" w:rsidRPr="00DC0280">
        <w:rPr>
          <w:rFonts w:cstheme="minorHAnsi"/>
        </w:rPr>
        <w:t xml:space="preserve"> – 3 maszyny wirtualne</w:t>
      </w:r>
      <w:r w:rsidR="00DE31B9" w:rsidRPr="00DC0280">
        <w:rPr>
          <w:rFonts w:cstheme="minorHAnsi"/>
        </w:rPr>
        <w:t xml:space="preserve"> (wersja produkcyjna, testowa i szkoleniowa)</w:t>
      </w:r>
      <w:r w:rsidR="009D2921" w:rsidRPr="00DC0280">
        <w:rPr>
          <w:rFonts w:cstheme="minorHAnsi"/>
        </w:rPr>
        <w:t xml:space="preserve"> działają na sys</w:t>
      </w:r>
      <w:r w:rsidR="00A35197" w:rsidRPr="00DC0280">
        <w:rPr>
          <w:rFonts w:cstheme="minorHAnsi"/>
        </w:rPr>
        <w:t>temie</w:t>
      </w:r>
      <w:r w:rsidR="009D2921" w:rsidRPr="00DC0280">
        <w:rPr>
          <w:rFonts w:cstheme="minorHAnsi"/>
        </w:rPr>
        <w:t xml:space="preserve"> </w:t>
      </w:r>
      <w:r w:rsidR="00A35197" w:rsidRPr="00DC0280">
        <w:rPr>
          <w:rFonts w:cstheme="minorHAnsi"/>
        </w:rPr>
        <w:t>o</w:t>
      </w:r>
      <w:r w:rsidR="009D2921" w:rsidRPr="00DC0280">
        <w:rPr>
          <w:rFonts w:cstheme="minorHAnsi"/>
        </w:rPr>
        <w:t>per</w:t>
      </w:r>
      <w:r w:rsidR="00A35197" w:rsidRPr="00DC0280">
        <w:rPr>
          <w:rFonts w:cstheme="minorHAnsi"/>
        </w:rPr>
        <w:t>acyjnym</w:t>
      </w:r>
      <w:r w:rsidR="009D2921" w:rsidRPr="00DC0280">
        <w:rPr>
          <w:rFonts w:cstheme="minorHAnsi"/>
        </w:rPr>
        <w:t xml:space="preserve"> </w:t>
      </w:r>
      <w:r w:rsidR="00A35197" w:rsidRPr="00DC0280">
        <w:rPr>
          <w:rFonts w:cstheme="minorHAnsi"/>
        </w:rPr>
        <w:t xml:space="preserve">Windows </w:t>
      </w:r>
      <w:r w:rsidR="009D2921" w:rsidRPr="00DC0280">
        <w:rPr>
          <w:rFonts w:cstheme="minorHAnsi"/>
        </w:rPr>
        <w:t>2016</w:t>
      </w:r>
      <w:r w:rsidR="00A35197" w:rsidRPr="00DC0280">
        <w:rPr>
          <w:rFonts w:cstheme="minorHAnsi"/>
        </w:rPr>
        <w:t xml:space="preserve"> </w:t>
      </w:r>
      <w:proofErr w:type="spellStart"/>
      <w:r w:rsidR="00A35197" w:rsidRPr="00DC0280">
        <w:rPr>
          <w:rFonts w:cstheme="minorHAnsi"/>
        </w:rPr>
        <w:t>server</w:t>
      </w:r>
      <w:proofErr w:type="spellEnd"/>
      <w:r w:rsidR="00A35197" w:rsidRPr="00DC0280">
        <w:rPr>
          <w:rFonts w:cstheme="minorHAnsi"/>
        </w:rPr>
        <w:t>, która każda z nich korzysta z bazy danych posadowionej na klastrze</w:t>
      </w:r>
      <w:r w:rsidR="009D2921" w:rsidRPr="00DC0280">
        <w:rPr>
          <w:rFonts w:cstheme="minorHAnsi"/>
        </w:rPr>
        <w:t xml:space="preserve"> </w:t>
      </w:r>
      <w:r w:rsidR="00A35197" w:rsidRPr="00DC0280">
        <w:rPr>
          <w:rFonts w:cstheme="minorHAnsi"/>
        </w:rPr>
        <w:t>MS</w:t>
      </w:r>
      <w:r w:rsidR="009D2921" w:rsidRPr="00DC0280">
        <w:rPr>
          <w:rFonts w:cstheme="minorHAnsi"/>
        </w:rPr>
        <w:t>SQL</w:t>
      </w:r>
      <w:r w:rsidR="00A35197" w:rsidRPr="00DC0280">
        <w:rPr>
          <w:rFonts w:cstheme="minorHAnsi"/>
        </w:rPr>
        <w:t xml:space="preserve"> 2022</w:t>
      </w:r>
    </w:p>
    <w:p w14:paraId="41C2A4E9" w14:textId="2EB42E6B" w:rsidR="00636972" w:rsidRPr="00DC0280" w:rsidRDefault="00636972" w:rsidP="00DC0280">
      <w:pPr>
        <w:pStyle w:val="Akapitzlist"/>
        <w:numPr>
          <w:ilvl w:val="0"/>
          <w:numId w:val="3"/>
        </w:numPr>
        <w:spacing w:before="240" w:line="240" w:lineRule="auto"/>
        <w:ind w:right="425"/>
        <w:jc w:val="both"/>
        <w:rPr>
          <w:rFonts w:cstheme="minorHAnsi"/>
        </w:rPr>
      </w:pPr>
      <w:r w:rsidRPr="00DC0280">
        <w:rPr>
          <w:rFonts w:cstheme="minorHAnsi"/>
        </w:rPr>
        <w:t xml:space="preserve">Usługa </w:t>
      </w:r>
      <w:r w:rsidRPr="00DC0280">
        <w:rPr>
          <w:rFonts w:eastAsia="Times New Roman" w:cstheme="minorHAnsi"/>
          <w:sz w:val="21"/>
          <w:szCs w:val="21"/>
          <w:lang w:eastAsia="pl-PL"/>
        </w:rPr>
        <w:t xml:space="preserve">systemu </w:t>
      </w:r>
      <w:proofErr w:type="spellStart"/>
      <w:r w:rsidRPr="00DC0280">
        <w:rPr>
          <w:rFonts w:eastAsia="Times New Roman" w:cstheme="minorHAnsi"/>
          <w:sz w:val="21"/>
          <w:szCs w:val="21"/>
          <w:lang w:eastAsia="pl-PL"/>
        </w:rPr>
        <w:t>Expertus</w:t>
      </w:r>
      <w:proofErr w:type="spellEnd"/>
      <w:r w:rsidRPr="00DC0280">
        <w:rPr>
          <w:rFonts w:eastAsia="Times New Roman" w:cstheme="minorHAnsi"/>
          <w:sz w:val="21"/>
          <w:szCs w:val="21"/>
          <w:lang w:eastAsia="pl-PL"/>
        </w:rPr>
        <w:t xml:space="preserve"> – jedna maszyna Linux oraz jedna wirtualna maszyna Windows Server Standard 2016 dla obsługi grubego klienta.</w:t>
      </w:r>
    </w:p>
    <w:p w14:paraId="6BD9F073" w14:textId="6376675B" w:rsidR="00510FB6" w:rsidRPr="00DC0280" w:rsidRDefault="002B2A0C" w:rsidP="00DC0280">
      <w:pPr>
        <w:pStyle w:val="Akapitzlist"/>
        <w:numPr>
          <w:ilvl w:val="0"/>
          <w:numId w:val="3"/>
        </w:numPr>
        <w:spacing w:before="240" w:line="240" w:lineRule="auto"/>
        <w:ind w:right="425"/>
        <w:jc w:val="both"/>
        <w:rPr>
          <w:rFonts w:cstheme="minorHAnsi"/>
        </w:rPr>
      </w:pPr>
      <w:r w:rsidRPr="00DC0280">
        <w:rPr>
          <w:rFonts w:cstheme="minorHAnsi"/>
        </w:rPr>
        <w:t>Usługa c</w:t>
      </w:r>
      <w:r w:rsidR="00306350" w:rsidRPr="00DC0280">
        <w:rPr>
          <w:rFonts w:cstheme="minorHAnsi"/>
        </w:rPr>
        <w:t>entralnego zarządzania klastra Windows D</w:t>
      </w:r>
      <w:r w:rsidRPr="00DC0280">
        <w:rPr>
          <w:rFonts w:cstheme="minorHAnsi"/>
        </w:rPr>
        <w:t xml:space="preserve">atacenter 2025 z nowym Windows Admin Center oraz z usługą </w:t>
      </w:r>
      <w:r w:rsidR="00551EE7" w:rsidRPr="00DC0280">
        <w:rPr>
          <w:rFonts w:cstheme="minorHAnsi"/>
        </w:rPr>
        <w:t>MSSQL</w:t>
      </w:r>
      <w:r w:rsidRPr="00DC0280">
        <w:rPr>
          <w:rFonts w:cstheme="minorHAnsi"/>
        </w:rPr>
        <w:t xml:space="preserve"> </w:t>
      </w:r>
      <w:r w:rsidR="00551EE7" w:rsidRPr="00DC0280">
        <w:rPr>
          <w:rFonts w:cstheme="minorHAnsi"/>
        </w:rPr>
        <w:t>E</w:t>
      </w:r>
      <w:r w:rsidRPr="00DC0280">
        <w:rPr>
          <w:rFonts w:cstheme="minorHAnsi"/>
        </w:rPr>
        <w:t>xpress przechowująca bazę dla usługi ADFS.</w:t>
      </w:r>
    </w:p>
    <w:p w14:paraId="32EDBFEB" w14:textId="7524BED7" w:rsidR="00671E32" w:rsidRPr="00DC0280" w:rsidRDefault="00671E32" w:rsidP="00DC0280">
      <w:pPr>
        <w:jc w:val="both"/>
        <w:rPr>
          <w:rFonts w:cstheme="minorHAnsi"/>
          <w:sz w:val="20"/>
          <w:szCs w:val="20"/>
        </w:rPr>
      </w:pPr>
      <w:r w:rsidRPr="00DC0280">
        <w:rPr>
          <w:rFonts w:cstheme="minorHAnsi"/>
          <w:sz w:val="20"/>
          <w:szCs w:val="20"/>
        </w:rPr>
        <w:br w:type="page"/>
      </w:r>
    </w:p>
    <w:p w14:paraId="17FAA9E3" w14:textId="54C0AB1E" w:rsidR="00BD33A4" w:rsidRPr="00DC0280" w:rsidRDefault="00BD33A4" w:rsidP="00DC0280">
      <w:pPr>
        <w:pStyle w:val="Nagwek1"/>
        <w:jc w:val="both"/>
        <w:rPr>
          <w:rFonts w:asciiTheme="minorHAnsi" w:hAnsiTheme="minorHAnsi" w:cstheme="minorHAnsi"/>
        </w:rPr>
      </w:pPr>
      <w:r w:rsidRPr="00DC0280">
        <w:rPr>
          <w:rFonts w:asciiTheme="minorHAnsi" w:hAnsiTheme="minorHAnsi" w:cstheme="minorHAnsi"/>
        </w:rPr>
        <w:lastRenderedPageBreak/>
        <w:t>Opis posiadanej infrastruktury</w:t>
      </w:r>
      <w:r w:rsidR="00510FB6" w:rsidRPr="00DC0280">
        <w:rPr>
          <w:rFonts w:asciiTheme="minorHAnsi" w:hAnsiTheme="minorHAnsi" w:cstheme="minorHAnsi"/>
        </w:rPr>
        <w:t xml:space="preserve"> sprzętowej i programowej</w:t>
      </w:r>
    </w:p>
    <w:p w14:paraId="06542617" w14:textId="0D48D030" w:rsidR="00BD33A4" w:rsidRPr="00DC0280" w:rsidRDefault="00BD33A4" w:rsidP="00DC0280">
      <w:pPr>
        <w:spacing w:before="240" w:line="240" w:lineRule="auto"/>
        <w:ind w:right="425"/>
        <w:jc w:val="both"/>
        <w:rPr>
          <w:rFonts w:cstheme="minorHAnsi"/>
          <w:b/>
          <w:sz w:val="24"/>
          <w:szCs w:val="24"/>
        </w:rPr>
      </w:pPr>
      <w:r w:rsidRPr="00DC0280">
        <w:rPr>
          <w:rFonts w:cstheme="minorHAnsi"/>
          <w:sz w:val="24"/>
          <w:szCs w:val="24"/>
        </w:rPr>
        <w:t>Zmawiający posiada następujący sprzęt i oprogramowanie na którym eksploatowane w pomieszczeniu F-06 jest obecne środowisko CSZU z klastrem Hyper-V op</w:t>
      </w:r>
      <w:r w:rsidR="00510FB6" w:rsidRPr="00DC0280">
        <w:rPr>
          <w:rFonts w:cstheme="minorHAnsi"/>
          <w:sz w:val="24"/>
          <w:szCs w:val="24"/>
        </w:rPr>
        <w:t>artym na Windows Datacenter 2025</w:t>
      </w:r>
      <w:r w:rsidRPr="00DC0280">
        <w:rPr>
          <w:rFonts w:cstheme="minorHAnsi"/>
          <w:sz w:val="24"/>
          <w:szCs w:val="24"/>
        </w:rPr>
        <w:t>.</w:t>
      </w:r>
    </w:p>
    <w:p w14:paraId="6545E272" w14:textId="77777777" w:rsidR="00BD33A4" w:rsidRPr="00DC0280" w:rsidRDefault="00BD33A4" w:rsidP="00DC0280">
      <w:pPr>
        <w:jc w:val="both"/>
        <w:rPr>
          <w:rFonts w:cstheme="minorHAnsi"/>
          <w:b/>
          <w:sz w:val="24"/>
          <w:szCs w:val="24"/>
        </w:rPr>
      </w:pPr>
      <w:r w:rsidRPr="00DC0280">
        <w:rPr>
          <w:rFonts w:cstheme="minorHAnsi"/>
          <w:b/>
          <w:sz w:val="24"/>
          <w:szCs w:val="24"/>
        </w:rPr>
        <w:t>SPRZĘT:</w:t>
      </w:r>
    </w:p>
    <w:tbl>
      <w:tblPr>
        <w:tblStyle w:val="Tabela-Siatka"/>
        <w:tblW w:w="0" w:type="auto"/>
        <w:tblLook w:val="04A0" w:firstRow="1" w:lastRow="0" w:firstColumn="1" w:lastColumn="0" w:noHBand="0" w:noVBand="1"/>
      </w:tblPr>
      <w:tblGrid>
        <w:gridCol w:w="3018"/>
        <w:gridCol w:w="3022"/>
        <w:gridCol w:w="3022"/>
      </w:tblGrid>
      <w:tr w:rsidR="00BD33A4" w:rsidRPr="00DC0280" w14:paraId="4EE7E4FC" w14:textId="77777777" w:rsidTr="00050346">
        <w:tc>
          <w:tcPr>
            <w:tcW w:w="3018" w:type="dxa"/>
          </w:tcPr>
          <w:p w14:paraId="450D220E" w14:textId="77777777" w:rsidR="00BD33A4" w:rsidRPr="00DC0280" w:rsidRDefault="00BD33A4" w:rsidP="00DC0280">
            <w:pPr>
              <w:jc w:val="both"/>
              <w:rPr>
                <w:rFonts w:cstheme="minorHAnsi"/>
                <w:b/>
                <w:sz w:val="24"/>
                <w:szCs w:val="24"/>
              </w:rPr>
            </w:pPr>
            <w:r w:rsidRPr="00DC0280">
              <w:rPr>
                <w:rFonts w:cstheme="minorHAnsi"/>
                <w:b/>
                <w:sz w:val="24"/>
                <w:szCs w:val="24"/>
              </w:rPr>
              <w:t>Serwery – 3 szt.</w:t>
            </w:r>
          </w:p>
        </w:tc>
        <w:tc>
          <w:tcPr>
            <w:tcW w:w="3022" w:type="dxa"/>
          </w:tcPr>
          <w:p w14:paraId="23E0497B" w14:textId="77777777" w:rsidR="00BD33A4" w:rsidRPr="00DC0280" w:rsidRDefault="00BD33A4" w:rsidP="00DC0280">
            <w:pPr>
              <w:jc w:val="both"/>
              <w:rPr>
                <w:rFonts w:cstheme="minorHAnsi"/>
                <w:b/>
                <w:sz w:val="24"/>
                <w:szCs w:val="24"/>
              </w:rPr>
            </w:pPr>
            <w:r w:rsidRPr="00DC0280">
              <w:rPr>
                <w:rFonts w:cstheme="minorHAnsi"/>
                <w:b/>
                <w:sz w:val="24"/>
                <w:szCs w:val="24"/>
              </w:rPr>
              <w:t>Macierz – 1szt.</w:t>
            </w:r>
          </w:p>
        </w:tc>
        <w:tc>
          <w:tcPr>
            <w:tcW w:w="3022" w:type="dxa"/>
          </w:tcPr>
          <w:p w14:paraId="6E6FB7B7" w14:textId="77777777" w:rsidR="00BD33A4" w:rsidRPr="00DC0280" w:rsidRDefault="00BD33A4" w:rsidP="00DC0280">
            <w:pPr>
              <w:ind w:left="360"/>
              <w:jc w:val="both"/>
              <w:rPr>
                <w:rFonts w:cstheme="minorHAnsi"/>
                <w:b/>
              </w:rPr>
            </w:pPr>
            <w:r w:rsidRPr="00DC0280">
              <w:rPr>
                <w:rFonts w:cstheme="minorHAnsi"/>
                <w:b/>
              </w:rPr>
              <w:t>Warunki instalacji</w:t>
            </w:r>
          </w:p>
        </w:tc>
      </w:tr>
      <w:tr w:rsidR="00BD33A4" w:rsidRPr="00DC0280" w14:paraId="44E1D549" w14:textId="77777777" w:rsidTr="00050346">
        <w:trPr>
          <w:trHeight w:val="4792"/>
        </w:trPr>
        <w:tc>
          <w:tcPr>
            <w:tcW w:w="3018" w:type="dxa"/>
          </w:tcPr>
          <w:p w14:paraId="31487AFA" w14:textId="77777777" w:rsidR="00BD33A4" w:rsidRPr="00DC0280" w:rsidRDefault="00BD33A4" w:rsidP="00DC0280">
            <w:pPr>
              <w:ind w:left="284"/>
              <w:jc w:val="both"/>
              <w:rPr>
                <w:rFonts w:cstheme="minorHAnsi"/>
                <w:sz w:val="16"/>
                <w:szCs w:val="16"/>
                <w:lang w:val="en-US"/>
              </w:rPr>
            </w:pPr>
          </w:p>
          <w:p w14:paraId="44A2A415" w14:textId="77777777" w:rsidR="00BD33A4" w:rsidRPr="00DC0280" w:rsidRDefault="00BD33A4" w:rsidP="00DC0280">
            <w:pPr>
              <w:ind w:left="284"/>
              <w:jc w:val="both"/>
              <w:rPr>
                <w:rFonts w:cstheme="minorHAnsi"/>
                <w:sz w:val="16"/>
                <w:szCs w:val="16"/>
                <w:lang w:val="en-US"/>
              </w:rPr>
            </w:pPr>
            <w:r w:rsidRPr="00DC0280">
              <w:rPr>
                <w:rFonts w:cstheme="minorHAnsi"/>
                <w:sz w:val="16"/>
                <w:szCs w:val="16"/>
                <w:lang w:val="en-US"/>
              </w:rPr>
              <w:t xml:space="preserve">Dell PowerEdge  R740, </w:t>
            </w:r>
            <w:proofErr w:type="spellStart"/>
            <w:r w:rsidRPr="00DC0280">
              <w:rPr>
                <w:rFonts w:cstheme="minorHAnsi"/>
                <w:sz w:val="16"/>
                <w:szCs w:val="16"/>
                <w:lang w:val="en-US"/>
              </w:rPr>
              <w:t>Obudowa</w:t>
            </w:r>
            <w:proofErr w:type="spellEnd"/>
            <w:r w:rsidRPr="00DC0280">
              <w:rPr>
                <w:rFonts w:cstheme="minorHAnsi"/>
                <w:sz w:val="16"/>
                <w:szCs w:val="16"/>
                <w:lang w:val="en-US"/>
              </w:rPr>
              <w:t xml:space="preserve"> RM, </w:t>
            </w:r>
          </w:p>
          <w:p w14:paraId="2E7D9C9C" w14:textId="77777777" w:rsidR="00BD33A4" w:rsidRPr="00DC0280" w:rsidRDefault="00BD33A4" w:rsidP="00DC0280">
            <w:pPr>
              <w:ind w:left="284"/>
              <w:jc w:val="both"/>
              <w:rPr>
                <w:rFonts w:cstheme="minorHAnsi"/>
                <w:sz w:val="16"/>
                <w:szCs w:val="16"/>
                <w:lang w:val="en-US"/>
              </w:rPr>
            </w:pPr>
            <w:r w:rsidRPr="00DC0280">
              <w:rPr>
                <w:rFonts w:cstheme="minorHAnsi"/>
                <w:sz w:val="16"/>
                <w:szCs w:val="16"/>
                <w:lang w:val="en-US"/>
              </w:rPr>
              <w:t>2U - up to 16 x 2.5" SAS/SATA</w:t>
            </w:r>
          </w:p>
          <w:p w14:paraId="23EDE47D" w14:textId="77777777" w:rsidR="00BD33A4" w:rsidRPr="00DC0280" w:rsidRDefault="00BD33A4" w:rsidP="00DC0280">
            <w:pPr>
              <w:ind w:left="284"/>
              <w:jc w:val="both"/>
              <w:rPr>
                <w:rFonts w:cstheme="minorHAnsi"/>
                <w:sz w:val="16"/>
                <w:szCs w:val="16"/>
                <w:lang w:val="en-US"/>
              </w:rPr>
            </w:pPr>
          </w:p>
          <w:p w14:paraId="786364C0"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Procesory</w:t>
            </w:r>
            <w:proofErr w:type="spellEnd"/>
            <w:r w:rsidRPr="00DC0280">
              <w:rPr>
                <w:rFonts w:cstheme="minorHAnsi"/>
                <w:sz w:val="16"/>
                <w:szCs w:val="16"/>
                <w:lang w:val="en-US"/>
              </w:rPr>
              <w:t xml:space="preserve"> 2 x Intel Xeon Gold 5120, </w:t>
            </w:r>
          </w:p>
          <w:p w14:paraId="181D15AF" w14:textId="77777777" w:rsidR="00BD33A4" w:rsidRPr="00DC0280" w:rsidRDefault="00BD33A4" w:rsidP="00DC0280">
            <w:pPr>
              <w:ind w:left="284"/>
              <w:jc w:val="both"/>
              <w:rPr>
                <w:rFonts w:cstheme="minorHAnsi"/>
                <w:sz w:val="16"/>
                <w:szCs w:val="16"/>
                <w:lang w:val="en-US"/>
              </w:rPr>
            </w:pPr>
          </w:p>
          <w:p w14:paraId="2ED59ED6" w14:textId="77777777" w:rsidR="00BD33A4" w:rsidRPr="00DC0280" w:rsidRDefault="00BD33A4" w:rsidP="00DC0280">
            <w:pPr>
              <w:ind w:left="284"/>
              <w:jc w:val="both"/>
              <w:rPr>
                <w:rFonts w:cstheme="minorHAnsi"/>
                <w:sz w:val="16"/>
                <w:szCs w:val="16"/>
                <w:lang w:val="en-US"/>
              </w:rPr>
            </w:pPr>
            <w:r w:rsidRPr="00DC0280">
              <w:rPr>
                <w:rFonts w:cstheme="minorHAnsi"/>
                <w:sz w:val="16"/>
                <w:szCs w:val="16"/>
                <w:lang w:val="en-US"/>
              </w:rPr>
              <w:t>RAM: 4 x 32GB RDIMM 2666MT/s</w:t>
            </w:r>
          </w:p>
          <w:p w14:paraId="543B3D6D"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Optymalizacja</w:t>
            </w:r>
            <w:proofErr w:type="spellEnd"/>
            <w:r w:rsidRPr="00DC0280">
              <w:rPr>
                <w:rFonts w:cstheme="minorHAnsi"/>
                <w:sz w:val="16"/>
                <w:szCs w:val="16"/>
                <w:lang w:val="en-US"/>
              </w:rPr>
              <w:t xml:space="preserve"> </w:t>
            </w:r>
            <w:proofErr w:type="spellStart"/>
            <w:r w:rsidRPr="00DC0280">
              <w:rPr>
                <w:rFonts w:cstheme="minorHAnsi"/>
                <w:sz w:val="16"/>
                <w:szCs w:val="16"/>
                <w:lang w:val="en-US"/>
              </w:rPr>
              <w:t>rozruchu</w:t>
            </w:r>
            <w:proofErr w:type="spellEnd"/>
            <w:r w:rsidRPr="00DC0280">
              <w:rPr>
                <w:rFonts w:cstheme="minorHAnsi"/>
                <w:sz w:val="16"/>
                <w:szCs w:val="16"/>
                <w:lang w:val="en-US"/>
              </w:rPr>
              <w:t xml:space="preserve">: BOSS with 2 M.2 Sticks 120G, </w:t>
            </w:r>
          </w:p>
          <w:p w14:paraId="7FB05596" w14:textId="77777777" w:rsidR="00BD33A4" w:rsidRPr="00DC0280" w:rsidRDefault="00BD33A4" w:rsidP="00DC0280">
            <w:pPr>
              <w:ind w:left="284"/>
              <w:jc w:val="both"/>
              <w:rPr>
                <w:rFonts w:cstheme="minorHAnsi"/>
                <w:sz w:val="16"/>
                <w:szCs w:val="16"/>
                <w:lang w:val="en-US"/>
              </w:rPr>
            </w:pPr>
          </w:p>
          <w:p w14:paraId="2AD05746"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Dyski</w:t>
            </w:r>
            <w:proofErr w:type="spellEnd"/>
            <w:r w:rsidRPr="00DC0280">
              <w:rPr>
                <w:rFonts w:cstheme="minorHAnsi"/>
                <w:sz w:val="16"/>
                <w:szCs w:val="16"/>
                <w:lang w:val="en-US"/>
              </w:rPr>
              <w:t xml:space="preserve">: </w:t>
            </w:r>
            <w:r w:rsidRPr="00DC0280">
              <w:rPr>
                <w:rFonts w:cstheme="minorHAnsi"/>
                <w:sz w:val="16"/>
                <w:szCs w:val="16"/>
                <w:lang w:val="en-US"/>
              </w:rPr>
              <w:tab/>
              <w:t xml:space="preserve">4 x 900GB 15K RPM SAS </w:t>
            </w:r>
            <w:r w:rsidRPr="00DC0280">
              <w:rPr>
                <w:rFonts w:cstheme="minorHAnsi"/>
                <w:sz w:val="16"/>
                <w:szCs w:val="16"/>
                <w:lang w:val="en-US"/>
              </w:rPr>
              <w:br/>
              <w:t>12Gbps 512n</w:t>
            </w:r>
          </w:p>
          <w:p w14:paraId="15B0F4F8" w14:textId="77777777" w:rsidR="00BD33A4" w:rsidRPr="00DC0280" w:rsidRDefault="00BD33A4" w:rsidP="00DC0280">
            <w:pPr>
              <w:ind w:left="284"/>
              <w:jc w:val="both"/>
              <w:rPr>
                <w:rFonts w:cstheme="minorHAnsi"/>
                <w:sz w:val="16"/>
                <w:szCs w:val="16"/>
                <w:lang w:val="en-US"/>
              </w:rPr>
            </w:pPr>
          </w:p>
          <w:p w14:paraId="40B28E15"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Zasilanie:Power</w:t>
            </w:r>
            <w:proofErr w:type="spellEnd"/>
            <w:r w:rsidRPr="00DC0280">
              <w:rPr>
                <w:rFonts w:cstheme="minorHAnsi"/>
                <w:sz w:val="16"/>
                <w:szCs w:val="16"/>
                <w:lang w:val="en-US"/>
              </w:rPr>
              <w:t xml:space="preserve"> Supply (1+1), 750W</w:t>
            </w:r>
          </w:p>
          <w:p w14:paraId="1D019A1E" w14:textId="77777777" w:rsidR="00BD33A4" w:rsidRPr="00DC0280" w:rsidRDefault="00BD33A4" w:rsidP="00DC0280">
            <w:pPr>
              <w:ind w:left="284"/>
              <w:jc w:val="both"/>
              <w:rPr>
                <w:rFonts w:cstheme="minorHAnsi"/>
                <w:sz w:val="16"/>
                <w:szCs w:val="16"/>
                <w:lang w:val="en-US"/>
              </w:rPr>
            </w:pPr>
          </w:p>
          <w:p w14:paraId="6182263F"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Zarządzanie:i</w:t>
            </w:r>
            <w:proofErr w:type="spellEnd"/>
            <w:r w:rsidRPr="00DC0280">
              <w:rPr>
                <w:rFonts w:cstheme="minorHAnsi"/>
                <w:sz w:val="16"/>
                <w:szCs w:val="16"/>
                <w:lang w:val="en-US"/>
              </w:rPr>
              <w:t xml:space="preserve"> DRAC9 Enterprise</w:t>
            </w:r>
          </w:p>
          <w:p w14:paraId="59022550" w14:textId="77777777" w:rsidR="00BD33A4" w:rsidRPr="00DC0280" w:rsidRDefault="00BD33A4" w:rsidP="00DC0280">
            <w:pPr>
              <w:ind w:left="284"/>
              <w:jc w:val="both"/>
              <w:rPr>
                <w:rFonts w:cstheme="minorHAnsi"/>
                <w:sz w:val="16"/>
                <w:szCs w:val="16"/>
                <w:lang w:val="en-US"/>
              </w:rPr>
            </w:pPr>
          </w:p>
          <w:p w14:paraId="425E5384"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Interfejsy</w:t>
            </w:r>
            <w:proofErr w:type="spellEnd"/>
            <w:r w:rsidRPr="00DC0280">
              <w:rPr>
                <w:rFonts w:cstheme="minorHAnsi"/>
                <w:sz w:val="16"/>
                <w:szCs w:val="16"/>
                <w:lang w:val="en-US"/>
              </w:rPr>
              <w:t xml:space="preserve"> </w:t>
            </w:r>
            <w:proofErr w:type="spellStart"/>
            <w:r w:rsidRPr="00DC0280">
              <w:rPr>
                <w:rFonts w:cstheme="minorHAnsi"/>
                <w:sz w:val="16"/>
                <w:szCs w:val="16"/>
                <w:lang w:val="en-US"/>
              </w:rPr>
              <w:t>sieciowe</w:t>
            </w:r>
            <w:proofErr w:type="spellEnd"/>
            <w:r w:rsidRPr="00DC0280">
              <w:rPr>
                <w:rFonts w:cstheme="minorHAnsi"/>
                <w:sz w:val="16"/>
                <w:szCs w:val="16"/>
                <w:lang w:val="en-US"/>
              </w:rPr>
              <w:t>: Broadcom 5720 QP 1Gb NDC, Broadcom 57416 DP 10Gb, Base-T, PCIe</w:t>
            </w:r>
          </w:p>
          <w:p w14:paraId="37B6C68C" w14:textId="77777777" w:rsidR="00BD33A4" w:rsidRPr="00DC0280" w:rsidRDefault="00BD33A4" w:rsidP="00DC0280">
            <w:pPr>
              <w:ind w:left="284"/>
              <w:jc w:val="both"/>
              <w:rPr>
                <w:rFonts w:cstheme="minorHAnsi"/>
                <w:sz w:val="16"/>
                <w:szCs w:val="16"/>
                <w:lang w:val="en-US"/>
              </w:rPr>
            </w:pPr>
            <w:r w:rsidRPr="00DC0280">
              <w:rPr>
                <w:rFonts w:cstheme="minorHAnsi"/>
                <w:sz w:val="16"/>
                <w:szCs w:val="16"/>
                <w:lang w:val="en-US"/>
              </w:rPr>
              <w:t>Broadcom 57412 DP 10Gb, SFP+, PCIe,</w:t>
            </w:r>
          </w:p>
          <w:p w14:paraId="79EBA94B" w14:textId="77777777" w:rsidR="00BD33A4" w:rsidRPr="00DC0280" w:rsidRDefault="00BD33A4" w:rsidP="00DC0280">
            <w:pPr>
              <w:ind w:left="284"/>
              <w:jc w:val="both"/>
              <w:rPr>
                <w:rFonts w:cstheme="minorHAnsi"/>
                <w:sz w:val="16"/>
                <w:szCs w:val="16"/>
                <w:lang w:val="en-US"/>
              </w:rPr>
            </w:pPr>
          </w:p>
          <w:p w14:paraId="60CAAA8A" w14:textId="77777777" w:rsidR="00BD33A4" w:rsidRPr="00DC0280" w:rsidRDefault="00BD33A4" w:rsidP="00DC0280">
            <w:pPr>
              <w:ind w:left="284"/>
              <w:jc w:val="both"/>
              <w:rPr>
                <w:rFonts w:cstheme="minorHAnsi"/>
                <w:sz w:val="16"/>
                <w:szCs w:val="16"/>
              </w:rPr>
            </w:pPr>
            <w:r w:rsidRPr="00DC0280">
              <w:rPr>
                <w:rFonts w:cstheme="minorHAnsi"/>
                <w:sz w:val="16"/>
                <w:szCs w:val="16"/>
              </w:rPr>
              <w:t xml:space="preserve">Zewnętrzny karta </w:t>
            </w:r>
            <w:r w:rsidRPr="00DC0280">
              <w:rPr>
                <w:rFonts w:cstheme="minorHAnsi"/>
                <w:sz w:val="16"/>
                <w:szCs w:val="16"/>
              </w:rPr>
              <w:br/>
              <w:t xml:space="preserve">dwuportowa SAS:SAS 12Gbps HBA </w:t>
            </w:r>
            <w:proofErr w:type="spellStart"/>
            <w:r w:rsidRPr="00DC0280">
              <w:rPr>
                <w:rFonts w:cstheme="minorHAnsi"/>
                <w:sz w:val="16"/>
                <w:szCs w:val="16"/>
              </w:rPr>
              <w:t>External</w:t>
            </w:r>
            <w:proofErr w:type="spellEnd"/>
            <w:r w:rsidRPr="00DC0280">
              <w:rPr>
                <w:rFonts w:cstheme="minorHAnsi"/>
                <w:sz w:val="16"/>
                <w:szCs w:val="16"/>
              </w:rPr>
              <w:t xml:space="preserve"> Controller</w:t>
            </w:r>
          </w:p>
        </w:tc>
        <w:tc>
          <w:tcPr>
            <w:tcW w:w="3022" w:type="dxa"/>
          </w:tcPr>
          <w:p w14:paraId="59FD598E" w14:textId="77777777" w:rsidR="00BD33A4" w:rsidRPr="00DC0280" w:rsidRDefault="00BD33A4" w:rsidP="00DC0280">
            <w:pPr>
              <w:ind w:left="284"/>
              <w:jc w:val="both"/>
              <w:rPr>
                <w:rFonts w:cstheme="minorHAnsi"/>
                <w:sz w:val="16"/>
                <w:szCs w:val="16"/>
              </w:rPr>
            </w:pPr>
          </w:p>
          <w:p w14:paraId="67618C3A"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PowerVault</w:t>
            </w:r>
            <w:proofErr w:type="spellEnd"/>
            <w:r w:rsidRPr="00DC0280">
              <w:rPr>
                <w:rFonts w:cstheme="minorHAnsi"/>
                <w:sz w:val="16"/>
                <w:szCs w:val="16"/>
                <w:lang w:val="en-US"/>
              </w:rPr>
              <w:t xml:space="preserve"> MD3820i 10G iSCSI, 2U-24 drive, Dual 8G Cache Controller</w:t>
            </w:r>
          </w:p>
          <w:p w14:paraId="244D7FA3" w14:textId="77777777" w:rsidR="00BD33A4" w:rsidRPr="00DC0280" w:rsidRDefault="00BD33A4" w:rsidP="00DC0280">
            <w:pPr>
              <w:ind w:left="284"/>
              <w:jc w:val="both"/>
              <w:rPr>
                <w:rFonts w:cstheme="minorHAnsi"/>
                <w:sz w:val="16"/>
                <w:szCs w:val="16"/>
                <w:lang w:val="en-US"/>
              </w:rPr>
            </w:pPr>
          </w:p>
          <w:p w14:paraId="4C265FA3"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Dyski: 4</w:t>
            </w:r>
            <w:proofErr w:type="spellEnd"/>
            <w:r w:rsidRPr="00DC0280">
              <w:rPr>
                <w:rFonts w:cstheme="minorHAnsi"/>
                <w:sz w:val="16"/>
                <w:szCs w:val="16"/>
                <w:lang w:val="en-US"/>
              </w:rPr>
              <w:t xml:space="preserve"> x 480GB SSD SAS </w:t>
            </w:r>
            <w:proofErr w:type="spellStart"/>
            <w:r w:rsidRPr="00DC0280">
              <w:rPr>
                <w:rFonts w:cstheme="minorHAnsi"/>
                <w:sz w:val="16"/>
                <w:szCs w:val="16"/>
                <w:lang w:val="en-US"/>
              </w:rPr>
              <w:t>MixUse</w:t>
            </w:r>
            <w:proofErr w:type="spellEnd"/>
            <w:r w:rsidRPr="00DC0280">
              <w:rPr>
                <w:rFonts w:cstheme="minorHAnsi"/>
                <w:sz w:val="16"/>
                <w:szCs w:val="16"/>
                <w:lang w:val="en-US"/>
              </w:rPr>
              <w:t xml:space="preserve"> MLC 12Gbps 2.5", 20 x 600GB 10krpm SAS 12Gbps 2.5"</w:t>
            </w:r>
          </w:p>
          <w:p w14:paraId="772FDEBB" w14:textId="77777777" w:rsidR="00BD33A4" w:rsidRPr="00DC0280" w:rsidRDefault="00BD33A4" w:rsidP="00DC0280">
            <w:pPr>
              <w:ind w:left="284"/>
              <w:jc w:val="both"/>
              <w:rPr>
                <w:rFonts w:cstheme="minorHAnsi"/>
                <w:sz w:val="16"/>
                <w:szCs w:val="16"/>
                <w:lang w:val="en-US"/>
              </w:rPr>
            </w:pPr>
          </w:p>
          <w:p w14:paraId="0280A911"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Zasilanie</w:t>
            </w:r>
            <w:proofErr w:type="spellEnd"/>
            <w:r w:rsidRPr="00DC0280">
              <w:rPr>
                <w:rFonts w:cstheme="minorHAnsi"/>
                <w:sz w:val="16"/>
                <w:szCs w:val="16"/>
                <w:lang w:val="en-US"/>
              </w:rPr>
              <w:t xml:space="preserve"> Redundant Power Supply (2 PSU) 600W</w:t>
            </w:r>
          </w:p>
          <w:p w14:paraId="1CE2B1D7" w14:textId="77777777" w:rsidR="00BD33A4" w:rsidRPr="00DC0280" w:rsidRDefault="00BD33A4" w:rsidP="00DC0280">
            <w:pPr>
              <w:ind w:left="284"/>
              <w:jc w:val="both"/>
              <w:rPr>
                <w:rFonts w:cstheme="minorHAnsi"/>
                <w:sz w:val="16"/>
                <w:szCs w:val="16"/>
                <w:lang w:val="en-US"/>
              </w:rPr>
            </w:pPr>
            <w:r w:rsidRPr="00DC0280">
              <w:rPr>
                <w:rFonts w:cstheme="minorHAnsi"/>
                <w:sz w:val="16"/>
                <w:szCs w:val="16"/>
                <w:lang w:val="en-US"/>
              </w:rPr>
              <w:t xml:space="preserve">12GB SAS HBA Dual Port, 4 x 12Gb/s HD-Mini to HD-Mini </w:t>
            </w:r>
            <w:proofErr w:type="spellStart"/>
            <w:r w:rsidRPr="00DC0280">
              <w:rPr>
                <w:rFonts w:cstheme="minorHAnsi"/>
                <w:sz w:val="16"/>
                <w:szCs w:val="16"/>
                <w:lang w:val="en-US"/>
              </w:rPr>
              <w:t>SASCable</w:t>
            </w:r>
            <w:proofErr w:type="spellEnd"/>
            <w:r w:rsidRPr="00DC0280">
              <w:rPr>
                <w:rFonts w:cstheme="minorHAnsi"/>
                <w:sz w:val="16"/>
                <w:szCs w:val="16"/>
                <w:lang w:val="en-US"/>
              </w:rPr>
              <w:t xml:space="preserve"> 2m</w:t>
            </w:r>
          </w:p>
          <w:p w14:paraId="3FCD5595" w14:textId="77777777" w:rsidR="00BD33A4" w:rsidRPr="00DC0280" w:rsidRDefault="00BD33A4" w:rsidP="00DC0280">
            <w:pPr>
              <w:ind w:left="284"/>
              <w:jc w:val="both"/>
              <w:rPr>
                <w:rFonts w:cstheme="minorHAnsi"/>
                <w:sz w:val="16"/>
                <w:szCs w:val="16"/>
                <w:lang w:val="en-US"/>
              </w:rPr>
            </w:pPr>
          </w:p>
          <w:p w14:paraId="435902C1" w14:textId="77777777" w:rsidR="00BD33A4" w:rsidRPr="00DC0280" w:rsidRDefault="00BD33A4" w:rsidP="00DC0280">
            <w:pPr>
              <w:ind w:left="284"/>
              <w:jc w:val="both"/>
              <w:rPr>
                <w:rFonts w:cstheme="minorHAnsi"/>
                <w:sz w:val="16"/>
                <w:szCs w:val="16"/>
                <w:lang w:val="en-US"/>
              </w:rPr>
            </w:pPr>
            <w:proofErr w:type="spellStart"/>
            <w:r w:rsidRPr="00DC0280">
              <w:rPr>
                <w:rFonts w:cstheme="minorHAnsi"/>
                <w:sz w:val="16"/>
                <w:szCs w:val="16"/>
                <w:lang w:val="en-US"/>
              </w:rPr>
              <w:t>Oprogramowanie</w:t>
            </w:r>
            <w:proofErr w:type="spellEnd"/>
            <w:r w:rsidRPr="00DC0280">
              <w:rPr>
                <w:rFonts w:cstheme="minorHAnsi"/>
                <w:sz w:val="16"/>
                <w:szCs w:val="16"/>
                <w:lang w:val="en-US"/>
              </w:rPr>
              <w:t xml:space="preserve"> </w:t>
            </w:r>
            <w:proofErr w:type="spellStart"/>
            <w:r w:rsidRPr="00DC0280">
              <w:rPr>
                <w:rFonts w:cstheme="minorHAnsi"/>
                <w:sz w:val="16"/>
                <w:szCs w:val="16"/>
                <w:lang w:val="en-US"/>
              </w:rPr>
              <w:t>macierzy</w:t>
            </w:r>
            <w:proofErr w:type="spellEnd"/>
            <w:r w:rsidRPr="00DC0280">
              <w:rPr>
                <w:rFonts w:cstheme="minorHAnsi"/>
                <w:sz w:val="16"/>
                <w:szCs w:val="16"/>
                <w:lang w:val="en-US"/>
              </w:rPr>
              <w:t xml:space="preserve">: </w:t>
            </w:r>
            <w:proofErr w:type="spellStart"/>
            <w:r w:rsidRPr="00DC0280">
              <w:rPr>
                <w:rFonts w:cstheme="minorHAnsi"/>
                <w:sz w:val="16"/>
                <w:szCs w:val="16"/>
                <w:lang w:val="en-US"/>
              </w:rPr>
              <w:t>PowerVault</w:t>
            </w:r>
            <w:proofErr w:type="spellEnd"/>
            <w:r w:rsidRPr="00DC0280">
              <w:rPr>
                <w:rFonts w:cstheme="minorHAnsi"/>
                <w:sz w:val="16"/>
                <w:szCs w:val="16"/>
                <w:lang w:val="en-US"/>
              </w:rPr>
              <w:t xml:space="preserve"> MD3 128/512 Snapshots and Virtual Disk Copy</w:t>
            </w:r>
          </w:p>
          <w:p w14:paraId="48CB86D8" w14:textId="77777777" w:rsidR="00BD33A4" w:rsidRPr="00DC0280" w:rsidRDefault="00BD33A4" w:rsidP="00DC0280">
            <w:pPr>
              <w:ind w:left="284"/>
              <w:jc w:val="both"/>
              <w:rPr>
                <w:rFonts w:cstheme="minorHAnsi"/>
                <w:sz w:val="16"/>
                <w:szCs w:val="16"/>
                <w:lang w:val="en-US"/>
              </w:rPr>
            </w:pPr>
          </w:p>
          <w:p w14:paraId="4300F96A" w14:textId="77777777" w:rsidR="00BD33A4" w:rsidRPr="00DC0280" w:rsidRDefault="00BD33A4" w:rsidP="00DC0280">
            <w:pPr>
              <w:ind w:left="284"/>
              <w:jc w:val="both"/>
              <w:rPr>
                <w:rFonts w:cstheme="minorHAnsi"/>
                <w:sz w:val="16"/>
                <w:szCs w:val="16"/>
                <w:lang w:val="en-US"/>
              </w:rPr>
            </w:pPr>
          </w:p>
        </w:tc>
        <w:tc>
          <w:tcPr>
            <w:tcW w:w="3022" w:type="dxa"/>
          </w:tcPr>
          <w:p w14:paraId="176D3565" w14:textId="77777777" w:rsidR="00BD33A4" w:rsidRPr="00DC0280" w:rsidRDefault="00BD33A4" w:rsidP="00DC0280">
            <w:pPr>
              <w:ind w:left="360"/>
              <w:jc w:val="both"/>
              <w:rPr>
                <w:rFonts w:cstheme="minorHAnsi"/>
                <w:sz w:val="16"/>
                <w:szCs w:val="16"/>
                <w:lang w:val="en-US"/>
              </w:rPr>
            </w:pPr>
          </w:p>
          <w:p w14:paraId="53A62E05" w14:textId="77777777" w:rsidR="00BD33A4" w:rsidRPr="00DC0280" w:rsidRDefault="00BD33A4" w:rsidP="00DC0280">
            <w:pPr>
              <w:ind w:left="360"/>
              <w:jc w:val="both"/>
              <w:rPr>
                <w:rFonts w:cstheme="minorHAnsi"/>
                <w:sz w:val="16"/>
                <w:szCs w:val="16"/>
              </w:rPr>
            </w:pPr>
            <w:r w:rsidRPr="00DC0280">
              <w:rPr>
                <w:rFonts w:cstheme="minorHAnsi"/>
                <w:sz w:val="16"/>
                <w:szCs w:val="16"/>
              </w:rPr>
              <w:t xml:space="preserve">Sprzęt zainstalowany w węźle teletechnicznym w szafach </w:t>
            </w:r>
            <w:proofErr w:type="spellStart"/>
            <w:r w:rsidRPr="00DC0280">
              <w:rPr>
                <w:rFonts w:cstheme="minorHAnsi"/>
                <w:sz w:val="16"/>
                <w:szCs w:val="16"/>
              </w:rPr>
              <w:t>rackowych</w:t>
            </w:r>
            <w:proofErr w:type="spellEnd"/>
            <w:r w:rsidRPr="00DC0280">
              <w:rPr>
                <w:rFonts w:cstheme="minorHAnsi"/>
                <w:sz w:val="16"/>
                <w:szCs w:val="16"/>
              </w:rPr>
              <w:t xml:space="preserve"> z odpowiednim zasilaniem awaryjnym oraz klimatyzacją.</w:t>
            </w:r>
          </w:p>
          <w:p w14:paraId="294056DA" w14:textId="77777777" w:rsidR="00BD33A4" w:rsidRPr="00DC0280" w:rsidRDefault="00BD33A4" w:rsidP="00DC0280">
            <w:pPr>
              <w:ind w:left="360"/>
              <w:jc w:val="both"/>
              <w:rPr>
                <w:rFonts w:cstheme="minorHAnsi"/>
                <w:sz w:val="16"/>
                <w:szCs w:val="16"/>
              </w:rPr>
            </w:pPr>
          </w:p>
          <w:p w14:paraId="2450A54A" w14:textId="77777777" w:rsidR="00BD33A4" w:rsidRPr="00DC0280" w:rsidRDefault="00BD33A4" w:rsidP="00DC0280">
            <w:pPr>
              <w:ind w:left="360"/>
              <w:jc w:val="both"/>
              <w:rPr>
                <w:rFonts w:cstheme="minorHAnsi"/>
                <w:sz w:val="24"/>
                <w:szCs w:val="24"/>
              </w:rPr>
            </w:pPr>
            <w:r w:rsidRPr="00DC0280">
              <w:rPr>
                <w:rFonts w:cstheme="minorHAnsi"/>
                <w:sz w:val="16"/>
                <w:szCs w:val="16"/>
              </w:rPr>
              <w:t xml:space="preserve">Do podłączenia serwerów i macierzy w celu zestawienia połączeń sieciowych oraz </w:t>
            </w:r>
            <w:proofErr w:type="spellStart"/>
            <w:r w:rsidRPr="00DC0280">
              <w:rPr>
                <w:rFonts w:cstheme="minorHAnsi"/>
                <w:sz w:val="16"/>
                <w:szCs w:val="16"/>
              </w:rPr>
              <w:t>iCSCI</w:t>
            </w:r>
            <w:proofErr w:type="spellEnd"/>
            <w:r w:rsidRPr="00DC0280">
              <w:rPr>
                <w:rFonts w:cstheme="minorHAnsi"/>
                <w:sz w:val="16"/>
                <w:szCs w:val="16"/>
              </w:rPr>
              <w:t xml:space="preserve"> zastosowano przełączniki DELL z serii TOR (Top of the </w:t>
            </w:r>
            <w:proofErr w:type="spellStart"/>
            <w:r w:rsidRPr="00DC0280">
              <w:rPr>
                <w:rFonts w:cstheme="minorHAnsi"/>
                <w:sz w:val="16"/>
                <w:szCs w:val="16"/>
              </w:rPr>
              <w:t>Rack</w:t>
            </w:r>
            <w:proofErr w:type="spellEnd"/>
            <w:r w:rsidRPr="00DC0280">
              <w:rPr>
                <w:rFonts w:cstheme="minorHAnsi"/>
                <w:sz w:val="16"/>
                <w:szCs w:val="16"/>
              </w:rPr>
              <w:t xml:space="preserve">) </w:t>
            </w:r>
          </w:p>
        </w:tc>
      </w:tr>
    </w:tbl>
    <w:p w14:paraId="5BA02DBF" w14:textId="61A71142" w:rsidR="00BD33A4" w:rsidRPr="00DC0280" w:rsidRDefault="00BD33A4" w:rsidP="00DC0280">
      <w:pPr>
        <w:jc w:val="both"/>
        <w:rPr>
          <w:rFonts w:cstheme="minorHAnsi"/>
          <w:b/>
          <w:sz w:val="24"/>
          <w:szCs w:val="24"/>
        </w:rPr>
      </w:pPr>
      <w:r w:rsidRPr="00DC0280">
        <w:rPr>
          <w:rFonts w:cstheme="minorHAnsi"/>
          <w:b/>
          <w:sz w:val="24"/>
          <w:szCs w:val="24"/>
        </w:rPr>
        <w:t>Opis posiadanego oprogramowania:</w:t>
      </w:r>
    </w:p>
    <w:tbl>
      <w:tblPr>
        <w:tblW w:w="0" w:type="auto"/>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876"/>
        <w:gridCol w:w="2782"/>
        <w:gridCol w:w="2404"/>
      </w:tblGrid>
      <w:tr w:rsidR="00BD33A4" w:rsidRPr="00DC0280" w14:paraId="286F8C0E" w14:textId="77777777" w:rsidTr="00050346">
        <w:trPr>
          <w:trHeight w:val="110"/>
        </w:trPr>
        <w:tc>
          <w:tcPr>
            <w:tcW w:w="3876" w:type="dxa"/>
            <w:tcBorders>
              <w:top w:val="single" w:sz="4" w:space="0" w:color="00000A"/>
              <w:left w:val="single" w:sz="4" w:space="0" w:color="00000A"/>
              <w:bottom w:val="single" w:sz="4" w:space="0" w:color="00000A"/>
              <w:right w:val="single" w:sz="4" w:space="0" w:color="00000A"/>
            </w:tcBorders>
          </w:tcPr>
          <w:p w14:paraId="01429A19" w14:textId="77777777" w:rsidR="00BD33A4" w:rsidRPr="00DC0280" w:rsidRDefault="00BD33A4" w:rsidP="00DC0280">
            <w:pPr>
              <w:spacing w:before="240" w:after="200"/>
              <w:ind w:right="425"/>
              <w:contextualSpacing/>
              <w:jc w:val="both"/>
              <w:rPr>
                <w:rFonts w:cstheme="minorHAnsi"/>
                <w:b/>
              </w:rPr>
            </w:pPr>
            <w:r w:rsidRPr="00DC0280">
              <w:rPr>
                <w:rFonts w:cstheme="minorHAnsi"/>
                <w:b/>
              </w:rPr>
              <w:t>Rodzaj oprogramowania</w:t>
            </w:r>
          </w:p>
        </w:tc>
        <w:tc>
          <w:tcPr>
            <w:tcW w:w="27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31E4FCD" w14:textId="77777777" w:rsidR="00BD33A4" w:rsidRPr="00DC0280" w:rsidRDefault="00BD33A4" w:rsidP="00DC0280">
            <w:pPr>
              <w:spacing w:before="240" w:after="200"/>
              <w:ind w:right="425"/>
              <w:contextualSpacing/>
              <w:jc w:val="both"/>
              <w:rPr>
                <w:rFonts w:cstheme="minorHAnsi"/>
                <w:b/>
              </w:rPr>
            </w:pPr>
            <w:r w:rsidRPr="00DC0280">
              <w:rPr>
                <w:rFonts w:cstheme="minorHAnsi"/>
                <w:b/>
              </w:rPr>
              <w:t>Nazwa oprogramowania</w:t>
            </w:r>
          </w:p>
        </w:tc>
        <w:tc>
          <w:tcPr>
            <w:tcW w:w="240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CE85771" w14:textId="77777777" w:rsidR="00BD33A4" w:rsidRPr="00DC0280" w:rsidRDefault="00BD33A4" w:rsidP="00DC0280">
            <w:pPr>
              <w:spacing w:before="240" w:after="200"/>
              <w:ind w:right="425"/>
              <w:contextualSpacing/>
              <w:jc w:val="both"/>
              <w:rPr>
                <w:rFonts w:cstheme="minorHAnsi"/>
                <w:b/>
              </w:rPr>
            </w:pPr>
            <w:r w:rsidRPr="00DC0280">
              <w:rPr>
                <w:rFonts w:cstheme="minorHAnsi"/>
                <w:b/>
              </w:rPr>
              <w:t>Liczba sztuk licencji  / lub opis wariantu</w:t>
            </w:r>
          </w:p>
        </w:tc>
      </w:tr>
      <w:tr w:rsidR="00BD33A4" w:rsidRPr="00DC0280" w14:paraId="2704D5D3" w14:textId="77777777" w:rsidTr="00050346">
        <w:trPr>
          <w:trHeight w:val="596"/>
        </w:trPr>
        <w:tc>
          <w:tcPr>
            <w:tcW w:w="3876" w:type="dxa"/>
            <w:tcBorders>
              <w:top w:val="single" w:sz="4" w:space="0" w:color="00000A"/>
              <w:left w:val="single" w:sz="4" w:space="0" w:color="00000A"/>
              <w:bottom w:val="single" w:sz="4" w:space="0" w:color="00000A"/>
              <w:right w:val="single" w:sz="4" w:space="0" w:color="00000A"/>
            </w:tcBorders>
          </w:tcPr>
          <w:p w14:paraId="5A5CAE41" w14:textId="77777777" w:rsidR="00BD33A4" w:rsidRPr="00DC0280" w:rsidRDefault="00BD33A4" w:rsidP="00DC0280">
            <w:pPr>
              <w:spacing w:before="240" w:after="200"/>
              <w:ind w:right="425"/>
              <w:contextualSpacing/>
              <w:jc w:val="both"/>
              <w:rPr>
                <w:rFonts w:cstheme="minorHAnsi"/>
              </w:rPr>
            </w:pPr>
            <w:r w:rsidRPr="00DC0280">
              <w:rPr>
                <w:rFonts w:eastAsia="Times New Roman" w:cstheme="minorHAnsi"/>
                <w:color w:val="000000"/>
                <w:lang w:eastAsia="pl-PL"/>
              </w:rPr>
              <w:t xml:space="preserve">Oprogramowanie/licencja bezterminowa systemu operacyjnego ( </w:t>
            </w:r>
            <w:proofErr w:type="spellStart"/>
            <w:r w:rsidRPr="00DC0280">
              <w:rPr>
                <w:rFonts w:eastAsia="Times New Roman" w:cstheme="minorHAnsi"/>
                <w:color w:val="000000"/>
                <w:lang w:eastAsia="pl-PL"/>
              </w:rPr>
              <w:t>hipervisora</w:t>
            </w:r>
            <w:proofErr w:type="spellEnd"/>
            <w:r w:rsidRPr="00DC0280">
              <w:rPr>
                <w:rFonts w:eastAsia="Times New Roman" w:cstheme="minorHAnsi"/>
                <w:color w:val="000000"/>
                <w:lang w:eastAsia="pl-PL"/>
              </w:rPr>
              <w:t xml:space="preserve"> z obsługą 28 rdzeni per host )</w:t>
            </w:r>
          </w:p>
        </w:tc>
        <w:tc>
          <w:tcPr>
            <w:tcW w:w="27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95E428" w14:textId="77777777" w:rsidR="00BD33A4" w:rsidRPr="00DC0280" w:rsidRDefault="00BD33A4" w:rsidP="00DC0280">
            <w:pPr>
              <w:spacing w:before="240" w:after="200"/>
              <w:ind w:right="425"/>
              <w:contextualSpacing/>
              <w:jc w:val="both"/>
              <w:rPr>
                <w:rFonts w:cstheme="minorHAnsi"/>
                <w:lang w:val="en-US"/>
              </w:rPr>
            </w:pPr>
            <w:r w:rsidRPr="00DC0280">
              <w:rPr>
                <w:rFonts w:cstheme="minorHAnsi"/>
                <w:lang w:val="en-US"/>
              </w:rPr>
              <w:t xml:space="preserve">Windows Server 2025 Datacenter  </w:t>
            </w:r>
          </w:p>
        </w:tc>
        <w:tc>
          <w:tcPr>
            <w:tcW w:w="240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15EA5A2" w14:textId="77777777" w:rsidR="00BD33A4" w:rsidRPr="00DC0280" w:rsidRDefault="00BD33A4" w:rsidP="00DC0280">
            <w:pPr>
              <w:spacing w:before="240" w:after="200"/>
              <w:ind w:right="425"/>
              <w:contextualSpacing/>
              <w:jc w:val="both"/>
              <w:rPr>
                <w:rFonts w:cstheme="minorHAnsi"/>
                <w:strike/>
                <w:lang w:val="en-US"/>
              </w:rPr>
            </w:pPr>
            <w:proofErr w:type="spellStart"/>
            <w:r w:rsidRPr="00DC0280">
              <w:rPr>
                <w:rFonts w:cstheme="minorHAnsi"/>
                <w:lang w:val="en-US"/>
              </w:rPr>
              <w:t>wariant</w:t>
            </w:r>
            <w:proofErr w:type="spellEnd"/>
            <w:r w:rsidRPr="00DC0280">
              <w:rPr>
                <w:rFonts w:cstheme="minorHAnsi"/>
                <w:lang w:val="en-US"/>
              </w:rPr>
              <w:t xml:space="preserve"> </w:t>
            </w:r>
            <w:proofErr w:type="spellStart"/>
            <w:r w:rsidRPr="00DC0280">
              <w:rPr>
                <w:rFonts w:cstheme="minorHAnsi"/>
                <w:lang w:val="en-US"/>
              </w:rPr>
              <w:t>licencyjny</w:t>
            </w:r>
            <w:proofErr w:type="spellEnd"/>
            <w:r w:rsidRPr="00DC0280">
              <w:rPr>
                <w:rFonts w:cstheme="minorHAnsi"/>
                <w:lang w:val="en-US"/>
              </w:rPr>
              <w:t xml:space="preserve">:  5 x </w:t>
            </w:r>
            <w:r w:rsidRPr="00DC0280">
              <w:rPr>
                <w:rFonts w:cstheme="minorHAnsi"/>
                <w:color w:val="000000"/>
                <w:lang w:val="en-US"/>
              </w:rPr>
              <w:t>Win Server Datacenter 2025  Core 16 SL + 2 x Win Server Datacenter Core 2 SL</w:t>
            </w:r>
          </w:p>
        </w:tc>
      </w:tr>
      <w:tr w:rsidR="00BD33A4" w:rsidRPr="00DC0280" w14:paraId="1B6FB587" w14:textId="77777777" w:rsidTr="00050346">
        <w:trPr>
          <w:trHeight w:val="596"/>
        </w:trPr>
        <w:tc>
          <w:tcPr>
            <w:tcW w:w="3876" w:type="dxa"/>
            <w:tcBorders>
              <w:top w:val="single" w:sz="4" w:space="0" w:color="00000A"/>
              <w:left w:val="single" w:sz="4" w:space="0" w:color="00000A"/>
              <w:bottom w:val="single" w:sz="4" w:space="0" w:color="00000A"/>
              <w:right w:val="single" w:sz="4" w:space="0" w:color="00000A"/>
            </w:tcBorders>
          </w:tcPr>
          <w:p w14:paraId="7F8BCC4D" w14:textId="77777777" w:rsidR="00BD33A4" w:rsidRPr="00DC0280" w:rsidRDefault="00BD33A4" w:rsidP="00DC0280">
            <w:pPr>
              <w:spacing w:before="240" w:after="200"/>
              <w:ind w:right="425"/>
              <w:contextualSpacing/>
              <w:jc w:val="both"/>
              <w:rPr>
                <w:rFonts w:cstheme="minorHAnsi"/>
              </w:rPr>
            </w:pPr>
            <w:r w:rsidRPr="00DC0280">
              <w:rPr>
                <w:rFonts w:eastAsia="Times New Roman" w:cstheme="minorHAnsi"/>
                <w:color w:val="000000"/>
                <w:lang w:eastAsia="pl-PL"/>
              </w:rPr>
              <w:t>Oprogramowanie/licencja dostępowa dla pracowników</w:t>
            </w:r>
          </w:p>
        </w:tc>
        <w:tc>
          <w:tcPr>
            <w:tcW w:w="27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129AAB6" w14:textId="77777777" w:rsidR="00BD33A4" w:rsidRPr="00DC0280" w:rsidRDefault="00BD33A4" w:rsidP="00DC0280">
            <w:pPr>
              <w:spacing w:before="240" w:after="200"/>
              <w:ind w:right="425"/>
              <w:contextualSpacing/>
              <w:jc w:val="both"/>
              <w:rPr>
                <w:rFonts w:cstheme="minorHAnsi"/>
                <w:lang w:val="en-US"/>
              </w:rPr>
            </w:pPr>
            <w:r w:rsidRPr="00DC0280">
              <w:rPr>
                <w:rFonts w:cstheme="minorHAnsi"/>
                <w:lang w:val="en-US"/>
              </w:rPr>
              <w:t xml:space="preserve">Windows Server 2025 User CAL – 1000 </w:t>
            </w:r>
            <w:proofErr w:type="spellStart"/>
            <w:r w:rsidRPr="00DC0280">
              <w:rPr>
                <w:rFonts w:cstheme="minorHAnsi"/>
                <w:lang w:val="en-US"/>
              </w:rPr>
              <w:t>licencji</w:t>
            </w:r>
            <w:proofErr w:type="spellEnd"/>
          </w:p>
        </w:tc>
        <w:tc>
          <w:tcPr>
            <w:tcW w:w="240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686C63C" w14:textId="77777777" w:rsidR="00BD33A4" w:rsidRPr="00DC0280" w:rsidRDefault="00BD33A4" w:rsidP="00DC0280">
            <w:pPr>
              <w:spacing w:before="240" w:after="200"/>
              <w:ind w:right="425"/>
              <w:contextualSpacing/>
              <w:jc w:val="both"/>
              <w:rPr>
                <w:rFonts w:cstheme="minorHAnsi"/>
              </w:rPr>
            </w:pPr>
            <w:r w:rsidRPr="00DC0280">
              <w:rPr>
                <w:rFonts w:cstheme="minorHAnsi"/>
              </w:rPr>
              <w:t>1000</w:t>
            </w:r>
          </w:p>
        </w:tc>
      </w:tr>
      <w:tr w:rsidR="00BD33A4" w:rsidRPr="00DC0280" w14:paraId="3BE45D83" w14:textId="77777777" w:rsidTr="00050346">
        <w:trPr>
          <w:trHeight w:val="596"/>
        </w:trPr>
        <w:tc>
          <w:tcPr>
            <w:tcW w:w="3876" w:type="dxa"/>
            <w:tcBorders>
              <w:top w:val="single" w:sz="4" w:space="0" w:color="00000A"/>
              <w:left w:val="single" w:sz="4" w:space="0" w:color="00000A"/>
              <w:bottom w:val="single" w:sz="4" w:space="0" w:color="00000A"/>
              <w:right w:val="single" w:sz="4" w:space="0" w:color="00000A"/>
            </w:tcBorders>
          </w:tcPr>
          <w:p w14:paraId="2793CBB2" w14:textId="77777777" w:rsidR="00BD33A4" w:rsidRPr="00DC0280" w:rsidRDefault="00BD33A4" w:rsidP="00DC0280">
            <w:pPr>
              <w:spacing w:before="240" w:after="200"/>
              <w:ind w:right="425"/>
              <w:contextualSpacing/>
              <w:jc w:val="both"/>
              <w:rPr>
                <w:rFonts w:cstheme="minorHAnsi"/>
              </w:rPr>
            </w:pPr>
            <w:r w:rsidRPr="00DC0280">
              <w:rPr>
                <w:rFonts w:eastAsia="Times New Roman" w:cstheme="minorHAnsi"/>
                <w:color w:val="000000"/>
                <w:lang w:eastAsia="pl-PL"/>
              </w:rPr>
              <w:t xml:space="preserve">Oprogramowanie/licencja dostępowa zewnętrzna </w:t>
            </w:r>
          </w:p>
        </w:tc>
        <w:tc>
          <w:tcPr>
            <w:tcW w:w="27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BFA225C" w14:textId="77777777" w:rsidR="00BD33A4" w:rsidRPr="00DC0280" w:rsidRDefault="00BD33A4" w:rsidP="00DC0280">
            <w:pPr>
              <w:spacing w:before="240" w:after="200"/>
              <w:ind w:right="425"/>
              <w:contextualSpacing/>
              <w:jc w:val="both"/>
              <w:rPr>
                <w:rFonts w:cstheme="minorHAnsi"/>
                <w:lang w:val="en-US"/>
              </w:rPr>
            </w:pPr>
            <w:r w:rsidRPr="00DC0280">
              <w:rPr>
                <w:rFonts w:cstheme="minorHAnsi"/>
                <w:lang w:val="en-US"/>
              </w:rPr>
              <w:t>Windows Server 2025 External Connector,</w:t>
            </w:r>
            <w:r w:rsidRPr="00DC0280">
              <w:rPr>
                <w:rFonts w:cstheme="minorHAnsi"/>
                <w:color w:val="000000"/>
                <w:lang w:val="en-US"/>
              </w:rPr>
              <w:t xml:space="preserve">AAA-04000 </w:t>
            </w:r>
          </w:p>
        </w:tc>
        <w:tc>
          <w:tcPr>
            <w:tcW w:w="240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051430" w14:textId="77777777" w:rsidR="00BD33A4" w:rsidRPr="00DC0280" w:rsidRDefault="00BD33A4" w:rsidP="00DC0280">
            <w:pPr>
              <w:spacing w:before="240" w:after="200"/>
              <w:ind w:right="425"/>
              <w:contextualSpacing/>
              <w:jc w:val="both"/>
              <w:rPr>
                <w:rFonts w:cstheme="minorHAnsi"/>
              </w:rPr>
            </w:pPr>
            <w:r w:rsidRPr="00DC0280">
              <w:rPr>
                <w:rFonts w:cstheme="minorHAnsi"/>
              </w:rPr>
              <w:t>3</w:t>
            </w:r>
          </w:p>
        </w:tc>
      </w:tr>
      <w:tr w:rsidR="00BD33A4" w:rsidRPr="00DC0280" w14:paraId="25B9FD7B" w14:textId="77777777" w:rsidTr="00050346">
        <w:trPr>
          <w:trHeight w:val="596"/>
        </w:trPr>
        <w:tc>
          <w:tcPr>
            <w:tcW w:w="3876" w:type="dxa"/>
            <w:tcBorders>
              <w:top w:val="single" w:sz="4" w:space="0" w:color="00000A"/>
              <w:left w:val="single" w:sz="4" w:space="0" w:color="00000A"/>
              <w:bottom w:val="single" w:sz="4" w:space="0" w:color="00000A"/>
              <w:right w:val="single" w:sz="4" w:space="0" w:color="00000A"/>
            </w:tcBorders>
          </w:tcPr>
          <w:p w14:paraId="42E44FF8" w14:textId="77777777" w:rsidR="00BD33A4" w:rsidRPr="00DC0280" w:rsidRDefault="00BD33A4" w:rsidP="00DC0280">
            <w:pPr>
              <w:spacing w:before="240" w:after="200"/>
              <w:ind w:right="425"/>
              <w:contextualSpacing/>
              <w:jc w:val="both"/>
              <w:rPr>
                <w:rFonts w:cstheme="minorHAnsi"/>
              </w:rPr>
            </w:pPr>
            <w:r w:rsidRPr="00DC0280">
              <w:rPr>
                <w:rFonts w:eastAsia="Times New Roman" w:cstheme="minorHAnsi"/>
                <w:color w:val="000000"/>
                <w:lang w:eastAsia="pl-PL"/>
              </w:rPr>
              <w:t>Oprogramowanie/licencja oprogramowania bazodanowego</w:t>
            </w:r>
          </w:p>
        </w:tc>
        <w:tc>
          <w:tcPr>
            <w:tcW w:w="278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BDCADB7" w14:textId="77777777" w:rsidR="00BD33A4" w:rsidRPr="00DC0280" w:rsidRDefault="00BD33A4" w:rsidP="00DC0280">
            <w:pPr>
              <w:spacing w:before="240" w:after="200"/>
              <w:ind w:right="425"/>
              <w:contextualSpacing/>
              <w:jc w:val="both"/>
              <w:rPr>
                <w:rFonts w:cstheme="minorHAnsi"/>
              </w:rPr>
            </w:pPr>
            <w:r w:rsidRPr="00DC0280">
              <w:rPr>
                <w:rFonts w:cstheme="minorHAnsi"/>
              </w:rPr>
              <w:t xml:space="preserve">SQL Server 2022 Standard z licencją na 2 rdzenie / procesory wirtualne </w:t>
            </w:r>
          </w:p>
          <w:p w14:paraId="6C013067" w14:textId="77777777" w:rsidR="00BD33A4" w:rsidRPr="00DC0280" w:rsidRDefault="00BD33A4" w:rsidP="00DC0280">
            <w:pPr>
              <w:jc w:val="both"/>
              <w:rPr>
                <w:rFonts w:cstheme="minorHAnsi"/>
              </w:rPr>
            </w:pPr>
            <w:r w:rsidRPr="00DC0280">
              <w:rPr>
                <w:rFonts w:cstheme="minorHAnsi"/>
                <w:color w:val="000000"/>
              </w:rPr>
              <w:t>*AAA-03752</w:t>
            </w:r>
          </w:p>
        </w:tc>
        <w:tc>
          <w:tcPr>
            <w:tcW w:w="240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AAC0FB" w14:textId="77777777" w:rsidR="00BD33A4" w:rsidRPr="00DC0280" w:rsidRDefault="00BD33A4" w:rsidP="00DC0280">
            <w:pPr>
              <w:spacing w:before="240" w:after="200"/>
              <w:ind w:right="425"/>
              <w:contextualSpacing/>
              <w:jc w:val="both"/>
              <w:rPr>
                <w:rFonts w:cstheme="minorHAnsi"/>
              </w:rPr>
            </w:pPr>
            <w:r w:rsidRPr="00DC0280">
              <w:rPr>
                <w:rFonts w:cstheme="minorHAnsi"/>
              </w:rPr>
              <w:t>4</w:t>
            </w:r>
          </w:p>
        </w:tc>
      </w:tr>
    </w:tbl>
    <w:p w14:paraId="126F3E5C" w14:textId="77777777" w:rsidR="00BD33A4" w:rsidRPr="00DC0280" w:rsidRDefault="00BD33A4" w:rsidP="00DC0280">
      <w:pPr>
        <w:ind w:right="425"/>
        <w:jc w:val="both"/>
        <w:rPr>
          <w:rFonts w:cstheme="minorHAnsi"/>
          <w:sz w:val="20"/>
          <w:szCs w:val="20"/>
        </w:rPr>
      </w:pPr>
    </w:p>
    <w:p w14:paraId="215F6CB3" w14:textId="77777777" w:rsidR="00EC14D6" w:rsidRPr="00DC0280" w:rsidRDefault="00EC14D6" w:rsidP="00DC0280">
      <w:pPr>
        <w:pStyle w:val="Nagwek1"/>
        <w:jc w:val="both"/>
        <w:rPr>
          <w:rFonts w:asciiTheme="minorHAnsi" w:hAnsiTheme="minorHAnsi" w:cstheme="minorHAnsi"/>
        </w:rPr>
      </w:pPr>
      <w:r w:rsidRPr="00DC0280">
        <w:rPr>
          <w:rFonts w:asciiTheme="minorHAnsi" w:hAnsiTheme="minorHAnsi" w:cstheme="minorHAnsi"/>
        </w:rPr>
        <w:lastRenderedPageBreak/>
        <w:t>Przedmiot zamówienia</w:t>
      </w:r>
    </w:p>
    <w:p w14:paraId="415322F9" w14:textId="14FBB81E" w:rsidR="002B629F" w:rsidRPr="00DC0280" w:rsidRDefault="00C75E70" w:rsidP="00DC0280">
      <w:pPr>
        <w:jc w:val="both"/>
        <w:rPr>
          <w:rFonts w:cstheme="minorHAnsi"/>
        </w:rPr>
      </w:pPr>
      <w:r w:rsidRPr="00DC0280">
        <w:rPr>
          <w:rFonts w:cstheme="minorHAnsi"/>
        </w:rPr>
        <w:t xml:space="preserve">Przedmiotem zamówienia </w:t>
      </w:r>
      <w:r w:rsidR="002D6274" w:rsidRPr="00DC0280">
        <w:rPr>
          <w:rFonts w:cstheme="minorHAnsi"/>
        </w:rPr>
        <w:t>jest wyłonienie Wykona</w:t>
      </w:r>
      <w:r w:rsidR="0091588F" w:rsidRPr="00DC0280">
        <w:rPr>
          <w:rFonts w:cstheme="minorHAnsi"/>
        </w:rPr>
        <w:t>wcy, który zgodnie z zapisami S</w:t>
      </w:r>
      <w:r w:rsidR="002D6274" w:rsidRPr="00DC0280">
        <w:rPr>
          <w:rFonts w:cstheme="minorHAnsi"/>
        </w:rPr>
        <w:t xml:space="preserve">WZ </w:t>
      </w:r>
      <w:r w:rsidRPr="00DC0280">
        <w:rPr>
          <w:rFonts w:cstheme="minorHAnsi"/>
          <w:sz w:val="20"/>
          <w:szCs w:val="20"/>
        </w:rPr>
        <w:t xml:space="preserve">na rzecz </w:t>
      </w:r>
      <w:r w:rsidR="002D6274" w:rsidRPr="00DC0280">
        <w:rPr>
          <w:rFonts w:cstheme="minorHAnsi"/>
        </w:rPr>
        <w:t>Zamawiające</w:t>
      </w:r>
      <w:r w:rsidRPr="00DC0280">
        <w:rPr>
          <w:rFonts w:cstheme="minorHAnsi"/>
        </w:rPr>
        <w:t xml:space="preserve">go - </w:t>
      </w:r>
      <w:r w:rsidRPr="00DC0280">
        <w:rPr>
          <w:rFonts w:cstheme="minorHAnsi"/>
          <w:sz w:val="20"/>
          <w:szCs w:val="20"/>
        </w:rPr>
        <w:t>Uniwersytetu Morskiego w Gdyni (w skrócie UMG)</w:t>
      </w:r>
      <w:r w:rsidR="002B629F" w:rsidRPr="00DC0280">
        <w:rPr>
          <w:rFonts w:cstheme="minorHAnsi"/>
        </w:rPr>
        <w:t>:</w:t>
      </w:r>
    </w:p>
    <w:p w14:paraId="70948520" w14:textId="77777777" w:rsidR="007C7695" w:rsidRPr="00DC0280" w:rsidRDefault="002B629F" w:rsidP="00DC0280">
      <w:pPr>
        <w:pStyle w:val="Akapitzlist"/>
        <w:numPr>
          <w:ilvl w:val="0"/>
          <w:numId w:val="23"/>
        </w:numPr>
        <w:jc w:val="both"/>
        <w:rPr>
          <w:rFonts w:cstheme="minorHAnsi"/>
        </w:rPr>
      </w:pPr>
      <w:r w:rsidRPr="00DC0280">
        <w:rPr>
          <w:rFonts w:cstheme="minorHAnsi"/>
        </w:rPr>
        <w:t xml:space="preserve">dostarczy </w:t>
      </w:r>
      <w:r w:rsidR="00510FB6" w:rsidRPr="00DC0280">
        <w:rPr>
          <w:rFonts w:cstheme="minorHAnsi"/>
        </w:rPr>
        <w:t>odpowiedni</w:t>
      </w:r>
      <w:r w:rsidR="00FD63AC" w:rsidRPr="00DC0280">
        <w:rPr>
          <w:rFonts w:cstheme="minorHAnsi"/>
        </w:rPr>
        <w:t>ą infrastrukturę</w:t>
      </w:r>
      <w:r w:rsidR="00510FB6" w:rsidRPr="00DC0280">
        <w:rPr>
          <w:rFonts w:cstheme="minorHAnsi"/>
        </w:rPr>
        <w:t xml:space="preserve"> </w:t>
      </w:r>
    </w:p>
    <w:p w14:paraId="1C54F8BB" w14:textId="34FEDB48" w:rsidR="002B629F" w:rsidRPr="00DC0280" w:rsidRDefault="0091588F" w:rsidP="00DC0280">
      <w:pPr>
        <w:pStyle w:val="Akapitzlist"/>
        <w:numPr>
          <w:ilvl w:val="1"/>
          <w:numId w:val="23"/>
        </w:numPr>
        <w:jc w:val="both"/>
        <w:rPr>
          <w:rFonts w:cstheme="minorHAnsi"/>
        </w:rPr>
      </w:pPr>
      <w:r w:rsidRPr="00DC0280">
        <w:rPr>
          <w:rFonts w:cstheme="minorHAnsi"/>
        </w:rPr>
        <w:t>sprzętową</w:t>
      </w:r>
      <w:r w:rsidR="007C7695" w:rsidRPr="00DC0280">
        <w:rPr>
          <w:rFonts w:cstheme="minorHAnsi"/>
        </w:rPr>
        <w:t xml:space="preserve">: </w:t>
      </w:r>
      <w:r w:rsidR="00510FB6" w:rsidRPr="00DC0280">
        <w:rPr>
          <w:rFonts w:cstheme="minorHAnsi"/>
        </w:rPr>
        <w:t>(</w:t>
      </w:r>
      <w:r w:rsidR="00AA2F2F" w:rsidRPr="00DC0280">
        <w:rPr>
          <w:rFonts w:cstheme="minorHAnsi"/>
        </w:rPr>
        <w:t>Zadanie 1: Dostarczenie sprzętu dla nowego klastra Hyper-V CSZU</w:t>
      </w:r>
      <w:r w:rsidR="00510FB6" w:rsidRPr="00DC0280">
        <w:rPr>
          <w:rFonts w:cstheme="minorHAnsi"/>
          <w:b/>
          <w:i/>
        </w:rPr>
        <w:t xml:space="preserve"> - opisane</w:t>
      </w:r>
      <w:r w:rsidR="00D860F7" w:rsidRPr="00DC0280">
        <w:rPr>
          <w:rFonts w:cstheme="minorHAnsi"/>
          <w:b/>
          <w:i/>
        </w:rPr>
        <w:t xml:space="preserve"> w punkcie 4</w:t>
      </w:r>
      <w:r w:rsidR="00510FB6" w:rsidRPr="00DC0280">
        <w:rPr>
          <w:rFonts w:cstheme="minorHAnsi"/>
          <w:b/>
          <w:i/>
        </w:rPr>
        <w:t>.1</w:t>
      </w:r>
      <w:r w:rsidR="004C6A42" w:rsidRPr="00DC0280">
        <w:rPr>
          <w:rFonts w:cstheme="minorHAnsi"/>
        </w:rPr>
        <w:t>) na któr</w:t>
      </w:r>
      <w:r w:rsidR="00FD63AC" w:rsidRPr="00DC0280">
        <w:rPr>
          <w:rFonts w:cstheme="minorHAnsi"/>
        </w:rPr>
        <w:t>ą</w:t>
      </w:r>
      <w:r w:rsidR="004C6A42" w:rsidRPr="00DC0280">
        <w:rPr>
          <w:rFonts w:cstheme="minorHAnsi"/>
        </w:rPr>
        <w:t xml:space="preserve"> ma zostać przeniesione</w:t>
      </w:r>
      <w:r w:rsidR="00510FB6" w:rsidRPr="00DC0280">
        <w:rPr>
          <w:rFonts w:cstheme="minorHAnsi"/>
        </w:rPr>
        <w:t xml:space="preserve"> środowisko </w:t>
      </w:r>
      <w:r w:rsidR="004C6A42" w:rsidRPr="00DC0280">
        <w:rPr>
          <w:rFonts w:cstheme="minorHAnsi"/>
        </w:rPr>
        <w:t>klastra Hyper-V</w:t>
      </w:r>
      <w:r w:rsidR="002B629F" w:rsidRPr="00DC0280">
        <w:rPr>
          <w:rFonts w:cstheme="minorHAnsi"/>
        </w:rPr>
        <w:t xml:space="preserve"> </w:t>
      </w:r>
      <w:r w:rsidR="00FD63AC" w:rsidRPr="00DC0280">
        <w:rPr>
          <w:rFonts w:cstheme="minorHAnsi"/>
        </w:rPr>
        <w:t>w</w:t>
      </w:r>
      <w:r w:rsidR="002B629F" w:rsidRPr="00DC0280">
        <w:rPr>
          <w:rFonts w:cstheme="minorHAnsi"/>
        </w:rPr>
        <w:t xml:space="preserve">raz </w:t>
      </w:r>
      <w:r w:rsidR="00FD63AC" w:rsidRPr="00DC0280">
        <w:rPr>
          <w:rFonts w:cstheme="minorHAnsi"/>
        </w:rPr>
        <w:t xml:space="preserve">z </w:t>
      </w:r>
      <w:r w:rsidR="00510FB6" w:rsidRPr="00DC0280">
        <w:rPr>
          <w:rFonts w:cstheme="minorHAnsi"/>
        </w:rPr>
        <w:t>kompone</w:t>
      </w:r>
      <w:r w:rsidR="004C6A42" w:rsidRPr="00DC0280">
        <w:rPr>
          <w:rFonts w:cstheme="minorHAnsi"/>
        </w:rPr>
        <w:t>nt</w:t>
      </w:r>
      <w:r w:rsidR="00FD63AC" w:rsidRPr="00DC0280">
        <w:rPr>
          <w:rFonts w:cstheme="minorHAnsi"/>
        </w:rPr>
        <w:t>ami</w:t>
      </w:r>
      <w:r w:rsidR="00510FB6" w:rsidRPr="00DC0280">
        <w:rPr>
          <w:rFonts w:cstheme="minorHAnsi"/>
        </w:rPr>
        <w:t xml:space="preserve"> CSZU</w:t>
      </w:r>
    </w:p>
    <w:p w14:paraId="3FDC8C0B" w14:textId="76CB3373" w:rsidR="00246D96" w:rsidRPr="00DC0280" w:rsidRDefault="007C7695" w:rsidP="00DC0280">
      <w:pPr>
        <w:pStyle w:val="Akapitzlist"/>
        <w:numPr>
          <w:ilvl w:val="1"/>
          <w:numId w:val="23"/>
        </w:numPr>
        <w:jc w:val="both"/>
        <w:rPr>
          <w:rFonts w:cstheme="minorHAnsi"/>
        </w:rPr>
      </w:pPr>
      <w:r w:rsidRPr="00DC0280">
        <w:rPr>
          <w:rFonts w:cstheme="minorHAnsi"/>
        </w:rPr>
        <w:t xml:space="preserve">oprogramowania: </w:t>
      </w:r>
      <w:r w:rsidR="00403727" w:rsidRPr="00DC0280">
        <w:rPr>
          <w:rFonts w:cstheme="minorHAnsi"/>
        </w:rPr>
        <w:t>(</w:t>
      </w:r>
      <w:r w:rsidR="00AA2F2F" w:rsidRPr="00DC0280">
        <w:rPr>
          <w:rFonts w:cstheme="minorHAnsi"/>
          <w:sz w:val="20"/>
          <w:szCs w:val="20"/>
        </w:rPr>
        <w:t xml:space="preserve">Zadanie 2: </w:t>
      </w:r>
      <w:r w:rsidR="008342EB" w:rsidRPr="00DC0280">
        <w:rPr>
          <w:rFonts w:cstheme="minorHAnsi"/>
        </w:rPr>
        <w:t>Dostarczenie oprogramowania dla serwerów klastra Hyper-V oraz systemu realizacji systemu kopii zapasowych komponentów CSZU</w:t>
      </w:r>
      <w:r w:rsidR="009102DF" w:rsidRPr="00DC0280">
        <w:rPr>
          <w:rFonts w:cstheme="minorHAnsi"/>
          <w:b/>
          <w:i/>
        </w:rPr>
        <w:t xml:space="preserve"> - </w:t>
      </w:r>
      <w:r w:rsidR="00403727" w:rsidRPr="00DC0280">
        <w:rPr>
          <w:rFonts w:cstheme="minorHAnsi"/>
          <w:b/>
          <w:i/>
        </w:rPr>
        <w:t xml:space="preserve">opisane w punkcie </w:t>
      </w:r>
      <w:r w:rsidR="00D860F7" w:rsidRPr="00DC0280">
        <w:rPr>
          <w:rFonts w:cstheme="minorHAnsi"/>
          <w:b/>
          <w:i/>
        </w:rPr>
        <w:t>4</w:t>
      </w:r>
      <w:r w:rsidR="00510FB6" w:rsidRPr="00DC0280">
        <w:rPr>
          <w:rFonts w:cstheme="minorHAnsi"/>
          <w:b/>
          <w:i/>
        </w:rPr>
        <w:t>.2</w:t>
      </w:r>
      <w:r w:rsidR="008342EB" w:rsidRPr="00DC0280">
        <w:rPr>
          <w:rFonts w:cstheme="minorHAnsi"/>
        </w:rPr>
        <w:t>)</w:t>
      </w:r>
    </w:p>
    <w:p w14:paraId="4B070F6F" w14:textId="2A9B781C" w:rsidR="007C7695" w:rsidRPr="00DC0280" w:rsidRDefault="0091588F" w:rsidP="00DC0280">
      <w:pPr>
        <w:pStyle w:val="Akapitzlist"/>
        <w:numPr>
          <w:ilvl w:val="0"/>
          <w:numId w:val="23"/>
        </w:numPr>
        <w:jc w:val="both"/>
        <w:rPr>
          <w:rFonts w:cstheme="minorHAnsi"/>
        </w:rPr>
      </w:pPr>
      <w:r w:rsidRPr="00DC0280">
        <w:rPr>
          <w:rFonts w:cstheme="minorHAnsi"/>
          <w:sz w:val="20"/>
          <w:szCs w:val="20"/>
        </w:rPr>
        <w:t>wykona</w:t>
      </w:r>
      <w:r w:rsidR="00ED5224" w:rsidRPr="00DC0280">
        <w:rPr>
          <w:rFonts w:cstheme="minorHAnsi"/>
          <w:sz w:val="20"/>
          <w:szCs w:val="20"/>
        </w:rPr>
        <w:t xml:space="preserve"> </w:t>
      </w:r>
      <w:r w:rsidR="001D6EB2" w:rsidRPr="00DC0280">
        <w:rPr>
          <w:rFonts w:cstheme="minorHAnsi"/>
          <w:sz w:val="20"/>
          <w:szCs w:val="20"/>
        </w:rPr>
        <w:t>wdrożeni</w:t>
      </w:r>
      <w:r w:rsidR="00C75E70" w:rsidRPr="00DC0280">
        <w:rPr>
          <w:rFonts w:cstheme="minorHAnsi"/>
          <w:sz w:val="20"/>
          <w:szCs w:val="20"/>
        </w:rPr>
        <w:t>e</w:t>
      </w:r>
      <w:r w:rsidR="00AA2F2F" w:rsidRPr="00DC0280">
        <w:rPr>
          <w:rFonts w:cstheme="minorHAnsi"/>
          <w:sz w:val="20"/>
          <w:szCs w:val="20"/>
        </w:rPr>
        <w:t xml:space="preserve"> nowej infrastruktury</w:t>
      </w:r>
      <w:r w:rsidR="00C75E70" w:rsidRPr="00DC0280">
        <w:rPr>
          <w:rFonts w:cstheme="minorHAnsi"/>
          <w:sz w:val="20"/>
          <w:szCs w:val="20"/>
        </w:rPr>
        <w:t xml:space="preserve"> z punktu 4.1 oraz oprogramowania z punktu 4.2, a także </w:t>
      </w:r>
      <w:r w:rsidR="007C7695" w:rsidRPr="00DC0280">
        <w:rPr>
          <w:rFonts w:cstheme="minorHAnsi"/>
          <w:sz w:val="20"/>
          <w:szCs w:val="20"/>
        </w:rPr>
        <w:t xml:space="preserve">przeprowadzi </w:t>
      </w:r>
      <w:r w:rsidR="00510FB6" w:rsidRPr="00DC0280">
        <w:rPr>
          <w:rFonts w:cstheme="minorHAnsi"/>
          <w:sz w:val="20"/>
          <w:szCs w:val="20"/>
        </w:rPr>
        <w:t>migrację</w:t>
      </w:r>
      <w:r w:rsidR="00EC14D6" w:rsidRPr="00DC0280">
        <w:rPr>
          <w:rFonts w:cstheme="minorHAnsi"/>
          <w:sz w:val="20"/>
          <w:szCs w:val="20"/>
        </w:rPr>
        <w:t xml:space="preserve"> </w:t>
      </w:r>
      <w:r w:rsidR="00403727" w:rsidRPr="00DC0280">
        <w:rPr>
          <w:rFonts w:cstheme="minorHAnsi"/>
          <w:sz w:val="20"/>
          <w:szCs w:val="20"/>
        </w:rPr>
        <w:t>usług</w:t>
      </w:r>
      <w:r w:rsidR="00AE5A8D" w:rsidRPr="00DC0280">
        <w:rPr>
          <w:rFonts w:cstheme="minorHAnsi"/>
          <w:sz w:val="20"/>
          <w:szCs w:val="20"/>
        </w:rPr>
        <w:t>/</w:t>
      </w:r>
      <w:r w:rsidR="00403727" w:rsidRPr="00DC0280">
        <w:rPr>
          <w:rFonts w:cstheme="minorHAnsi"/>
          <w:sz w:val="20"/>
          <w:szCs w:val="20"/>
        </w:rPr>
        <w:t xml:space="preserve">komponentów </w:t>
      </w:r>
      <w:r w:rsidR="00403727" w:rsidRPr="00DC0280">
        <w:rPr>
          <w:rFonts w:cstheme="minorHAnsi"/>
        </w:rPr>
        <w:t>CSZU</w:t>
      </w:r>
      <w:r w:rsidR="00510FB6" w:rsidRPr="00DC0280">
        <w:rPr>
          <w:rFonts w:cstheme="minorHAnsi"/>
        </w:rPr>
        <w:t xml:space="preserve"> </w:t>
      </w:r>
      <w:r w:rsidR="00C75E70" w:rsidRPr="00DC0280">
        <w:rPr>
          <w:rFonts w:cstheme="minorHAnsi"/>
        </w:rPr>
        <w:t xml:space="preserve">ze starego klastra Hyper-V </w:t>
      </w:r>
      <w:r w:rsidR="00510FB6" w:rsidRPr="00DC0280">
        <w:rPr>
          <w:rFonts w:cstheme="minorHAnsi"/>
        </w:rPr>
        <w:t>do nowego klastra Hyper-V</w:t>
      </w:r>
      <w:r w:rsidR="00403727" w:rsidRPr="00DC0280">
        <w:rPr>
          <w:rFonts w:cstheme="minorHAnsi"/>
        </w:rPr>
        <w:t xml:space="preserve"> (</w:t>
      </w:r>
      <w:r w:rsidR="00AA2F2F" w:rsidRPr="00DC0280">
        <w:rPr>
          <w:rFonts w:cstheme="minorHAnsi"/>
        </w:rPr>
        <w:t xml:space="preserve">Zadanie 3: Wdrożenie nowej infrastruktury na potrzeby nowego klastra Hyper-V oraz przeprowadzenie migracji usług komponentów CSZU z poprzedniego klastra </w:t>
      </w:r>
      <w:r w:rsidR="00A8371B" w:rsidRPr="00DC0280">
        <w:rPr>
          <w:rFonts w:cstheme="minorHAnsi"/>
          <w:b/>
          <w:i/>
        </w:rPr>
        <w:t>- opisa</w:t>
      </w:r>
      <w:r w:rsidR="009102DF" w:rsidRPr="00DC0280">
        <w:rPr>
          <w:rFonts w:cstheme="minorHAnsi"/>
          <w:b/>
          <w:i/>
        </w:rPr>
        <w:t>ne</w:t>
      </w:r>
      <w:r w:rsidR="00510FB6" w:rsidRPr="00DC0280">
        <w:rPr>
          <w:rFonts w:cstheme="minorHAnsi"/>
          <w:b/>
          <w:i/>
        </w:rPr>
        <w:t xml:space="preserve"> w punkcie </w:t>
      </w:r>
      <w:r w:rsidR="00D860F7" w:rsidRPr="00DC0280">
        <w:rPr>
          <w:rFonts w:cstheme="minorHAnsi"/>
          <w:b/>
          <w:i/>
        </w:rPr>
        <w:t>4</w:t>
      </w:r>
      <w:r w:rsidR="00510FB6" w:rsidRPr="00DC0280">
        <w:rPr>
          <w:rFonts w:cstheme="minorHAnsi"/>
          <w:b/>
          <w:i/>
        </w:rPr>
        <w:t>.3</w:t>
      </w:r>
      <w:r w:rsidR="00403727" w:rsidRPr="00DC0280">
        <w:rPr>
          <w:rFonts w:cstheme="minorHAnsi"/>
        </w:rPr>
        <w:t>)</w:t>
      </w:r>
    </w:p>
    <w:p w14:paraId="6CDD1954" w14:textId="0E4AE538" w:rsidR="0025195A" w:rsidRPr="00DC0280" w:rsidRDefault="0091588F" w:rsidP="00DC0280">
      <w:pPr>
        <w:pStyle w:val="Akapitzlist"/>
        <w:numPr>
          <w:ilvl w:val="0"/>
          <w:numId w:val="23"/>
        </w:numPr>
        <w:jc w:val="both"/>
        <w:rPr>
          <w:rFonts w:cstheme="minorHAnsi"/>
        </w:rPr>
      </w:pPr>
      <w:r w:rsidRPr="00DC0280">
        <w:rPr>
          <w:rFonts w:cstheme="minorHAnsi"/>
          <w:sz w:val="20"/>
          <w:szCs w:val="20"/>
        </w:rPr>
        <w:t>udzieli</w:t>
      </w:r>
      <w:r w:rsidR="00EC14D6" w:rsidRPr="00DC0280">
        <w:rPr>
          <w:rFonts w:cstheme="minorHAnsi"/>
          <w:sz w:val="20"/>
          <w:szCs w:val="20"/>
        </w:rPr>
        <w:t xml:space="preserve"> gwarancji na działanie </w:t>
      </w:r>
      <w:r w:rsidR="00403727" w:rsidRPr="00DC0280">
        <w:rPr>
          <w:rFonts w:cstheme="minorHAnsi"/>
        </w:rPr>
        <w:t>poszczególnych funkcjonalności/usług</w:t>
      </w:r>
      <w:r w:rsidR="00A94A61" w:rsidRPr="00DC0280">
        <w:rPr>
          <w:rFonts w:cstheme="minorHAnsi"/>
        </w:rPr>
        <w:t xml:space="preserve"> </w:t>
      </w:r>
      <w:r w:rsidR="007C7695" w:rsidRPr="00DC0280">
        <w:rPr>
          <w:rFonts w:cstheme="minorHAnsi"/>
        </w:rPr>
        <w:t>CSZU</w:t>
      </w:r>
      <w:r w:rsidR="00555738" w:rsidRPr="00DC0280">
        <w:rPr>
          <w:rFonts w:cstheme="minorHAnsi"/>
        </w:rPr>
        <w:t xml:space="preserve"> oraz</w:t>
      </w:r>
      <w:r w:rsidRPr="00DC0280">
        <w:rPr>
          <w:rFonts w:cstheme="minorHAnsi"/>
        </w:rPr>
        <w:t xml:space="preserve"> </w:t>
      </w:r>
      <w:r w:rsidRPr="00DC0280">
        <w:rPr>
          <w:rStyle w:val="Pogrubienie"/>
          <w:rFonts w:cstheme="minorHAnsi"/>
        </w:rPr>
        <w:t>będzie świadczyć</w:t>
      </w:r>
      <w:r w:rsidRPr="00DC0280">
        <w:rPr>
          <w:rFonts w:cstheme="minorHAnsi"/>
        </w:rPr>
        <w:t xml:space="preserve"> usługi wsparcia</w:t>
      </w:r>
      <w:r w:rsidR="00555738" w:rsidRPr="00DC0280">
        <w:rPr>
          <w:rFonts w:cstheme="minorHAnsi"/>
        </w:rPr>
        <w:t xml:space="preserve"> technicznego (proaktywnego)</w:t>
      </w:r>
      <w:r w:rsidR="007C7695" w:rsidRPr="00DC0280">
        <w:rPr>
          <w:rFonts w:cstheme="minorHAnsi"/>
        </w:rPr>
        <w:t xml:space="preserve"> </w:t>
      </w:r>
      <w:r w:rsidR="00555738" w:rsidRPr="00DC0280">
        <w:rPr>
          <w:rFonts w:cstheme="minorHAnsi"/>
        </w:rPr>
        <w:t xml:space="preserve">- </w:t>
      </w:r>
      <w:r w:rsidR="00A94A61" w:rsidRPr="00DC0280">
        <w:rPr>
          <w:rFonts w:cstheme="minorHAnsi"/>
          <w:b/>
          <w:i/>
        </w:rPr>
        <w:t>opisane w punktach 6 i 7</w:t>
      </w:r>
      <w:r w:rsidR="00403727" w:rsidRPr="00DC0280">
        <w:rPr>
          <w:rFonts w:cstheme="minorHAnsi"/>
        </w:rPr>
        <w:t>.</w:t>
      </w:r>
      <w:r w:rsidR="00C22770" w:rsidRPr="00DC0280">
        <w:rPr>
          <w:rFonts w:cstheme="minorHAnsi"/>
        </w:rPr>
        <w:t xml:space="preserve"> </w:t>
      </w:r>
    </w:p>
    <w:p w14:paraId="1228B961" w14:textId="7BAC905C" w:rsidR="00C22770" w:rsidRPr="00DC0280" w:rsidRDefault="00D860F7" w:rsidP="00DC0280">
      <w:pPr>
        <w:pStyle w:val="Nagwek2"/>
        <w:ind w:left="567"/>
        <w:rPr>
          <w:rFonts w:asciiTheme="minorHAnsi" w:hAnsiTheme="minorHAnsi" w:cstheme="minorHAnsi"/>
        </w:rPr>
      </w:pPr>
      <w:r w:rsidRPr="00DC0280">
        <w:rPr>
          <w:rFonts w:asciiTheme="minorHAnsi" w:hAnsiTheme="minorHAnsi" w:cstheme="minorHAnsi"/>
        </w:rPr>
        <w:t>Zadanie 1</w:t>
      </w:r>
      <w:r w:rsidR="00055EDC" w:rsidRPr="00DC0280">
        <w:rPr>
          <w:rFonts w:asciiTheme="minorHAnsi" w:hAnsiTheme="minorHAnsi" w:cstheme="minorHAnsi"/>
        </w:rPr>
        <w:t xml:space="preserve">: </w:t>
      </w:r>
      <w:r w:rsidRPr="00DC0280">
        <w:rPr>
          <w:rFonts w:asciiTheme="minorHAnsi" w:hAnsiTheme="minorHAnsi" w:cstheme="minorHAnsi"/>
        </w:rPr>
        <w:t>Dostarczenie sprzętu dla nowego klastra Hyper-V</w:t>
      </w:r>
      <w:r w:rsidR="00C22770" w:rsidRPr="00DC0280">
        <w:rPr>
          <w:rFonts w:asciiTheme="minorHAnsi" w:hAnsiTheme="minorHAnsi" w:cstheme="minorHAnsi"/>
        </w:rPr>
        <w:t xml:space="preserve"> CSZU</w:t>
      </w:r>
    </w:p>
    <w:p w14:paraId="58242B49" w14:textId="4754BD53" w:rsidR="00EE332B" w:rsidRPr="00DC0280" w:rsidRDefault="00EE332B" w:rsidP="00DC0280">
      <w:pPr>
        <w:spacing w:before="240"/>
        <w:jc w:val="both"/>
        <w:rPr>
          <w:rFonts w:cstheme="minorHAnsi"/>
          <w:b/>
          <w:sz w:val="20"/>
          <w:szCs w:val="20"/>
        </w:rPr>
      </w:pPr>
      <w:r w:rsidRPr="00DC0280">
        <w:rPr>
          <w:rFonts w:cstheme="minorHAnsi"/>
          <w:b/>
          <w:sz w:val="20"/>
          <w:szCs w:val="20"/>
        </w:rPr>
        <w:t>W ramach zamówienia należy dostarczyć 3</w:t>
      </w:r>
      <w:r w:rsidR="004915C6" w:rsidRPr="00DC0280">
        <w:rPr>
          <w:rFonts w:cstheme="minorHAnsi"/>
          <w:b/>
          <w:sz w:val="20"/>
          <w:szCs w:val="20"/>
        </w:rPr>
        <w:t xml:space="preserve"> poniższe</w:t>
      </w:r>
      <w:r w:rsidRPr="00DC0280">
        <w:rPr>
          <w:rFonts w:cstheme="minorHAnsi"/>
          <w:b/>
          <w:sz w:val="20"/>
          <w:szCs w:val="20"/>
        </w:rPr>
        <w:t xml:space="preserve"> zestaw</w:t>
      </w:r>
      <w:r w:rsidR="004915C6" w:rsidRPr="00DC0280">
        <w:rPr>
          <w:rFonts w:cstheme="minorHAnsi"/>
          <w:b/>
          <w:sz w:val="20"/>
          <w:szCs w:val="20"/>
        </w:rPr>
        <w:t>:</w:t>
      </w:r>
    </w:p>
    <w:p w14:paraId="14D1AFEA" w14:textId="77777777" w:rsidR="00EE332B" w:rsidRPr="00DC0280" w:rsidRDefault="00EE332B" w:rsidP="00DC0280">
      <w:pPr>
        <w:jc w:val="both"/>
        <w:rPr>
          <w:rFonts w:cstheme="minorHAnsi"/>
          <w:b/>
          <w:sz w:val="20"/>
          <w:szCs w:val="20"/>
        </w:rPr>
      </w:pPr>
      <w:r w:rsidRPr="00DC0280">
        <w:rPr>
          <w:rFonts w:cstheme="minorHAnsi"/>
          <w:b/>
          <w:sz w:val="20"/>
          <w:szCs w:val="20"/>
        </w:rPr>
        <w:t xml:space="preserve">Zestaw 1 – Serwery dla klastra </w:t>
      </w:r>
      <w:proofErr w:type="spellStart"/>
      <w:r w:rsidRPr="00DC0280">
        <w:rPr>
          <w:rFonts w:cstheme="minorHAnsi"/>
          <w:b/>
          <w:sz w:val="20"/>
          <w:szCs w:val="20"/>
        </w:rPr>
        <w:t>wirtualizacyjnego</w:t>
      </w:r>
      <w:proofErr w:type="spellEnd"/>
      <w:r w:rsidRPr="00DC0280">
        <w:rPr>
          <w:rFonts w:cstheme="minorHAnsi"/>
          <w:sz w:val="20"/>
          <w:szCs w:val="20"/>
          <w:lang w:eastAsia="pl-PL"/>
        </w:rPr>
        <w:t xml:space="preserve"> </w:t>
      </w:r>
    </w:p>
    <w:p w14:paraId="4B56616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Należy dostarczyć </w:t>
      </w:r>
      <w:r w:rsidRPr="00DC0280">
        <w:rPr>
          <w:rFonts w:eastAsia="Times New Roman" w:cstheme="minorHAnsi"/>
          <w:b/>
          <w:sz w:val="20"/>
          <w:szCs w:val="20"/>
          <w:u w:val="single"/>
          <w:lang w:eastAsia="pl-PL"/>
        </w:rPr>
        <w:t>2 serwery</w:t>
      </w:r>
      <w:r w:rsidRPr="00DC0280">
        <w:rPr>
          <w:rFonts w:eastAsia="Times New Roman" w:cstheme="minorHAnsi"/>
          <w:sz w:val="20"/>
          <w:szCs w:val="20"/>
          <w:lang w:eastAsia="pl-PL"/>
        </w:rPr>
        <w:t xml:space="preserve"> o poniższej specyfikacji technicznej:</w:t>
      </w:r>
    </w:p>
    <w:tbl>
      <w:tblPr>
        <w:tblW w:w="9512" w:type="dxa"/>
        <w:tblInd w:w="-72" w:type="dxa"/>
        <w:tblCellMar>
          <w:left w:w="70" w:type="dxa"/>
          <w:right w:w="70" w:type="dxa"/>
        </w:tblCellMar>
        <w:tblLook w:val="04A0" w:firstRow="1" w:lastRow="0" w:firstColumn="1" w:lastColumn="0" w:noHBand="0" w:noVBand="1"/>
      </w:tblPr>
      <w:tblGrid>
        <w:gridCol w:w="607"/>
        <w:gridCol w:w="1779"/>
        <w:gridCol w:w="5751"/>
        <w:gridCol w:w="1375"/>
      </w:tblGrid>
      <w:tr w:rsidR="00EE332B" w:rsidRPr="00DC0280" w14:paraId="490862CD" w14:textId="77777777" w:rsidTr="00050346">
        <w:trPr>
          <w:trHeight w:val="60"/>
        </w:trPr>
        <w:tc>
          <w:tcPr>
            <w:tcW w:w="9512"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4BE270A6" w14:textId="77777777" w:rsidR="00EE332B" w:rsidRPr="00DC0280" w:rsidRDefault="00EE332B" w:rsidP="00DC0280">
            <w:pPr>
              <w:spacing w:after="0" w:line="240" w:lineRule="auto"/>
              <w:jc w:val="both"/>
              <w:rPr>
                <w:rFonts w:eastAsia="Times New Roman" w:cstheme="minorHAnsi"/>
                <w:b/>
                <w:bCs/>
                <w:sz w:val="20"/>
                <w:szCs w:val="20"/>
                <w:lang w:eastAsia="pl-PL"/>
              </w:rPr>
            </w:pPr>
            <w:r w:rsidRPr="00DC0280">
              <w:rPr>
                <w:rFonts w:eastAsia="Times New Roman" w:cstheme="minorHAnsi"/>
                <w:b/>
                <w:bCs/>
                <w:sz w:val="20"/>
                <w:szCs w:val="20"/>
                <w:lang w:eastAsia="pl-PL"/>
              </w:rPr>
              <w:t>Serwer – 2 sztuki</w:t>
            </w:r>
          </w:p>
        </w:tc>
      </w:tr>
      <w:tr w:rsidR="00EE332B" w:rsidRPr="00DC0280" w14:paraId="7B19C86D" w14:textId="77777777" w:rsidTr="00050346">
        <w:trPr>
          <w:trHeight w:val="560"/>
        </w:trPr>
        <w:tc>
          <w:tcPr>
            <w:tcW w:w="607" w:type="dxa"/>
            <w:tcBorders>
              <w:top w:val="single" w:sz="4" w:space="0" w:color="auto"/>
              <w:left w:val="single" w:sz="4" w:space="0" w:color="auto"/>
              <w:bottom w:val="single" w:sz="4" w:space="0" w:color="auto"/>
              <w:right w:val="single" w:sz="4" w:space="0" w:color="auto"/>
            </w:tcBorders>
            <w:shd w:val="clear" w:color="auto" w:fill="auto"/>
            <w:noWrap/>
            <w:hideMark/>
          </w:tcPr>
          <w:p w14:paraId="61C32BC9"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Lp.</w:t>
            </w:r>
          </w:p>
        </w:tc>
        <w:tc>
          <w:tcPr>
            <w:tcW w:w="1779" w:type="dxa"/>
            <w:tcBorders>
              <w:top w:val="single" w:sz="4" w:space="0" w:color="auto"/>
              <w:left w:val="nil"/>
              <w:bottom w:val="single" w:sz="4" w:space="0" w:color="auto"/>
              <w:right w:val="single" w:sz="4" w:space="0" w:color="auto"/>
            </w:tcBorders>
            <w:shd w:val="clear" w:color="auto" w:fill="auto"/>
            <w:hideMark/>
          </w:tcPr>
          <w:p w14:paraId="1773ABA4"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Atrybut</w:t>
            </w:r>
          </w:p>
        </w:tc>
        <w:tc>
          <w:tcPr>
            <w:tcW w:w="6045" w:type="dxa"/>
            <w:tcBorders>
              <w:top w:val="single" w:sz="4" w:space="0" w:color="auto"/>
              <w:left w:val="nil"/>
              <w:bottom w:val="single" w:sz="4" w:space="0" w:color="auto"/>
              <w:right w:val="single" w:sz="4" w:space="0" w:color="auto"/>
            </w:tcBorders>
            <w:shd w:val="clear" w:color="auto" w:fill="auto"/>
            <w:hideMark/>
          </w:tcPr>
          <w:p w14:paraId="4B8C8274"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Opis parametrów zamawianego sprzętu</w:t>
            </w:r>
          </w:p>
        </w:tc>
        <w:tc>
          <w:tcPr>
            <w:tcW w:w="1081" w:type="dxa"/>
            <w:tcBorders>
              <w:top w:val="single" w:sz="4" w:space="0" w:color="auto"/>
              <w:left w:val="nil"/>
              <w:bottom w:val="single" w:sz="4" w:space="0" w:color="auto"/>
              <w:right w:val="single" w:sz="4" w:space="0" w:color="auto"/>
            </w:tcBorders>
            <w:shd w:val="clear" w:color="auto" w:fill="auto"/>
            <w:hideMark/>
          </w:tcPr>
          <w:p w14:paraId="687567BE" w14:textId="77777777" w:rsidR="00EE332B" w:rsidRPr="00DC0280" w:rsidRDefault="00EE332B" w:rsidP="00DC0280">
            <w:pPr>
              <w:spacing w:after="0" w:line="240" w:lineRule="auto"/>
              <w:jc w:val="both"/>
              <w:rPr>
                <w:rFonts w:eastAsia="Times New Roman" w:cstheme="minorHAnsi"/>
                <w:b/>
                <w:bCs/>
                <w:sz w:val="20"/>
                <w:szCs w:val="20"/>
                <w:lang w:eastAsia="pl-PL"/>
              </w:rPr>
            </w:pPr>
            <w:r w:rsidRPr="00DC0280">
              <w:rPr>
                <w:rFonts w:eastAsia="Times New Roman" w:cstheme="minorHAnsi"/>
                <w:b/>
                <w:bCs/>
                <w:sz w:val="20"/>
                <w:szCs w:val="20"/>
                <w:lang w:eastAsia="pl-PL"/>
              </w:rPr>
              <w:t>Opis parametrów oferowanego sprzętu/nazwa</w:t>
            </w:r>
          </w:p>
        </w:tc>
      </w:tr>
      <w:tr w:rsidR="00EE332B" w:rsidRPr="00DC0280" w14:paraId="4874309D" w14:textId="77777777" w:rsidTr="00050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607" w:type="dxa"/>
            <w:tcBorders>
              <w:top w:val="single" w:sz="4" w:space="0" w:color="auto"/>
              <w:left w:val="single" w:sz="4" w:space="0" w:color="auto"/>
              <w:bottom w:val="single" w:sz="4" w:space="0" w:color="auto"/>
              <w:right w:val="single" w:sz="4" w:space="0" w:color="auto"/>
            </w:tcBorders>
          </w:tcPr>
          <w:p w14:paraId="272AE6B9" w14:textId="77777777" w:rsidR="00EE332B" w:rsidRPr="00DC0280" w:rsidRDefault="00EE332B" w:rsidP="00DC0280">
            <w:pPr>
              <w:spacing w:after="0" w:line="240" w:lineRule="auto"/>
              <w:jc w:val="both"/>
              <w:rPr>
                <w:rFonts w:cstheme="minorHAnsi"/>
                <w:b/>
                <w:sz w:val="20"/>
                <w:szCs w:val="20"/>
              </w:rPr>
            </w:pPr>
          </w:p>
        </w:tc>
        <w:tc>
          <w:tcPr>
            <w:tcW w:w="1779" w:type="dxa"/>
            <w:tcBorders>
              <w:top w:val="single" w:sz="4" w:space="0" w:color="auto"/>
              <w:left w:val="single" w:sz="4" w:space="0" w:color="auto"/>
              <w:bottom w:val="single" w:sz="4" w:space="0" w:color="auto"/>
              <w:right w:val="single" w:sz="4" w:space="0" w:color="auto"/>
            </w:tcBorders>
            <w:hideMark/>
          </w:tcPr>
          <w:p w14:paraId="33E21B0E"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Producent serwera</w:t>
            </w:r>
          </w:p>
        </w:tc>
        <w:tc>
          <w:tcPr>
            <w:tcW w:w="6045" w:type="dxa"/>
            <w:tcBorders>
              <w:top w:val="single" w:sz="4" w:space="0" w:color="auto"/>
              <w:left w:val="single" w:sz="4" w:space="0" w:color="auto"/>
              <w:bottom w:val="single" w:sz="4" w:space="0" w:color="auto"/>
              <w:right w:val="single" w:sz="4" w:space="0" w:color="auto"/>
            </w:tcBorders>
            <w:hideMark/>
          </w:tcPr>
          <w:p w14:paraId="0434A562"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Nazwa producenta:</w:t>
            </w:r>
          </w:p>
        </w:tc>
        <w:tc>
          <w:tcPr>
            <w:tcW w:w="1081" w:type="dxa"/>
            <w:tcBorders>
              <w:top w:val="single" w:sz="4" w:space="0" w:color="auto"/>
              <w:left w:val="single" w:sz="4" w:space="0" w:color="auto"/>
              <w:bottom w:val="single" w:sz="4" w:space="0" w:color="auto"/>
              <w:right w:val="single" w:sz="4" w:space="0" w:color="auto"/>
            </w:tcBorders>
          </w:tcPr>
          <w:p w14:paraId="72B9440A" w14:textId="77777777" w:rsidR="00EE332B" w:rsidRPr="00DC0280" w:rsidRDefault="00EE332B" w:rsidP="00DC0280">
            <w:pPr>
              <w:spacing w:after="0" w:line="240" w:lineRule="auto"/>
              <w:jc w:val="both"/>
              <w:rPr>
                <w:rFonts w:cstheme="minorHAnsi"/>
                <w:sz w:val="20"/>
                <w:szCs w:val="20"/>
              </w:rPr>
            </w:pPr>
          </w:p>
        </w:tc>
      </w:tr>
      <w:tr w:rsidR="00EE332B" w:rsidRPr="00DC0280" w14:paraId="2F47DD25" w14:textId="77777777" w:rsidTr="00050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7" w:type="dxa"/>
            <w:tcBorders>
              <w:top w:val="single" w:sz="4" w:space="0" w:color="auto"/>
              <w:left w:val="single" w:sz="4" w:space="0" w:color="auto"/>
              <w:bottom w:val="single" w:sz="4" w:space="0" w:color="auto"/>
              <w:right w:val="single" w:sz="4" w:space="0" w:color="auto"/>
            </w:tcBorders>
          </w:tcPr>
          <w:p w14:paraId="2C79CFFA" w14:textId="77777777" w:rsidR="00EE332B" w:rsidRPr="00DC0280" w:rsidRDefault="00EE332B" w:rsidP="00DC0280">
            <w:pPr>
              <w:spacing w:after="0" w:line="240" w:lineRule="auto"/>
              <w:jc w:val="both"/>
              <w:rPr>
                <w:rFonts w:cstheme="minorHAnsi"/>
                <w:b/>
                <w:sz w:val="20"/>
                <w:szCs w:val="20"/>
              </w:rPr>
            </w:pPr>
          </w:p>
        </w:tc>
        <w:tc>
          <w:tcPr>
            <w:tcW w:w="1779" w:type="dxa"/>
            <w:tcBorders>
              <w:top w:val="single" w:sz="4" w:space="0" w:color="auto"/>
              <w:left w:val="single" w:sz="4" w:space="0" w:color="auto"/>
              <w:bottom w:val="single" w:sz="4" w:space="0" w:color="auto"/>
              <w:right w:val="single" w:sz="4" w:space="0" w:color="auto"/>
            </w:tcBorders>
            <w:hideMark/>
          </w:tcPr>
          <w:p w14:paraId="582C7499"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Identyfikacja serwera</w:t>
            </w:r>
          </w:p>
        </w:tc>
        <w:tc>
          <w:tcPr>
            <w:tcW w:w="6045" w:type="dxa"/>
            <w:tcBorders>
              <w:top w:val="single" w:sz="4" w:space="0" w:color="auto"/>
              <w:left w:val="single" w:sz="4" w:space="0" w:color="auto"/>
              <w:bottom w:val="single" w:sz="4" w:space="0" w:color="auto"/>
              <w:right w:val="single" w:sz="4" w:space="0" w:color="auto"/>
            </w:tcBorders>
            <w:hideMark/>
          </w:tcPr>
          <w:p w14:paraId="3C81F610"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Typ produktu, model:</w:t>
            </w:r>
          </w:p>
        </w:tc>
        <w:tc>
          <w:tcPr>
            <w:tcW w:w="1081" w:type="dxa"/>
            <w:tcBorders>
              <w:top w:val="single" w:sz="4" w:space="0" w:color="auto"/>
              <w:left w:val="single" w:sz="4" w:space="0" w:color="auto"/>
              <w:bottom w:val="single" w:sz="4" w:space="0" w:color="auto"/>
              <w:right w:val="single" w:sz="4" w:space="0" w:color="auto"/>
            </w:tcBorders>
          </w:tcPr>
          <w:p w14:paraId="60C98D8A" w14:textId="77777777" w:rsidR="00EE332B" w:rsidRPr="00DC0280" w:rsidRDefault="00EE332B" w:rsidP="00DC0280">
            <w:pPr>
              <w:spacing w:after="0" w:line="240" w:lineRule="auto"/>
              <w:jc w:val="both"/>
              <w:rPr>
                <w:rFonts w:cstheme="minorHAnsi"/>
                <w:sz w:val="20"/>
                <w:szCs w:val="20"/>
              </w:rPr>
            </w:pPr>
          </w:p>
        </w:tc>
      </w:tr>
      <w:tr w:rsidR="00EE332B" w:rsidRPr="00DC0280" w14:paraId="036BBFA8" w14:textId="77777777" w:rsidTr="00050346">
        <w:trPr>
          <w:trHeight w:val="1940"/>
        </w:trPr>
        <w:tc>
          <w:tcPr>
            <w:tcW w:w="607" w:type="dxa"/>
            <w:tcBorders>
              <w:top w:val="nil"/>
              <w:left w:val="single" w:sz="4" w:space="0" w:color="auto"/>
              <w:bottom w:val="single" w:sz="4" w:space="0" w:color="auto"/>
              <w:right w:val="single" w:sz="4" w:space="0" w:color="auto"/>
            </w:tcBorders>
            <w:shd w:val="clear" w:color="auto" w:fill="auto"/>
            <w:noWrap/>
            <w:hideMark/>
          </w:tcPr>
          <w:p w14:paraId="72FBB180"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1</w:t>
            </w:r>
          </w:p>
        </w:tc>
        <w:tc>
          <w:tcPr>
            <w:tcW w:w="1779" w:type="dxa"/>
            <w:tcBorders>
              <w:top w:val="nil"/>
              <w:left w:val="nil"/>
              <w:bottom w:val="single" w:sz="4" w:space="0" w:color="auto"/>
              <w:right w:val="single" w:sz="4" w:space="0" w:color="auto"/>
            </w:tcBorders>
            <w:shd w:val="clear" w:color="auto" w:fill="auto"/>
            <w:hideMark/>
          </w:tcPr>
          <w:p w14:paraId="3CD56C45"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Obudowa</w:t>
            </w:r>
          </w:p>
        </w:tc>
        <w:tc>
          <w:tcPr>
            <w:tcW w:w="6045" w:type="dxa"/>
            <w:tcBorders>
              <w:top w:val="nil"/>
              <w:left w:val="nil"/>
              <w:bottom w:val="single" w:sz="4" w:space="0" w:color="auto"/>
              <w:right w:val="single" w:sz="4" w:space="0" w:color="auto"/>
            </w:tcBorders>
            <w:shd w:val="clear" w:color="auto" w:fill="auto"/>
            <w:hideMark/>
          </w:tcPr>
          <w:p w14:paraId="62A754C7"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Obudowa typu </w:t>
            </w:r>
            <w:proofErr w:type="spellStart"/>
            <w:r w:rsidRPr="00DC0280">
              <w:rPr>
                <w:rFonts w:eastAsia="Times New Roman" w:cstheme="minorHAnsi"/>
                <w:sz w:val="20"/>
                <w:szCs w:val="20"/>
                <w:lang w:eastAsia="pl-PL"/>
              </w:rPr>
              <w:t>Rack</w:t>
            </w:r>
            <w:proofErr w:type="spellEnd"/>
            <w:r w:rsidRPr="00DC0280">
              <w:rPr>
                <w:rFonts w:eastAsia="Times New Roman" w:cstheme="minorHAnsi"/>
                <w:sz w:val="20"/>
                <w:szCs w:val="20"/>
                <w:lang w:eastAsia="pl-PL"/>
              </w:rPr>
              <w:t xml:space="preserve"> o wysokości maksymalnej 2U, z możliwością instalacji do 16 dysków 2.5” </w:t>
            </w:r>
            <w:proofErr w:type="spellStart"/>
            <w:r w:rsidRPr="00DC0280">
              <w:rPr>
                <w:rFonts w:eastAsia="Times New Roman" w:cstheme="minorHAnsi"/>
                <w:sz w:val="20"/>
                <w:szCs w:val="20"/>
                <w:lang w:eastAsia="pl-PL"/>
              </w:rPr>
              <w:t>HotPlug</w:t>
            </w:r>
            <w:proofErr w:type="spellEnd"/>
            <w:r w:rsidRPr="00DC0280">
              <w:rPr>
                <w:rFonts w:eastAsia="Times New Roman" w:cstheme="minorHAnsi"/>
                <w:sz w:val="20"/>
                <w:szCs w:val="20"/>
                <w:lang w:eastAsia="pl-PL"/>
              </w:rPr>
              <w:t xml:space="preserve">, wraz kompletem szyn (bez ramienia na kable) umożliwiających montaż w standardowej szafie </w:t>
            </w:r>
            <w:proofErr w:type="spellStart"/>
            <w:r w:rsidRPr="00DC0280">
              <w:rPr>
                <w:rFonts w:eastAsia="Times New Roman" w:cstheme="minorHAnsi"/>
                <w:sz w:val="20"/>
                <w:szCs w:val="20"/>
                <w:lang w:eastAsia="pl-PL"/>
              </w:rPr>
              <w:t>Rack</w:t>
            </w:r>
            <w:proofErr w:type="spellEnd"/>
            <w:r w:rsidRPr="00DC0280">
              <w:rPr>
                <w:rFonts w:eastAsia="Times New Roman" w:cstheme="minorHAnsi"/>
                <w:sz w:val="20"/>
                <w:szCs w:val="20"/>
                <w:lang w:eastAsia="pl-PL"/>
              </w:rPr>
              <w:t xml:space="preserve"> i wysuwanie serwera do celów serwisowych.</w:t>
            </w:r>
          </w:p>
          <w:p w14:paraId="486C3B99" w14:textId="77777777" w:rsidR="00EE332B" w:rsidRPr="00DC0280" w:rsidRDefault="00EE332B" w:rsidP="00DC0280">
            <w:pPr>
              <w:spacing w:after="0" w:line="240" w:lineRule="auto"/>
              <w:jc w:val="both"/>
              <w:rPr>
                <w:rFonts w:eastAsia="Times New Roman" w:cstheme="minorHAnsi"/>
                <w:sz w:val="20"/>
                <w:szCs w:val="20"/>
                <w:lang w:eastAsia="pl-PL"/>
              </w:rPr>
            </w:pPr>
          </w:p>
          <w:p w14:paraId="7B37263C"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Wraz z obudową należy dostarczyć </w:t>
            </w:r>
          </w:p>
          <w:p w14:paraId="0DC2BAD8"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ramkę z wyświetlaczem LCD zabezpieczającą dyski twarde przed nieuprawnionym wyjęciem. </w:t>
            </w:r>
          </w:p>
        </w:tc>
        <w:tc>
          <w:tcPr>
            <w:tcW w:w="1081" w:type="dxa"/>
            <w:tcBorders>
              <w:top w:val="nil"/>
              <w:left w:val="nil"/>
              <w:bottom w:val="single" w:sz="4" w:space="0" w:color="auto"/>
              <w:right w:val="single" w:sz="4" w:space="0" w:color="auto"/>
            </w:tcBorders>
            <w:shd w:val="clear" w:color="auto" w:fill="auto"/>
          </w:tcPr>
          <w:p w14:paraId="0286AB71"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7790F68D" w14:textId="77777777" w:rsidTr="00050346">
        <w:trPr>
          <w:trHeight w:val="1600"/>
        </w:trPr>
        <w:tc>
          <w:tcPr>
            <w:tcW w:w="607" w:type="dxa"/>
            <w:tcBorders>
              <w:top w:val="nil"/>
              <w:left w:val="single" w:sz="4" w:space="0" w:color="auto"/>
              <w:bottom w:val="single" w:sz="4" w:space="0" w:color="auto"/>
              <w:right w:val="single" w:sz="4" w:space="0" w:color="auto"/>
            </w:tcBorders>
            <w:shd w:val="clear" w:color="auto" w:fill="auto"/>
            <w:noWrap/>
            <w:hideMark/>
          </w:tcPr>
          <w:p w14:paraId="57A44CF3"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2</w:t>
            </w:r>
          </w:p>
        </w:tc>
        <w:tc>
          <w:tcPr>
            <w:tcW w:w="1779" w:type="dxa"/>
            <w:tcBorders>
              <w:top w:val="nil"/>
              <w:left w:val="nil"/>
              <w:bottom w:val="single" w:sz="4" w:space="0" w:color="auto"/>
              <w:right w:val="single" w:sz="4" w:space="0" w:color="auto"/>
            </w:tcBorders>
            <w:shd w:val="clear" w:color="auto" w:fill="auto"/>
            <w:hideMark/>
          </w:tcPr>
          <w:p w14:paraId="5528EA99"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Płyta główna</w:t>
            </w:r>
          </w:p>
        </w:tc>
        <w:tc>
          <w:tcPr>
            <w:tcW w:w="6045" w:type="dxa"/>
            <w:tcBorders>
              <w:top w:val="nil"/>
              <w:left w:val="nil"/>
              <w:bottom w:val="single" w:sz="4" w:space="0" w:color="auto"/>
              <w:right w:val="single" w:sz="4" w:space="0" w:color="auto"/>
            </w:tcBorders>
            <w:shd w:val="clear" w:color="auto" w:fill="auto"/>
            <w:hideMark/>
          </w:tcPr>
          <w:p w14:paraId="1DBCC27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Płyta główna z możliwością instalacji minimum dwóch fizycznych procesorów, posiadająca minimum 32 </w:t>
            </w:r>
            <w:proofErr w:type="spellStart"/>
            <w:r w:rsidRPr="00DC0280">
              <w:rPr>
                <w:rFonts w:eastAsia="Times New Roman" w:cstheme="minorHAnsi"/>
                <w:sz w:val="20"/>
                <w:szCs w:val="20"/>
                <w:lang w:eastAsia="pl-PL"/>
              </w:rPr>
              <w:t>sloty</w:t>
            </w:r>
            <w:proofErr w:type="spellEnd"/>
            <w:r w:rsidRPr="00DC0280">
              <w:rPr>
                <w:rFonts w:eastAsia="Times New Roman" w:cstheme="minorHAnsi"/>
                <w:sz w:val="20"/>
                <w:szCs w:val="20"/>
                <w:lang w:eastAsia="pl-PL"/>
              </w:rPr>
              <w:t xml:space="preserve"> na pamięci typu RDIMM DDR5 ECC z możliwością zainstalowania do 8TB pamięci RAM.</w:t>
            </w:r>
          </w:p>
          <w:p w14:paraId="6D7CB1EE" w14:textId="77777777" w:rsidR="00EE332B" w:rsidRPr="00DC0280" w:rsidRDefault="00EE332B" w:rsidP="00DC0280">
            <w:pPr>
              <w:spacing w:after="0" w:line="240" w:lineRule="auto"/>
              <w:jc w:val="both"/>
              <w:rPr>
                <w:rFonts w:eastAsia="Times New Roman" w:cstheme="minorHAnsi"/>
                <w:sz w:val="20"/>
                <w:szCs w:val="20"/>
                <w:lang w:eastAsia="pl-PL"/>
              </w:rPr>
            </w:pPr>
          </w:p>
          <w:p w14:paraId="63C2F6D6"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Płyta główna musi być zaprojektowana przez producenta serwera i oznaczona jego znakiem firmowym.</w:t>
            </w:r>
          </w:p>
        </w:tc>
        <w:tc>
          <w:tcPr>
            <w:tcW w:w="1081" w:type="dxa"/>
            <w:tcBorders>
              <w:top w:val="nil"/>
              <w:left w:val="nil"/>
              <w:bottom w:val="single" w:sz="4" w:space="0" w:color="auto"/>
              <w:right w:val="single" w:sz="4" w:space="0" w:color="auto"/>
            </w:tcBorders>
            <w:shd w:val="clear" w:color="auto" w:fill="auto"/>
          </w:tcPr>
          <w:p w14:paraId="498467DA"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0BFBD667" w14:textId="77777777" w:rsidTr="00050346">
        <w:trPr>
          <w:trHeight w:val="1260"/>
        </w:trPr>
        <w:tc>
          <w:tcPr>
            <w:tcW w:w="607" w:type="dxa"/>
            <w:tcBorders>
              <w:top w:val="nil"/>
              <w:left w:val="single" w:sz="4" w:space="0" w:color="auto"/>
              <w:bottom w:val="single" w:sz="4" w:space="0" w:color="auto"/>
              <w:right w:val="single" w:sz="4" w:space="0" w:color="auto"/>
            </w:tcBorders>
            <w:shd w:val="clear" w:color="auto" w:fill="auto"/>
            <w:noWrap/>
            <w:hideMark/>
          </w:tcPr>
          <w:p w14:paraId="0F4F6FB1"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lastRenderedPageBreak/>
              <w:t>3</w:t>
            </w:r>
          </w:p>
        </w:tc>
        <w:tc>
          <w:tcPr>
            <w:tcW w:w="1779" w:type="dxa"/>
            <w:tcBorders>
              <w:top w:val="nil"/>
              <w:left w:val="nil"/>
              <w:bottom w:val="single" w:sz="4" w:space="0" w:color="auto"/>
              <w:right w:val="single" w:sz="4" w:space="0" w:color="auto"/>
            </w:tcBorders>
            <w:shd w:val="clear" w:color="auto" w:fill="auto"/>
            <w:hideMark/>
          </w:tcPr>
          <w:p w14:paraId="757CA580"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Procesory</w:t>
            </w:r>
          </w:p>
        </w:tc>
        <w:tc>
          <w:tcPr>
            <w:tcW w:w="6045" w:type="dxa"/>
            <w:tcBorders>
              <w:top w:val="nil"/>
              <w:left w:val="nil"/>
              <w:bottom w:val="single" w:sz="4" w:space="0" w:color="auto"/>
              <w:right w:val="single" w:sz="4" w:space="0" w:color="auto"/>
            </w:tcBorders>
            <w:shd w:val="clear" w:color="auto" w:fill="auto"/>
            <w:hideMark/>
          </w:tcPr>
          <w:p w14:paraId="49E61549"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Zainstalowane dwa procesory min. 32-rdzeniowe dedykowane do pracy z zaoferowanym serwerem umożliwiające osiągnięcie wyniku</w:t>
            </w:r>
            <w:r w:rsidRPr="00DC0280">
              <w:rPr>
                <w:rFonts w:eastAsia="Times New Roman" w:cstheme="minorHAnsi"/>
                <w:sz w:val="20"/>
                <w:szCs w:val="20"/>
                <w:lang w:eastAsia="pl-PL"/>
              </w:rPr>
              <w:br/>
              <w:t xml:space="preserve">minimum 62660 punktów w teście </w:t>
            </w:r>
            <w:proofErr w:type="spellStart"/>
            <w:r w:rsidRPr="00DC0280">
              <w:rPr>
                <w:rFonts w:eastAsia="Times New Roman" w:cstheme="minorHAnsi"/>
                <w:sz w:val="20"/>
                <w:szCs w:val="20"/>
                <w:lang w:eastAsia="pl-PL"/>
              </w:rPr>
              <w:t>PassMark</w:t>
            </w:r>
            <w:proofErr w:type="spellEnd"/>
            <w:r w:rsidRPr="00DC0280">
              <w:rPr>
                <w:rFonts w:eastAsia="Times New Roman" w:cstheme="minorHAnsi"/>
                <w:sz w:val="20"/>
                <w:szCs w:val="20"/>
                <w:lang w:eastAsia="pl-PL"/>
              </w:rPr>
              <w:t xml:space="preserve"> dostępnym na stronie internetowej cpubenchmark.net dla konfiguracji jednoprocesorowej.</w:t>
            </w:r>
          </w:p>
        </w:tc>
        <w:tc>
          <w:tcPr>
            <w:tcW w:w="1081" w:type="dxa"/>
            <w:tcBorders>
              <w:top w:val="nil"/>
              <w:left w:val="nil"/>
              <w:bottom w:val="single" w:sz="4" w:space="0" w:color="auto"/>
              <w:right w:val="single" w:sz="4" w:space="0" w:color="auto"/>
            </w:tcBorders>
            <w:shd w:val="clear" w:color="auto" w:fill="auto"/>
          </w:tcPr>
          <w:p w14:paraId="1ACB800B"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29A7CECE" w14:textId="77777777" w:rsidTr="00050346">
        <w:trPr>
          <w:trHeight w:val="667"/>
        </w:trPr>
        <w:tc>
          <w:tcPr>
            <w:tcW w:w="607" w:type="dxa"/>
            <w:tcBorders>
              <w:top w:val="nil"/>
              <w:left w:val="single" w:sz="4" w:space="0" w:color="auto"/>
              <w:bottom w:val="single" w:sz="4" w:space="0" w:color="auto"/>
              <w:right w:val="single" w:sz="4" w:space="0" w:color="auto"/>
            </w:tcBorders>
            <w:shd w:val="clear" w:color="auto" w:fill="auto"/>
            <w:noWrap/>
            <w:hideMark/>
          </w:tcPr>
          <w:p w14:paraId="575CEDEE"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4</w:t>
            </w:r>
          </w:p>
        </w:tc>
        <w:tc>
          <w:tcPr>
            <w:tcW w:w="1779" w:type="dxa"/>
            <w:tcBorders>
              <w:top w:val="nil"/>
              <w:left w:val="nil"/>
              <w:bottom w:val="single" w:sz="4" w:space="0" w:color="auto"/>
              <w:right w:val="single" w:sz="4" w:space="0" w:color="auto"/>
            </w:tcBorders>
            <w:shd w:val="clear" w:color="auto" w:fill="auto"/>
            <w:hideMark/>
          </w:tcPr>
          <w:p w14:paraId="2320AC5D"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Pamięć RAM</w:t>
            </w:r>
          </w:p>
        </w:tc>
        <w:tc>
          <w:tcPr>
            <w:tcW w:w="6045" w:type="dxa"/>
            <w:tcBorders>
              <w:top w:val="nil"/>
              <w:left w:val="nil"/>
              <w:bottom w:val="single" w:sz="4" w:space="0" w:color="auto"/>
              <w:right w:val="single" w:sz="4" w:space="0" w:color="auto"/>
            </w:tcBorders>
            <w:shd w:val="clear" w:color="auto" w:fill="auto"/>
            <w:hideMark/>
          </w:tcPr>
          <w:p w14:paraId="37812AA7"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Serwer powinien mieć zainstalowane</w:t>
            </w:r>
          </w:p>
          <w:p w14:paraId="714E0B5A"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256 GB (w układzie 4 x 64 GB) pamięci RAM typu RDIMM DDR5 </w:t>
            </w:r>
            <w:proofErr w:type="spellStart"/>
            <w:r w:rsidRPr="00DC0280">
              <w:rPr>
                <w:rFonts w:eastAsia="Times New Roman" w:cstheme="minorHAnsi"/>
                <w:sz w:val="20"/>
                <w:szCs w:val="20"/>
                <w:lang w:eastAsia="pl-PL"/>
              </w:rPr>
              <w:t>Rank</w:t>
            </w:r>
            <w:proofErr w:type="spellEnd"/>
            <w:r w:rsidRPr="00DC0280">
              <w:rPr>
                <w:rFonts w:eastAsia="Times New Roman" w:cstheme="minorHAnsi"/>
                <w:sz w:val="20"/>
                <w:szCs w:val="20"/>
                <w:lang w:eastAsia="pl-PL"/>
              </w:rPr>
              <w:t xml:space="preserve"> Dual o 6400 MT/s. </w:t>
            </w:r>
          </w:p>
        </w:tc>
        <w:tc>
          <w:tcPr>
            <w:tcW w:w="1081" w:type="dxa"/>
            <w:tcBorders>
              <w:top w:val="nil"/>
              <w:left w:val="nil"/>
              <w:bottom w:val="single" w:sz="4" w:space="0" w:color="auto"/>
              <w:right w:val="single" w:sz="4" w:space="0" w:color="auto"/>
            </w:tcBorders>
            <w:shd w:val="clear" w:color="auto" w:fill="auto"/>
          </w:tcPr>
          <w:p w14:paraId="5A166EDC" w14:textId="77777777" w:rsidR="00EE332B" w:rsidRPr="00DC0280" w:rsidRDefault="00EE332B" w:rsidP="00DC0280">
            <w:pPr>
              <w:spacing w:after="0" w:line="240" w:lineRule="auto"/>
              <w:jc w:val="both"/>
              <w:rPr>
                <w:rFonts w:eastAsia="Times New Roman" w:cstheme="minorHAnsi"/>
                <w:i/>
                <w:iCs/>
                <w:sz w:val="20"/>
                <w:szCs w:val="20"/>
                <w:lang w:eastAsia="pl-PL"/>
              </w:rPr>
            </w:pPr>
          </w:p>
        </w:tc>
      </w:tr>
      <w:tr w:rsidR="00EE332B" w:rsidRPr="00DC0280" w14:paraId="6D7188CE" w14:textId="77777777" w:rsidTr="00050346">
        <w:trPr>
          <w:trHeight w:val="560"/>
        </w:trPr>
        <w:tc>
          <w:tcPr>
            <w:tcW w:w="607" w:type="dxa"/>
            <w:tcBorders>
              <w:top w:val="nil"/>
              <w:left w:val="single" w:sz="4" w:space="0" w:color="auto"/>
              <w:bottom w:val="single" w:sz="4" w:space="0" w:color="auto"/>
              <w:right w:val="single" w:sz="4" w:space="0" w:color="auto"/>
            </w:tcBorders>
            <w:shd w:val="clear" w:color="auto" w:fill="auto"/>
            <w:noWrap/>
            <w:hideMark/>
          </w:tcPr>
          <w:p w14:paraId="25B5895B"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 5</w:t>
            </w:r>
          </w:p>
        </w:tc>
        <w:tc>
          <w:tcPr>
            <w:tcW w:w="1779" w:type="dxa"/>
            <w:tcBorders>
              <w:top w:val="nil"/>
              <w:left w:val="nil"/>
              <w:bottom w:val="single" w:sz="4" w:space="0" w:color="auto"/>
              <w:right w:val="single" w:sz="4" w:space="0" w:color="auto"/>
            </w:tcBorders>
            <w:shd w:val="clear" w:color="auto" w:fill="auto"/>
            <w:hideMark/>
          </w:tcPr>
          <w:p w14:paraId="40633DB4"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proofErr w:type="spellStart"/>
            <w:r w:rsidRPr="00DC0280">
              <w:rPr>
                <w:rFonts w:eastAsia="Times New Roman" w:cstheme="minorHAnsi"/>
                <w:color w:val="000000" w:themeColor="text1"/>
                <w:sz w:val="20"/>
                <w:szCs w:val="20"/>
                <w:lang w:eastAsia="pl-PL"/>
              </w:rPr>
              <w:t>Sloty</w:t>
            </w:r>
            <w:proofErr w:type="spellEnd"/>
            <w:r w:rsidRPr="00DC0280">
              <w:rPr>
                <w:rFonts w:eastAsia="Times New Roman" w:cstheme="minorHAnsi"/>
                <w:color w:val="000000" w:themeColor="text1"/>
                <w:sz w:val="20"/>
                <w:szCs w:val="20"/>
                <w:lang w:eastAsia="pl-PL"/>
              </w:rPr>
              <w:t xml:space="preserve"> PCI Express</w:t>
            </w:r>
          </w:p>
        </w:tc>
        <w:tc>
          <w:tcPr>
            <w:tcW w:w="6045" w:type="dxa"/>
            <w:tcBorders>
              <w:top w:val="nil"/>
              <w:left w:val="nil"/>
              <w:bottom w:val="single" w:sz="4" w:space="0" w:color="auto"/>
              <w:right w:val="single" w:sz="4" w:space="0" w:color="auto"/>
            </w:tcBorders>
            <w:shd w:val="clear" w:color="auto" w:fill="auto"/>
            <w:hideMark/>
          </w:tcPr>
          <w:p w14:paraId="3A42ED78"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Serwer posiada możliwość zainstalowania minimum 8 kart </w:t>
            </w:r>
            <w:proofErr w:type="spellStart"/>
            <w:r w:rsidRPr="00DC0280">
              <w:rPr>
                <w:rFonts w:eastAsia="Times New Roman" w:cstheme="minorHAnsi"/>
                <w:sz w:val="20"/>
                <w:szCs w:val="20"/>
                <w:lang w:eastAsia="pl-PL"/>
              </w:rPr>
              <w:t>PCIe</w:t>
            </w:r>
            <w:proofErr w:type="spellEnd"/>
            <w:r w:rsidRPr="00DC0280">
              <w:rPr>
                <w:rFonts w:eastAsia="Times New Roman" w:cstheme="minorHAnsi"/>
                <w:sz w:val="20"/>
                <w:szCs w:val="20"/>
                <w:lang w:eastAsia="pl-PL"/>
              </w:rPr>
              <w:t>:</w:t>
            </w:r>
          </w:p>
          <w:p w14:paraId="349CEE9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6 gniazd x8 (czwartej generacji) o pełnej wysokości, 2 </w:t>
            </w:r>
            <w:proofErr w:type="spellStart"/>
            <w:r w:rsidRPr="00DC0280">
              <w:rPr>
                <w:rFonts w:eastAsia="Times New Roman" w:cstheme="minorHAnsi"/>
                <w:sz w:val="20"/>
                <w:szCs w:val="20"/>
                <w:lang w:eastAsia="pl-PL"/>
              </w:rPr>
              <w:t>niskoprofilowe</w:t>
            </w:r>
            <w:proofErr w:type="spellEnd"/>
            <w:r w:rsidRPr="00DC0280">
              <w:rPr>
                <w:rFonts w:eastAsia="Times New Roman" w:cstheme="minorHAnsi"/>
                <w:sz w:val="20"/>
                <w:szCs w:val="20"/>
                <w:lang w:eastAsia="pl-PL"/>
              </w:rPr>
              <w:t xml:space="preserve"> gniazda x16 (czwartej generacji)</w:t>
            </w:r>
          </w:p>
        </w:tc>
        <w:tc>
          <w:tcPr>
            <w:tcW w:w="1081" w:type="dxa"/>
            <w:tcBorders>
              <w:top w:val="nil"/>
              <w:left w:val="nil"/>
              <w:bottom w:val="single" w:sz="4" w:space="0" w:color="auto"/>
              <w:right w:val="single" w:sz="4" w:space="0" w:color="auto"/>
            </w:tcBorders>
            <w:shd w:val="clear" w:color="auto" w:fill="auto"/>
          </w:tcPr>
          <w:p w14:paraId="0379A9BE"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339BF7C4" w14:textId="77777777" w:rsidTr="00050346">
        <w:trPr>
          <w:trHeight w:val="60"/>
        </w:trPr>
        <w:tc>
          <w:tcPr>
            <w:tcW w:w="607" w:type="dxa"/>
            <w:tcBorders>
              <w:top w:val="nil"/>
              <w:left w:val="single" w:sz="4" w:space="0" w:color="auto"/>
              <w:bottom w:val="single" w:sz="4" w:space="0" w:color="auto"/>
              <w:right w:val="single" w:sz="4" w:space="0" w:color="auto"/>
            </w:tcBorders>
            <w:shd w:val="clear" w:color="auto" w:fill="auto"/>
            <w:noWrap/>
            <w:hideMark/>
          </w:tcPr>
          <w:p w14:paraId="379A3C2D"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 6</w:t>
            </w:r>
          </w:p>
        </w:tc>
        <w:tc>
          <w:tcPr>
            <w:tcW w:w="1779" w:type="dxa"/>
            <w:tcBorders>
              <w:top w:val="nil"/>
              <w:left w:val="nil"/>
              <w:bottom w:val="single" w:sz="4" w:space="0" w:color="auto"/>
              <w:right w:val="single" w:sz="4" w:space="0" w:color="auto"/>
            </w:tcBorders>
            <w:shd w:val="clear" w:color="auto" w:fill="auto"/>
            <w:hideMark/>
          </w:tcPr>
          <w:p w14:paraId="33034F35"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Karta graficzna</w:t>
            </w:r>
          </w:p>
        </w:tc>
        <w:tc>
          <w:tcPr>
            <w:tcW w:w="6045" w:type="dxa"/>
            <w:tcBorders>
              <w:top w:val="nil"/>
              <w:left w:val="nil"/>
              <w:bottom w:val="single" w:sz="4" w:space="0" w:color="auto"/>
              <w:right w:val="single" w:sz="4" w:space="0" w:color="auto"/>
            </w:tcBorders>
            <w:shd w:val="clear" w:color="auto" w:fill="auto"/>
            <w:hideMark/>
          </w:tcPr>
          <w:p w14:paraId="21027B53"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Zintegrowana karta graficzna  umożliwiająca rozdzielczość min. 1280x1024</w:t>
            </w:r>
          </w:p>
        </w:tc>
        <w:tc>
          <w:tcPr>
            <w:tcW w:w="1081" w:type="dxa"/>
            <w:tcBorders>
              <w:top w:val="nil"/>
              <w:left w:val="nil"/>
              <w:bottom w:val="single" w:sz="4" w:space="0" w:color="auto"/>
              <w:right w:val="single" w:sz="4" w:space="0" w:color="auto"/>
            </w:tcBorders>
            <w:shd w:val="clear" w:color="auto" w:fill="auto"/>
            <w:hideMark/>
          </w:tcPr>
          <w:p w14:paraId="7741D52C" w14:textId="77777777" w:rsidR="00EE332B" w:rsidRPr="00DC0280" w:rsidRDefault="00EE332B" w:rsidP="00DC0280">
            <w:pPr>
              <w:spacing w:after="0" w:line="240" w:lineRule="auto"/>
              <w:jc w:val="both"/>
              <w:rPr>
                <w:rFonts w:eastAsia="Times New Roman" w:cstheme="minorHAnsi"/>
                <w:i/>
                <w:iCs/>
                <w:sz w:val="20"/>
                <w:szCs w:val="20"/>
                <w:lang w:eastAsia="pl-PL"/>
              </w:rPr>
            </w:pPr>
            <w:r w:rsidRPr="00DC0280">
              <w:rPr>
                <w:rFonts w:eastAsia="Times New Roman" w:cstheme="minorHAnsi"/>
                <w:i/>
                <w:iCs/>
                <w:sz w:val="20"/>
                <w:szCs w:val="20"/>
                <w:lang w:eastAsia="pl-PL"/>
              </w:rPr>
              <w:t> </w:t>
            </w:r>
          </w:p>
        </w:tc>
      </w:tr>
      <w:tr w:rsidR="00EE332B" w:rsidRPr="00DC0280" w14:paraId="27BB1FDE" w14:textId="77777777" w:rsidTr="00050346">
        <w:trPr>
          <w:trHeight w:val="283"/>
        </w:trPr>
        <w:tc>
          <w:tcPr>
            <w:tcW w:w="607" w:type="dxa"/>
            <w:tcBorders>
              <w:top w:val="nil"/>
              <w:left w:val="single" w:sz="4" w:space="0" w:color="auto"/>
              <w:bottom w:val="single" w:sz="4" w:space="0" w:color="auto"/>
              <w:right w:val="single" w:sz="4" w:space="0" w:color="auto"/>
            </w:tcBorders>
            <w:shd w:val="clear" w:color="auto" w:fill="auto"/>
            <w:noWrap/>
            <w:hideMark/>
          </w:tcPr>
          <w:p w14:paraId="017CDA92"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7</w:t>
            </w:r>
          </w:p>
        </w:tc>
        <w:tc>
          <w:tcPr>
            <w:tcW w:w="1779" w:type="dxa"/>
            <w:tcBorders>
              <w:top w:val="nil"/>
              <w:left w:val="nil"/>
              <w:bottom w:val="single" w:sz="4" w:space="0" w:color="auto"/>
              <w:right w:val="single" w:sz="4" w:space="0" w:color="auto"/>
            </w:tcBorders>
            <w:shd w:val="clear" w:color="auto" w:fill="auto"/>
            <w:hideMark/>
          </w:tcPr>
          <w:p w14:paraId="2DD9C7A4"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Kontroler dyskowy</w:t>
            </w:r>
          </w:p>
        </w:tc>
        <w:tc>
          <w:tcPr>
            <w:tcW w:w="6045" w:type="dxa"/>
            <w:tcBorders>
              <w:top w:val="nil"/>
              <w:left w:val="nil"/>
              <w:bottom w:val="single" w:sz="4" w:space="0" w:color="auto"/>
              <w:right w:val="single" w:sz="4" w:space="0" w:color="auto"/>
            </w:tcBorders>
            <w:shd w:val="clear" w:color="auto" w:fill="auto"/>
            <w:hideMark/>
          </w:tcPr>
          <w:p w14:paraId="16CCA5B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Zainstalowany sprzętowy kontroler dyskowy, możliwe konfiguracje poziomów RAID: 0, 1, 5, 6, 10, 50, 60. Posiadający 8GB nieulotnej pamięci CACHE. </w:t>
            </w:r>
          </w:p>
          <w:p w14:paraId="43FD1E6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Obsługujący dyski z maksymalnym transferem danych 12Gb/s.</w:t>
            </w:r>
          </w:p>
          <w:p w14:paraId="60832B5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Wspierane systemy: Windows, Linux, </w:t>
            </w:r>
            <w:proofErr w:type="spellStart"/>
            <w:r w:rsidRPr="00DC0280">
              <w:rPr>
                <w:rFonts w:eastAsia="Times New Roman" w:cstheme="minorHAnsi"/>
                <w:sz w:val="20"/>
                <w:szCs w:val="20"/>
                <w:lang w:eastAsia="pl-PL"/>
              </w:rPr>
              <w:t>VMware</w:t>
            </w:r>
            <w:proofErr w:type="spellEnd"/>
            <w:r w:rsidRPr="00DC0280">
              <w:rPr>
                <w:rFonts w:eastAsia="Times New Roman" w:cstheme="minorHAnsi"/>
                <w:sz w:val="20"/>
                <w:szCs w:val="20"/>
                <w:lang w:eastAsia="pl-PL"/>
              </w:rPr>
              <w:t>.</w:t>
            </w:r>
          </w:p>
        </w:tc>
        <w:tc>
          <w:tcPr>
            <w:tcW w:w="1081" w:type="dxa"/>
            <w:tcBorders>
              <w:top w:val="nil"/>
              <w:left w:val="nil"/>
              <w:bottom w:val="single" w:sz="4" w:space="0" w:color="auto"/>
              <w:right w:val="single" w:sz="4" w:space="0" w:color="auto"/>
            </w:tcBorders>
            <w:shd w:val="clear" w:color="auto" w:fill="auto"/>
            <w:hideMark/>
          </w:tcPr>
          <w:p w14:paraId="23239941" w14:textId="77777777" w:rsidR="00EE332B" w:rsidRPr="00DC0280" w:rsidRDefault="00EE332B" w:rsidP="00DC0280">
            <w:pPr>
              <w:spacing w:after="0" w:line="240" w:lineRule="auto"/>
              <w:jc w:val="both"/>
              <w:rPr>
                <w:rFonts w:eastAsia="Times New Roman" w:cstheme="minorHAnsi"/>
                <w:i/>
                <w:iCs/>
                <w:sz w:val="20"/>
                <w:szCs w:val="20"/>
                <w:lang w:eastAsia="pl-PL"/>
              </w:rPr>
            </w:pPr>
            <w:r w:rsidRPr="00DC0280">
              <w:rPr>
                <w:rFonts w:eastAsia="Times New Roman" w:cstheme="minorHAnsi"/>
                <w:i/>
                <w:iCs/>
                <w:sz w:val="20"/>
                <w:szCs w:val="20"/>
                <w:lang w:eastAsia="pl-PL"/>
              </w:rPr>
              <w:t> </w:t>
            </w:r>
          </w:p>
        </w:tc>
      </w:tr>
      <w:tr w:rsidR="00EE332B" w:rsidRPr="00DC0280" w14:paraId="6AB923D6" w14:textId="77777777" w:rsidTr="00050346">
        <w:trPr>
          <w:trHeight w:val="60"/>
        </w:trPr>
        <w:tc>
          <w:tcPr>
            <w:tcW w:w="607" w:type="dxa"/>
            <w:tcBorders>
              <w:top w:val="nil"/>
              <w:left w:val="single" w:sz="4" w:space="0" w:color="auto"/>
              <w:bottom w:val="single" w:sz="4" w:space="0" w:color="auto"/>
              <w:right w:val="single" w:sz="4" w:space="0" w:color="auto"/>
            </w:tcBorders>
            <w:shd w:val="clear" w:color="auto" w:fill="auto"/>
            <w:noWrap/>
            <w:hideMark/>
          </w:tcPr>
          <w:p w14:paraId="50C2458A"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8</w:t>
            </w:r>
          </w:p>
        </w:tc>
        <w:tc>
          <w:tcPr>
            <w:tcW w:w="1779" w:type="dxa"/>
            <w:tcBorders>
              <w:top w:val="nil"/>
              <w:left w:val="nil"/>
              <w:bottom w:val="single" w:sz="4" w:space="0" w:color="auto"/>
              <w:right w:val="single" w:sz="4" w:space="0" w:color="auto"/>
            </w:tcBorders>
            <w:shd w:val="clear" w:color="auto" w:fill="auto"/>
            <w:hideMark/>
          </w:tcPr>
          <w:p w14:paraId="47F29A52"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Wewnętrzna pamięć masowa</w:t>
            </w:r>
          </w:p>
        </w:tc>
        <w:tc>
          <w:tcPr>
            <w:tcW w:w="6045" w:type="dxa"/>
            <w:tcBorders>
              <w:top w:val="nil"/>
              <w:left w:val="nil"/>
              <w:bottom w:val="single" w:sz="4" w:space="0" w:color="auto"/>
              <w:right w:val="single" w:sz="4" w:space="0" w:color="auto"/>
            </w:tcBorders>
            <w:shd w:val="clear" w:color="auto" w:fill="auto"/>
            <w:hideMark/>
          </w:tcPr>
          <w:p w14:paraId="411717C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Serwer posiada możliwość instalacji dysków twardych SATA, SAS, SSD SATA/SAS. </w:t>
            </w:r>
          </w:p>
          <w:p w14:paraId="2DF8EF69" w14:textId="77777777" w:rsidR="00EE332B" w:rsidRPr="00DC0280" w:rsidRDefault="00EE332B" w:rsidP="00DC0280">
            <w:pPr>
              <w:spacing w:after="0" w:line="240" w:lineRule="auto"/>
              <w:jc w:val="both"/>
              <w:rPr>
                <w:rFonts w:eastAsia="Times New Roman" w:cstheme="minorHAnsi"/>
                <w:sz w:val="20"/>
                <w:szCs w:val="20"/>
                <w:lang w:eastAsia="pl-PL"/>
              </w:rPr>
            </w:pPr>
          </w:p>
          <w:p w14:paraId="4205641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Zainstalowane 8 dyski 2,5 cala o pojemności min. 2,4TB (SAS 12Gb/s 10k </w:t>
            </w:r>
            <w:proofErr w:type="spellStart"/>
            <w:r w:rsidRPr="00DC0280">
              <w:rPr>
                <w:rFonts w:eastAsia="Times New Roman" w:cstheme="minorHAnsi"/>
                <w:sz w:val="20"/>
                <w:szCs w:val="20"/>
                <w:lang w:eastAsia="pl-PL"/>
              </w:rPr>
              <w:t>rpm</w:t>
            </w:r>
            <w:proofErr w:type="spellEnd"/>
            <w:r w:rsidRPr="00DC0280">
              <w:rPr>
                <w:rFonts w:eastAsia="Times New Roman" w:cstheme="minorHAnsi"/>
                <w:sz w:val="20"/>
                <w:szCs w:val="20"/>
                <w:lang w:eastAsia="pl-PL"/>
              </w:rPr>
              <w:t>)</w:t>
            </w:r>
          </w:p>
        </w:tc>
        <w:tc>
          <w:tcPr>
            <w:tcW w:w="1081" w:type="dxa"/>
            <w:tcBorders>
              <w:top w:val="nil"/>
              <w:left w:val="nil"/>
              <w:bottom w:val="single" w:sz="4" w:space="0" w:color="auto"/>
              <w:right w:val="single" w:sz="4" w:space="0" w:color="auto"/>
            </w:tcBorders>
            <w:shd w:val="clear" w:color="auto" w:fill="auto"/>
          </w:tcPr>
          <w:p w14:paraId="63DE859F"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446E8C71" w14:textId="77777777" w:rsidTr="00050346">
        <w:trPr>
          <w:trHeight w:val="3122"/>
        </w:trPr>
        <w:tc>
          <w:tcPr>
            <w:tcW w:w="607" w:type="dxa"/>
            <w:tcBorders>
              <w:top w:val="nil"/>
              <w:left w:val="single" w:sz="4" w:space="0" w:color="auto"/>
              <w:bottom w:val="single" w:sz="4" w:space="0" w:color="auto"/>
              <w:right w:val="single" w:sz="4" w:space="0" w:color="auto"/>
            </w:tcBorders>
            <w:shd w:val="clear" w:color="auto" w:fill="auto"/>
            <w:noWrap/>
            <w:hideMark/>
          </w:tcPr>
          <w:p w14:paraId="5BA0CB57"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9</w:t>
            </w:r>
          </w:p>
        </w:tc>
        <w:tc>
          <w:tcPr>
            <w:tcW w:w="1779" w:type="dxa"/>
            <w:tcBorders>
              <w:top w:val="nil"/>
              <w:left w:val="nil"/>
              <w:bottom w:val="single" w:sz="4" w:space="0" w:color="auto"/>
              <w:right w:val="single" w:sz="4" w:space="0" w:color="auto"/>
            </w:tcBorders>
            <w:shd w:val="clear" w:color="auto" w:fill="auto"/>
            <w:hideMark/>
          </w:tcPr>
          <w:p w14:paraId="42A5B973"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Karty sieciowe</w:t>
            </w:r>
          </w:p>
        </w:tc>
        <w:tc>
          <w:tcPr>
            <w:tcW w:w="6045" w:type="dxa"/>
            <w:tcBorders>
              <w:top w:val="nil"/>
              <w:left w:val="nil"/>
              <w:bottom w:val="single" w:sz="4" w:space="0" w:color="auto"/>
              <w:right w:val="single" w:sz="4" w:space="0" w:color="auto"/>
            </w:tcBorders>
            <w:shd w:val="clear" w:color="auto" w:fill="auto"/>
            <w:hideMark/>
          </w:tcPr>
          <w:p w14:paraId="6AC8396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Serwer wyposażony w minimum dwa interfejsy sieciowe 1Gb Ethernet w standardzie Base-T. Interfejsy sieciowe te nie mogą zajmować żadnego z dostępnych slotów PCI Express ani złączy USB.</w:t>
            </w:r>
          </w:p>
          <w:p w14:paraId="1E4E3ED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Wsparcie dla protokołów </w:t>
            </w:r>
            <w:proofErr w:type="spellStart"/>
            <w:r w:rsidRPr="00DC0280">
              <w:rPr>
                <w:rFonts w:eastAsia="Times New Roman" w:cstheme="minorHAnsi"/>
                <w:sz w:val="20"/>
                <w:szCs w:val="20"/>
                <w:lang w:eastAsia="pl-PL"/>
              </w:rPr>
              <w:t>iSCSI</w:t>
            </w:r>
            <w:proofErr w:type="spellEnd"/>
            <w:r w:rsidRPr="00DC0280">
              <w:rPr>
                <w:rFonts w:eastAsia="Times New Roman" w:cstheme="minorHAnsi"/>
                <w:sz w:val="20"/>
                <w:szCs w:val="20"/>
                <w:lang w:eastAsia="pl-PL"/>
              </w:rPr>
              <w:t xml:space="preserve"> </w:t>
            </w:r>
            <w:proofErr w:type="spellStart"/>
            <w:r w:rsidRPr="00DC0280">
              <w:rPr>
                <w:rFonts w:eastAsia="Times New Roman" w:cstheme="minorHAnsi"/>
                <w:sz w:val="20"/>
                <w:szCs w:val="20"/>
                <w:lang w:eastAsia="pl-PL"/>
              </w:rPr>
              <w:t>Boot</w:t>
            </w:r>
            <w:proofErr w:type="spellEnd"/>
            <w:r w:rsidRPr="00DC0280">
              <w:rPr>
                <w:rFonts w:eastAsia="Times New Roman" w:cstheme="minorHAnsi"/>
                <w:sz w:val="20"/>
                <w:szCs w:val="20"/>
                <w:lang w:eastAsia="pl-PL"/>
              </w:rPr>
              <w:t xml:space="preserve"> oraz IPv6.</w:t>
            </w:r>
          </w:p>
          <w:p w14:paraId="3ACCA614" w14:textId="77777777" w:rsidR="00EE332B" w:rsidRPr="00DC0280" w:rsidRDefault="00EE332B" w:rsidP="00DC0280">
            <w:pPr>
              <w:spacing w:after="0" w:line="240" w:lineRule="auto"/>
              <w:jc w:val="both"/>
              <w:rPr>
                <w:rFonts w:eastAsia="Times New Roman" w:cstheme="minorHAnsi"/>
                <w:sz w:val="20"/>
                <w:szCs w:val="20"/>
                <w:lang w:eastAsia="pl-PL"/>
              </w:rPr>
            </w:pPr>
          </w:p>
          <w:p w14:paraId="580C120C"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Serwer wyposażony jest dodatkowo w:</w:t>
            </w:r>
          </w:p>
          <w:p w14:paraId="621D4CD2" w14:textId="77777777" w:rsidR="00EE332B" w:rsidRPr="00DC0280" w:rsidRDefault="00EE332B" w:rsidP="00DC0280">
            <w:pPr>
              <w:pStyle w:val="Akapitzlist"/>
              <w:numPr>
                <w:ilvl w:val="0"/>
                <w:numId w:val="21"/>
              </w:num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zainstalowaną kartę sieciową OCP 3.0 z 2 portami 10GbE w standardzie Base-T,</w:t>
            </w:r>
          </w:p>
          <w:p w14:paraId="1918F4CD" w14:textId="77777777" w:rsidR="00EE332B" w:rsidRPr="00DC0280" w:rsidRDefault="00EE332B" w:rsidP="00DC0280">
            <w:pPr>
              <w:pStyle w:val="Akapitzlist"/>
              <w:numPr>
                <w:ilvl w:val="0"/>
                <w:numId w:val="21"/>
              </w:num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dwie zainstalowane karty sieciowe PCI Express, każda z 2 portami 10/25GbE w standardzie SFP28, w wykonaniu pełnej wysokości — łącznie 4 porty 10/25GbE SFP28,</w:t>
            </w:r>
          </w:p>
          <w:p w14:paraId="6D740E26" w14:textId="77777777" w:rsidR="00EE332B" w:rsidRPr="00DC0280" w:rsidRDefault="00EE332B" w:rsidP="00DC0280">
            <w:pPr>
              <w:pStyle w:val="Akapitzlist"/>
              <w:numPr>
                <w:ilvl w:val="0"/>
                <w:numId w:val="21"/>
              </w:num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dwie zainstalowane </w:t>
            </w:r>
            <w:proofErr w:type="spellStart"/>
            <w:r w:rsidRPr="00DC0280">
              <w:rPr>
                <w:rFonts w:eastAsia="Times New Roman" w:cstheme="minorHAnsi"/>
                <w:sz w:val="20"/>
                <w:szCs w:val="20"/>
                <w:lang w:eastAsia="pl-PL"/>
              </w:rPr>
              <w:t>niskoprofilowe</w:t>
            </w:r>
            <w:proofErr w:type="spellEnd"/>
            <w:r w:rsidRPr="00DC0280">
              <w:rPr>
                <w:rFonts w:eastAsia="Times New Roman" w:cstheme="minorHAnsi"/>
                <w:sz w:val="20"/>
                <w:szCs w:val="20"/>
                <w:lang w:eastAsia="pl-PL"/>
              </w:rPr>
              <w:t xml:space="preserve"> karty sieciowe PCI Express, każda z 2 portami 10GbE w standardzie Base-T — łącznie 4 porty 10GbE Base-T.</w:t>
            </w:r>
          </w:p>
        </w:tc>
        <w:tc>
          <w:tcPr>
            <w:tcW w:w="1081" w:type="dxa"/>
            <w:tcBorders>
              <w:top w:val="nil"/>
              <w:left w:val="nil"/>
              <w:bottom w:val="single" w:sz="4" w:space="0" w:color="auto"/>
              <w:right w:val="single" w:sz="4" w:space="0" w:color="auto"/>
            </w:tcBorders>
            <w:shd w:val="clear" w:color="auto" w:fill="auto"/>
            <w:hideMark/>
          </w:tcPr>
          <w:p w14:paraId="184FB20E"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r w:rsidRPr="00DC0280">
              <w:rPr>
                <w:rFonts w:eastAsia="Times New Roman" w:cstheme="minorHAnsi"/>
                <w:i/>
                <w:iCs/>
                <w:color w:val="FF0000"/>
                <w:sz w:val="20"/>
                <w:szCs w:val="20"/>
                <w:lang w:eastAsia="pl-PL"/>
              </w:rPr>
              <w:t> </w:t>
            </w:r>
          </w:p>
        </w:tc>
      </w:tr>
      <w:tr w:rsidR="00EE332B" w:rsidRPr="00DC0280" w14:paraId="576CC969" w14:textId="77777777" w:rsidTr="00050346">
        <w:trPr>
          <w:trHeight w:val="840"/>
        </w:trPr>
        <w:tc>
          <w:tcPr>
            <w:tcW w:w="607" w:type="dxa"/>
            <w:tcBorders>
              <w:top w:val="nil"/>
              <w:left w:val="single" w:sz="4" w:space="0" w:color="auto"/>
              <w:bottom w:val="single" w:sz="4" w:space="0" w:color="auto"/>
              <w:right w:val="single" w:sz="4" w:space="0" w:color="auto"/>
            </w:tcBorders>
            <w:shd w:val="clear" w:color="auto" w:fill="auto"/>
            <w:noWrap/>
            <w:hideMark/>
          </w:tcPr>
          <w:p w14:paraId="600E9E38"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10</w:t>
            </w:r>
          </w:p>
        </w:tc>
        <w:tc>
          <w:tcPr>
            <w:tcW w:w="1779" w:type="dxa"/>
            <w:tcBorders>
              <w:top w:val="nil"/>
              <w:left w:val="nil"/>
              <w:bottom w:val="single" w:sz="4" w:space="0" w:color="auto"/>
              <w:right w:val="single" w:sz="4" w:space="0" w:color="auto"/>
            </w:tcBorders>
            <w:shd w:val="clear" w:color="auto" w:fill="auto"/>
            <w:hideMark/>
          </w:tcPr>
          <w:p w14:paraId="2BD8BC03"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Chłodzenie i zasilanie</w:t>
            </w:r>
          </w:p>
        </w:tc>
        <w:tc>
          <w:tcPr>
            <w:tcW w:w="6045" w:type="dxa"/>
            <w:tcBorders>
              <w:top w:val="nil"/>
              <w:left w:val="nil"/>
              <w:bottom w:val="single" w:sz="4" w:space="0" w:color="auto"/>
              <w:right w:val="single" w:sz="4" w:space="0" w:color="auto"/>
            </w:tcBorders>
            <w:shd w:val="clear" w:color="auto" w:fill="auto"/>
            <w:hideMark/>
          </w:tcPr>
          <w:p w14:paraId="34B1879F"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Minimum sześć wewnętrznych redundantnych wentylatorów typu Hot Plug</w:t>
            </w:r>
          </w:p>
          <w:p w14:paraId="19ACB20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Dwa redundantne zasilacze Hot Plug o sprawności min. 94% o mocy minimum 1100 Wat każdy wraz z kablami o dł. Min. 2m.</w:t>
            </w:r>
          </w:p>
        </w:tc>
        <w:tc>
          <w:tcPr>
            <w:tcW w:w="1081" w:type="dxa"/>
            <w:tcBorders>
              <w:top w:val="nil"/>
              <w:left w:val="nil"/>
              <w:bottom w:val="single" w:sz="4" w:space="0" w:color="auto"/>
              <w:right w:val="single" w:sz="4" w:space="0" w:color="auto"/>
            </w:tcBorders>
            <w:shd w:val="clear" w:color="auto" w:fill="auto"/>
            <w:hideMark/>
          </w:tcPr>
          <w:p w14:paraId="1135C900" w14:textId="77777777" w:rsidR="00EE332B" w:rsidRPr="00DC0280" w:rsidRDefault="00EE332B" w:rsidP="00DC0280">
            <w:pPr>
              <w:spacing w:after="0" w:line="240" w:lineRule="auto"/>
              <w:jc w:val="both"/>
              <w:rPr>
                <w:rFonts w:eastAsia="Times New Roman" w:cstheme="minorHAnsi"/>
                <w:i/>
                <w:iCs/>
                <w:sz w:val="20"/>
                <w:szCs w:val="20"/>
                <w:lang w:eastAsia="pl-PL"/>
              </w:rPr>
            </w:pPr>
            <w:r w:rsidRPr="00DC0280">
              <w:rPr>
                <w:rFonts w:eastAsia="Times New Roman" w:cstheme="minorHAnsi"/>
                <w:i/>
                <w:iCs/>
                <w:sz w:val="20"/>
                <w:szCs w:val="20"/>
                <w:lang w:eastAsia="pl-PL"/>
              </w:rPr>
              <w:t> </w:t>
            </w:r>
          </w:p>
        </w:tc>
      </w:tr>
      <w:tr w:rsidR="00EE332B" w:rsidRPr="00DC0280" w14:paraId="0F817756" w14:textId="77777777" w:rsidTr="00050346">
        <w:trPr>
          <w:trHeight w:val="567"/>
        </w:trPr>
        <w:tc>
          <w:tcPr>
            <w:tcW w:w="607" w:type="dxa"/>
            <w:tcBorders>
              <w:top w:val="nil"/>
              <w:left w:val="single" w:sz="4" w:space="0" w:color="auto"/>
              <w:bottom w:val="single" w:sz="4" w:space="0" w:color="auto"/>
              <w:right w:val="single" w:sz="4" w:space="0" w:color="auto"/>
            </w:tcBorders>
            <w:shd w:val="clear" w:color="auto" w:fill="auto"/>
            <w:noWrap/>
            <w:hideMark/>
          </w:tcPr>
          <w:p w14:paraId="037794C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11</w:t>
            </w:r>
          </w:p>
        </w:tc>
        <w:tc>
          <w:tcPr>
            <w:tcW w:w="1779" w:type="dxa"/>
            <w:tcBorders>
              <w:top w:val="nil"/>
              <w:left w:val="nil"/>
              <w:bottom w:val="single" w:sz="4" w:space="0" w:color="auto"/>
              <w:right w:val="single" w:sz="4" w:space="0" w:color="auto"/>
            </w:tcBorders>
            <w:shd w:val="clear" w:color="auto" w:fill="auto"/>
            <w:hideMark/>
          </w:tcPr>
          <w:p w14:paraId="1D92F1F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Zarządzanie</w:t>
            </w:r>
          </w:p>
        </w:tc>
        <w:tc>
          <w:tcPr>
            <w:tcW w:w="6045" w:type="dxa"/>
            <w:tcBorders>
              <w:top w:val="nil"/>
              <w:left w:val="nil"/>
              <w:bottom w:val="single" w:sz="4" w:space="0" w:color="auto"/>
              <w:right w:val="single" w:sz="4" w:space="0" w:color="auto"/>
            </w:tcBorders>
            <w:shd w:val="clear" w:color="auto" w:fill="auto"/>
            <w:hideMark/>
          </w:tcPr>
          <w:p w14:paraId="2958F3CF"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Zainstalowana karta zarządzania, niezależna od zainstalowanego systemu operacyjnego, zintegrowana z płytą główną i posiadająca port RJ45, lub jako dodatkowa karta rozszerzeń (Zamawiający dopuszcza zastosowanie karty instalowanej w slocie PCI Express jednak nie może ona powodować zmniejszenia minimalnej ilości wymaganych slotów w serwerze), posiadająca minimalną funkcjonalność :</w:t>
            </w:r>
            <w:r w:rsidRPr="00DC0280">
              <w:rPr>
                <w:rFonts w:eastAsia="Times New Roman" w:cstheme="minorHAnsi"/>
                <w:sz w:val="20"/>
                <w:szCs w:val="20"/>
                <w:lang w:eastAsia="pl-PL"/>
              </w:rPr>
              <w:br/>
              <w:t>- komunikacja poprzez dedykowany interfejs RJ45</w:t>
            </w:r>
            <w:r w:rsidRPr="00DC0280">
              <w:rPr>
                <w:rFonts w:eastAsia="Times New Roman" w:cstheme="minorHAnsi"/>
                <w:sz w:val="20"/>
                <w:szCs w:val="20"/>
                <w:lang w:eastAsia="pl-PL"/>
              </w:rPr>
              <w:br/>
              <w:t xml:space="preserve">- podstawowe zarządzanie serwerem poprzez protokół IPMI 2.0, SNMP, VLAN </w:t>
            </w:r>
            <w:proofErr w:type="spellStart"/>
            <w:r w:rsidRPr="00DC0280">
              <w:rPr>
                <w:rFonts w:eastAsia="Times New Roman" w:cstheme="minorHAnsi"/>
                <w:sz w:val="20"/>
                <w:szCs w:val="20"/>
                <w:lang w:eastAsia="pl-PL"/>
              </w:rPr>
              <w:t>tagging</w:t>
            </w:r>
            <w:proofErr w:type="spellEnd"/>
            <w:r w:rsidRPr="00DC0280">
              <w:rPr>
                <w:rFonts w:eastAsia="Times New Roman" w:cstheme="minorHAnsi"/>
                <w:sz w:val="20"/>
                <w:szCs w:val="20"/>
                <w:lang w:eastAsia="pl-PL"/>
              </w:rPr>
              <w:br/>
              <w:t>- wbudowana diagnostyka</w:t>
            </w:r>
            <w:r w:rsidRPr="00DC0280">
              <w:rPr>
                <w:rFonts w:eastAsia="Times New Roman" w:cstheme="minorHAnsi"/>
                <w:sz w:val="20"/>
                <w:szCs w:val="20"/>
                <w:lang w:eastAsia="pl-PL"/>
              </w:rPr>
              <w:br/>
              <w:t>- wbudowane narzędzia do instalacji systemów operacyjnych</w:t>
            </w:r>
            <w:r w:rsidRPr="00DC0280">
              <w:rPr>
                <w:rFonts w:eastAsia="Times New Roman" w:cstheme="minorHAnsi"/>
                <w:sz w:val="20"/>
                <w:szCs w:val="20"/>
                <w:lang w:eastAsia="pl-PL"/>
              </w:rPr>
              <w:br/>
              <w:t>- dostęp poprzez interfejs graficzny Web karty oraz z linii poleceń</w:t>
            </w:r>
            <w:r w:rsidRPr="00DC0280">
              <w:rPr>
                <w:rFonts w:eastAsia="Times New Roman" w:cstheme="minorHAnsi"/>
                <w:sz w:val="20"/>
                <w:szCs w:val="20"/>
                <w:lang w:eastAsia="pl-PL"/>
              </w:rPr>
              <w:br/>
              <w:t>- monitorowanie zasilania oraz zużycia energii przez serwer w czasie rzeczywistym z możliwością graficznej prezentacji</w:t>
            </w:r>
            <w:r w:rsidRPr="00DC0280">
              <w:rPr>
                <w:rFonts w:eastAsia="Times New Roman" w:cstheme="minorHAnsi"/>
                <w:sz w:val="20"/>
                <w:szCs w:val="20"/>
                <w:lang w:eastAsia="pl-PL"/>
              </w:rPr>
              <w:br/>
            </w:r>
            <w:r w:rsidRPr="00DC0280">
              <w:rPr>
                <w:rFonts w:eastAsia="Times New Roman" w:cstheme="minorHAnsi"/>
                <w:sz w:val="20"/>
                <w:szCs w:val="20"/>
                <w:lang w:eastAsia="pl-PL"/>
              </w:rPr>
              <w:lastRenderedPageBreak/>
              <w:t>- lokalna oraz zdalna konfiguracja serwera</w:t>
            </w:r>
            <w:r w:rsidRPr="00DC0280">
              <w:rPr>
                <w:rFonts w:eastAsia="Times New Roman" w:cstheme="minorHAnsi"/>
                <w:sz w:val="20"/>
                <w:szCs w:val="20"/>
                <w:lang w:eastAsia="pl-PL"/>
              </w:rPr>
              <w:br/>
              <w:t>- zdalna instalacja systemów operacyjnych</w:t>
            </w:r>
            <w:r w:rsidRPr="00DC0280">
              <w:rPr>
                <w:rFonts w:eastAsia="Times New Roman" w:cstheme="minorHAnsi"/>
                <w:sz w:val="20"/>
                <w:szCs w:val="20"/>
                <w:lang w:eastAsia="pl-PL"/>
              </w:rPr>
              <w:br/>
              <w:t>- wsparcie dla IPv4 i IPv6</w:t>
            </w:r>
            <w:r w:rsidRPr="00DC0280">
              <w:rPr>
                <w:rFonts w:eastAsia="Times New Roman" w:cstheme="minorHAnsi"/>
                <w:sz w:val="20"/>
                <w:szCs w:val="20"/>
                <w:lang w:eastAsia="pl-PL"/>
              </w:rPr>
              <w:br/>
              <w:t>- zapis zrzutu ekranu z ostatniej awarii</w:t>
            </w:r>
            <w:r w:rsidRPr="00DC0280">
              <w:rPr>
                <w:rFonts w:eastAsia="Times New Roman" w:cstheme="minorHAnsi"/>
                <w:sz w:val="20"/>
                <w:szCs w:val="20"/>
                <w:lang w:eastAsia="pl-PL"/>
              </w:rPr>
              <w:br/>
              <w:t>- integracja z Active Directory</w:t>
            </w:r>
            <w:r w:rsidRPr="00DC0280">
              <w:rPr>
                <w:rFonts w:eastAsia="Times New Roman" w:cstheme="minorHAnsi"/>
                <w:sz w:val="20"/>
                <w:szCs w:val="20"/>
                <w:lang w:eastAsia="pl-PL"/>
              </w:rPr>
              <w:br/>
              <w:t>- wirtualna konsola z dostępem do myszy i klawiatury</w:t>
            </w:r>
            <w:r w:rsidRPr="00DC0280">
              <w:rPr>
                <w:rFonts w:eastAsia="Times New Roman" w:cstheme="minorHAnsi"/>
                <w:sz w:val="20"/>
                <w:szCs w:val="20"/>
                <w:lang w:eastAsia="pl-PL"/>
              </w:rPr>
              <w:br/>
              <w:t>- udostępnianie wirtualnej konsoli</w:t>
            </w:r>
            <w:r w:rsidRPr="00DC0280">
              <w:rPr>
                <w:rFonts w:eastAsia="Times New Roman" w:cstheme="minorHAnsi"/>
                <w:sz w:val="20"/>
                <w:szCs w:val="20"/>
                <w:lang w:eastAsia="pl-PL"/>
              </w:rPr>
              <w:br/>
              <w:t>- autentykacja poprzez publiczny klucz (dla SSH)</w:t>
            </w:r>
            <w:r w:rsidRPr="00DC0280">
              <w:rPr>
                <w:rFonts w:eastAsia="Times New Roman" w:cstheme="minorHAnsi"/>
                <w:sz w:val="20"/>
                <w:szCs w:val="20"/>
                <w:lang w:eastAsia="pl-PL"/>
              </w:rPr>
              <w:br/>
              <w:t>- możliwość obsługi poprzez dwóch administratorów równocześnie</w:t>
            </w:r>
            <w:r w:rsidRPr="00DC0280">
              <w:rPr>
                <w:rFonts w:eastAsia="Times New Roman" w:cstheme="minorHAnsi"/>
                <w:sz w:val="20"/>
                <w:szCs w:val="20"/>
                <w:lang w:eastAsia="pl-PL"/>
              </w:rPr>
              <w:br/>
              <w:t>- wysyłanie do administratora powiadomienia o awarii lub zmianie konfiguracji sprzętowej</w:t>
            </w:r>
            <w:r w:rsidRPr="00DC0280">
              <w:rPr>
                <w:rFonts w:eastAsia="Times New Roman" w:cstheme="minorHAnsi"/>
                <w:sz w:val="20"/>
                <w:szCs w:val="20"/>
                <w:lang w:eastAsia="pl-PL"/>
              </w:rPr>
              <w:br/>
              <w:t>Dodatkowe oprogramowanie umożliwiające zarządzanie poprzez sieć, spełniające minimalne wymagania:</w:t>
            </w:r>
            <w:r w:rsidRPr="00DC0280">
              <w:rPr>
                <w:rFonts w:eastAsia="Times New Roman" w:cstheme="minorHAnsi"/>
                <w:sz w:val="20"/>
                <w:szCs w:val="20"/>
                <w:lang w:eastAsia="pl-PL"/>
              </w:rPr>
              <w:br/>
              <w:t>- Wsparcie dla serwerów, urządzeń sieciowych oraz pamięci masowych</w:t>
            </w:r>
            <w:r w:rsidRPr="00DC0280">
              <w:rPr>
                <w:rFonts w:eastAsia="Times New Roman" w:cstheme="minorHAnsi"/>
                <w:sz w:val="20"/>
                <w:szCs w:val="20"/>
                <w:lang w:eastAsia="pl-PL"/>
              </w:rPr>
              <w:br/>
              <w:t xml:space="preserve">- Możliwość zarządzania dostarczonymi serwerami bez udziału dedykowanego agenta </w:t>
            </w:r>
          </w:p>
          <w:p w14:paraId="548E21B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 Wsparcie dla protokołów– WMI, SNMP, IPMI, </w:t>
            </w:r>
            <w:proofErr w:type="spellStart"/>
            <w:r w:rsidRPr="00DC0280">
              <w:rPr>
                <w:rFonts w:eastAsia="Times New Roman" w:cstheme="minorHAnsi"/>
                <w:sz w:val="20"/>
                <w:szCs w:val="20"/>
                <w:lang w:eastAsia="pl-PL"/>
              </w:rPr>
              <w:t>WSMan</w:t>
            </w:r>
            <w:proofErr w:type="spellEnd"/>
            <w:r w:rsidRPr="00DC0280">
              <w:rPr>
                <w:rFonts w:eastAsia="Times New Roman" w:cstheme="minorHAnsi"/>
                <w:sz w:val="20"/>
                <w:szCs w:val="20"/>
                <w:lang w:eastAsia="pl-PL"/>
              </w:rPr>
              <w:t>, Linux SSH</w:t>
            </w:r>
            <w:r w:rsidRPr="00DC0280">
              <w:rPr>
                <w:rFonts w:eastAsia="Times New Roman" w:cstheme="minorHAnsi"/>
                <w:sz w:val="20"/>
                <w:szCs w:val="20"/>
                <w:lang w:eastAsia="pl-PL"/>
              </w:rPr>
              <w:br/>
              <w:t xml:space="preserve">- Możliwość </w:t>
            </w:r>
            <w:proofErr w:type="spellStart"/>
            <w:r w:rsidRPr="00DC0280">
              <w:rPr>
                <w:rFonts w:eastAsia="Times New Roman" w:cstheme="minorHAnsi"/>
                <w:sz w:val="20"/>
                <w:szCs w:val="20"/>
                <w:lang w:eastAsia="pl-PL"/>
              </w:rPr>
              <w:t>oskryptowywania</w:t>
            </w:r>
            <w:proofErr w:type="spellEnd"/>
            <w:r w:rsidRPr="00DC0280">
              <w:rPr>
                <w:rFonts w:eastAsia="Times New Roman" w:cstheme="minorHAnsi"/>
                <w:sz w:val="20"/>
                <w:szCs w:val="20"/>
                <w:lang w:eastAsia="pl-PL"/>
              </w:rPr>
              <w:t xml:space="preserve"> procesu wykrywania urządzeń</w:t>
            </w:r>
            <w:r w:rsidRPr="00DC0280">
              <w:rPr>
                <w:rFonts w:eastAsia="Times New Roman" w:cstheme="minorHAnsi"/>
                <w:sz w:val="20"/>
                <w:szCs w:val="20"/>
                <w:lang w:eastAsia="pl-PL"/>
              </w:rPr>
              <w:br/>
              <w:t>- Możliwość uruchamiania procesu wykrywania urządzeń w oparciu o harmonogram</w:t>
            </w:r>
            <w:r w:rsidRPr="00DC0280">
              <w:rPr>
                <w:rFonts w:eastAsia="Times New Roman" w:cstheme="minorHAnsi"/>
                <w:sz w:val="20"/>
                <w:szCs w:val="20"/>
                <w:lang w:eastAsia="pl-PL"/>
              </w:rPr>
              <w:br/>
              <w:t>- Szczegółowy opis wykrytych systemów oraz ich komponentów</w:t>
            </w:r>
            <w:r w:rsidRPr="00DC0280">
              <w:rPr>
                <w:rFonts w:eastAsia="Times New Roman" w:cstheme="minorHAnsi"/>
                <w:sz w:val="20"/>
                <w:szCs w:val="20"/>
                <w:lang w:eastAsia="pl-PL"/>
              </w:rPr>
              <w:br/>
              <w:t>- Możliwość eksportu raportu do CSV, HTML, XLS</w:t>
            </w:r>
            <w:r w:rsidRPr="00DC0280">
              <w:rPr>
                <w:rFonts w:eastAsia="Times New Roman" w:cstheme="minorHAnsi"/>
                <w:sz w:val="20"/>
                <w:szCs w:val="20"/>
                <w:lang w:eastAsia="pl-PL"/>
              </w:rPr>
              <w:br/>
              <w:t>- Grupowanie urządzeń w oparciu o kryteria użytkownika</w:t>
            </w:r>
            <w:r w:rsidRPr="00DC0280">
              <w:rPr>
                <w:rFonts w:eastAsia="Times New Roman" w:cstheme="minorHAnsi"/>
                <w:sz w:val="20"/>
                <w:szCs w:val="20"/>
                <w:lang w:eastAsia="pl-PL"/>
              </w:rPr>
              <w:br/>
              <w:t>- Możliwość uruchamiania narzędzi zarządzających w poszczególnych urządzeniach</w:t>
            </w:r>
            <w:r w:rsidRPr="00DC0280">
              <w:rPr>
                <w:rFonts w:eastAsia="Times New Roman" w:cstheme="minorHAnsi"/>
                <w:sz w:val="20"/>
                <w:szCs w:val="20"/>
                <w:lang w:eastAsia="pl-PL"/>
              </w:rPr>
              <w:br/>
              <w:t>- Automatyczne skrypty CLI umożliwiające dodawanie i edycję grup urządzeń</w:t>
            </w:r>
            <w:r w:rsidRPr="00DC0280">
              <w:rPr>
                <w:rFonts w:eastAsia="Times New Roman" w:cstheme="minorHAnsi"/>
                <w:sz w:val="20"/>
                <w:szCs w:val="20"/>
                <w:lang w:eastAsia="pl-PL"/>
              </w:rPr>
              <w:br/>
              <w:t>- Szybki podgląd stanu środowiska</w:t>
            </w:r>
            <w:r w:rsidRPr="00DC0280">
              <w:rPr>
                <w:rFonts w:eastAsia="Times New Roman" w:cstheme="minorHAnsi"/>
                <w:sz w:val="20"/>
                <w:szCs w:val="20"/>
                <w:lang w:eastAsia="pl-PL"/>
              </w:rPr>
              <w:br/>
              <w:t>- Podsumowanie stanu dla każdego urządzenia</w:t>
            </w:r>
            <w:r w:rsidRPr="00DC0280">
              <w:rPr>
                <w:rFonts w:eastAsia="Times New Roman" w:cstheme="minorHAnsi"/>
                <w:sz w:val="20"/>
                <w:szCs w:val="20"/>
                <w:lang w:eastAsia="pl-PL"/>
              </w:rPr>
              <w:br/>
              <w:t>- Szczegółowy status urządzenia/elementu/komponentu</w:t>
            </w:r>
            <w:r w:rsidRPr="00DC0280">
              <w:rPr>
                <w:rFonts w:eastAsia="Times New Roman" w:cstheme="minorHAnsi"/>
                <w:sz w:val="20"/>
                <w:szCs w:val="20"/>
                <w:lang w:eastAsia="pl-PL"/>
              </w:rPr>
              <w:br/>
              <w:t>- Generowanie alertów przy zmianie stanu urządzenia</w:t>
            </w:r>
            <w:r w:rsidRPr="00DC0280">
              <w:rPr>
                <w:rFonts w:eastAsia="Times New Roman" w:cstheme="minorHAnsi"/>
                <w:sz w:val="20"/>
                <w:szCs w:val="20"/>
                <w:lang w:eastAsia="pl-PL"/>
              </w:rPr>
              <w:br/>
              <w:t>- Filtry raportów umożliwiające podgląd najważniejszych zdarzeń</w:t>
            </w:r>
            <w:r w:rsidRPr="00DC0280">
              <w:rPr>
                <w:rFonts w:eastAsia="Times New Roman" w:cstheme="minorHAnsi"/>
                <w:sz w:val="20"/>
                <w:szCs w:val="20"/>
                <w:lang w:eastAsia="pl-PL"/>
              </w:rPr>
              <w:br/>
              <w:t xml:space="preserve">- Integracja z service </w:t>
            </w:r>
            <w:proofErr w:type="spellStart"/>
            <w:r w:rsidRPr="00DC0280">
              <w:rPr>
                <w:rFonts w:eastAsia="Times New Roman" w:cstheme="minorHAnsi"/>
                <w:sz w:val="20"/>
                <w:szCs w:val="20"/>
                <w:lang w:eastAsia="pl-PL"/>
              </w:rPr>
              <w:t>desk</w:t>
            </w:r>
            <w:proofErr w:type="spellEnd"/>
            <w:r w:rsidRPr="00DC0280">
              <w:rPr>
                <w:rFonts w:eastAsia="Times New Roman" w:cstheme="minorHAnsi"/>
                <w:sz w:val="20"/>
                <w:szCs w:val="20"/>
                <w:lang w:eastAsia="pl-PL"/>
              </w:rPr>
              <w:t xml:space="preserve"> producenta dostarczonej platformy sprzętowej </w:t>
            </w:r>
            <w:r w:rsidRPr="00DC0280">
              <w:rPr>
                <w:rFonts w:eastAsia="Times New Roman" w:cstheme="minorHAnsi"/>
                <w:sz w:val="20"/>
                <w:szCs w:val="20"/>
                <w:lang w:eastAsia="pl-PL"/>
              </w:rPr>
              <w:br/>
              <w:t>- Możliwość przejęcia zdalnego pulpitu</w:t>
            </w:r>
            <w:r w:rsidRPr="00DC0280">
              <w:rPr>
                <w:rFonts w:eastAsia="Times New Roman" w:cstheme="minorHAnsi"/>
                <w:sz w:val="20"/>
                <w:szCs w:val="20"/>
                <w:lang w:eastAsia="pl-PL"/>
              </w:rPr>
              <w:br/>
              <w:t>- Możliwość podmontowania wirtualnego napędu</w:t>
            </w:r>
            <w:r w:rsidRPr="00DC0280">
              <w:rPr>
                <w:rFonts w:eastAsia="Times New Roman" w:cstheme="minorHAnsi"/>
                <w:sz w:val="20"/>
                <w:szCs w:val="20"/>
                <w:lang w:eastAsia="pl-PL"/>
              </w:rPr>
              <w:br/>
              <w:t>- Automatyczne zaplanowanie akcji dla poszczególnych alertów w tym automatyczne tworzenie zgłoszeń serwisowych w oparciu o standardy przyjęte przez producentów oferowanego w tym postępowaniu sprzętu</w:t>
            </w:r>
            <w:r w:rsidRPr="00DC0280">
              <w:rPr>
                <w:rFonts w:eastAsia="Times New Roman" w:cstheme="minorHAnsi"/>
                <w:sz w:val="20"/>
                <w:szCs w:val="20"/>
                <w:lang w:eastAsia="pl-PL"/>
              </w:rPr>
              <w:br/>
              <w:t>- Kreator umożliwiający dostosowanie akcji dla wybranych alertów</w:t>
            </w:r>
            <w:r w:rsidRPr="00DC0280">
              <w:rPr>
                <w:rFonts w:eastAsia="Times New Roman" w:cstheme="minorHAnsi"/>
                <w:sz w:val="20"/>
                <w:szCs w:val="20"/>
                <w:lang w:eastAsia="pl-PL"/>
              </w:rPr>
              <w:br/>
              <w:t xml:space="preserve">- Możliwość importu plików MIB </w:t>
            </w:r>
            <w:r w:rsidRPr="00DC0280">
              <w:rPr>
                <w:rFonts w:eastAsia="Times New Roman" w:cstheme="minorHAnsi"/>
                <w:sz w:val="20"/>
                <w:szCs w:val="20"/>
                <w:lang w:eastAsia="pl-PL"/>
              </w:rPr>
              <w:br/>
              <w:t>- Przesyłanie alertów „as-</w:t>
            </w:r>
            <w:proofErr w:type="spellStart"/>
            <w:r w:rsidRPr="00DC0280">
              <w:rPr>
                <w:rFonts w:eastAsia="Times New Roman" w:cstheme="minorHAnsi"/>
                <w:sz w:val="20"/>
                <w:szCs w:val="20"/>
                <w:lang w:eastAsia="pl-PL"/>
              </w:rPr>
              <w:t>is</w:t>
            </w:r>
            <w:proofErr w:type="spellEnd"/>
            <w:r w:rsidRPr="00DC0280">
              <w:rPr>
                <w:rFonts w:eastAsia="Times New Roman" w:cstheme="minorHAnsi"/>
                <w:sz w:val="20"/>
                <w:szCs w:val="20"/>
                <w:lang w:eastAsia="pl-PL"/>
              </w:rPr>
              <w:t>” do innych konsol firm trzecich</w:t>
            </w:r>
            <w:r w:rsidRPr="00DC0280">
              <w:rPr>
                <w:rFonts w:eastAsia="Times New Roman" w:cstheme="minorHAnsi"/>
                <w:sz w:val="20"/>
                <w:szCs w:val="20"/>
                <w:lang w:eastAsia="pl-PL"/>
              </w:rPr>
              <w:br/>
              <w:t xml:space="preserve">- Możliwość definiowania ról administratorów </w:t>
            </w:r>
            <w:r w:rsidRPr="00DC0280">
              <w:rPr>
                <w:rFonts w:eastAsia="Times New Roman" w:cstheme="minorHAnsi"/>
                <w:sz w:val="20"/>
                <w:szCs w:val="20"/>
                <w:lang w:eastAsia="pl-PL"/>
              </w:rPr>
              <w:br/>
              <w:t>- Możliwość zdalnej aktualizacji sterowników i oprogramowania wewnętrznego serwerów</w:t>
            </w:r>
            <w:r w:rsidRPr="00DC0280">
              <w:rPr>
                <w:rFonts w:eastAsia="Times New Roman" w:cstheme="minorHAnsi"/>
                <w:sz w:val="20"/>
                <w:szCs w:val="20"/>
                <w:lang w:eastAsia="pl-PL"/>
              </w:rPr>
              <w:br/>
              <w:t>- Aktualizacja oparta o wybranie źródła bibliotek (lokalna, on-line producenta oferowanego rozwiązania)</w:t>
            </w:r>
            <w:r w:rsidRPr="00DC0280">
              <w:rPr>
                <w:rFonts w:eastAsia="Times New Roman" w:cstheme="minorHAnsi"/>
                <w:sz w:val="20"/>
                <w:szCs w:val="20"/>
                <w:lang w:eastAsia="pl-PL"/>
              </w:rPr>
              <w:br/>
              <w:t>- Możliwość instalacji sterowników i oprogramowania wewnętrznego bez potrzeby instalacji agenta</w:t>
            </w:r>
          </w:p>
          <w:p w14:paraId="6BAF66C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Możliwość automatycznego generowania i zgłaszania incydentów awarii bezpośrednio do centrum serwisowego producenta serwerów</w:t>
            </w:r>
          </w:p>
          <w:p w14:paraId="4307CF1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 Moduł raportujący pozwalający na wygenerowanie następujących informacji: nr seryjne sprzętu, konfiguracja poszczególnych urządzeń, wersje oprogramowania wewnętrznego, obsadzenie slotów PCI i </w:t>
            </w:r>
            <w:r w:rsidRPr="00DC0280">
              <w:rPr>
                <w:rFonts w:eastAsia="Times New Roman" w:cstheme="minorHAnsi"/>
                <w:sz w:val="20"/>
                <w:szCs w:val="20"/>
                <w:lang w:eastAsia="pl-PL"/>
              </w:rPr>
              <w:lastRenderedPageBreak/>
              <w:t>gniazd pamięci, informację o maszynach wirtualnych, aktualne informacje o stanie gwarancji, adresy IP kart sieciowych</w:t>
            </w:r>
          </w:p>
        </w:tc>
        <w:tc>
          <w:tcPr>
            <w:tcW w:w="1081" w:type="dxa"/>
            <w:tcBorders>
              <w:top w:val="nil"/>
              <w:left w:val="nil"/>
              <w:bottom w:val="single" w:sz="4" w:space="0" w:color="auto"/>
              <w:right w:val="single" w:sz="4" w:space="0" w:color="auto"/>
            </w:tcBorders>
            <w:shd w:val="clear" w:color="auto" w:fill="auto"/>
            <w:hideMark/>
          </w:tcPr>
          <w:p w14:paraId="1D9F9E1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lastRenderedPageBreak/>
              <w:t> </w:t>
            </w:r>
          </w:p>
        </w:tc>
      </w:tr>
      <w:tr w:rsidR="00EE332B" w:rsidRPr="00DC0280" w14:paraId="2874BBF5" w14:textId="77777777" w:rsidTr="00050346">
        <w:trPr>
          <w:trHeight w:val="3564"/>
        </w:trPr>
        <w:tc>
          <w:tcPr>
            <w:tcW w:w="607" w:type="dxa"/>
            <w:tcBorders>
              <w:top w:val="nil"/>
              <w:left w:val="single" w:sz="4" w:space="0" w:color="auto"/>
              <w:bottom w:val="single" w:sz="4" w:space="0" w:color="auto"/>
              <w:right w:val="single" w:sz="4" w:space="0" w:color="auto"/>
            </w:tcBorders>
            <w:shd w:val="clear" w:color="auto" w:fill="auto"/>
            <w:noWrap/>
            <w:hideMark/>
          </w:tcPr>
          <w:p w14:paraId="74CBC594"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lastRenderedPageBreak/>
              <w:t>12</w:t>
            </w:r>
          </w:p>
        </w:tc>
        <w:tc>
          <w:tcPr>
            <w:tcW w:w="1779" w:type="dxa"/>
            <w:tcBorders>
              <w:top w:val="nil"/>
              <w:left w:val="nil"/>
              <w:bottom w:val="single" w:sz="4" w:space="0" w:color="auto"/>
              <w:right w:val="single" w:sz="4" w:space="0" w:color="auto"/>
            </w:tcBorders>
            <w:shd w:val="clear" w:color="auto" w:fill="auto"/>
            <w:hideMark/>
          </w:tcPr>
          <w:p w14:paraId="4867A677"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Bezpieczeństwo i system diagnostyczny</w:t>
            </w:r>
          </w:p>
        </w:tc>
        <w:tc>
          <w:tcPr>
            <w:tcW w:w="6045" w:type="dxa"/>
            <w:tcBorders>
              <w:top w:val="nil"/>
              <w:left w:val="nil"/>
              <w:bottom w:val="single" w:sz="4" w:space="0" w:color="auto"/>
              <w:right w:val="single" w:sz="4" w:space="0" w:color="auto"/>
            </w:tcBorders>
            <w:shd w:val="clear" w:color="auto" w:fill="auto"/>
            <w:hideMark/>
          </w:tcPr>
          <w:p w14:paraId="4B6A0C0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Elektroniczny panel informacyjny umieszczony na ramce  zabezpieczającej obudowy - umożliwiający wyświetlenie informacji o stanie procesora, pamięci, dysków, </w:t>
            </w:r>
            <w:proofErr w:type="spellStart"/>
            <w:r w:rsidRPr="00DC0280">
              <w:rPr>
                <w:rFonts w:eastAsia="Times New Roman" w:cstheme="minorHAnsi"/>
                <w:sz w:val="20"/>
                <w:szCs w:val="20"/>
                <w:lang w:eastAsia="pl-PL"/>
              </w:rPr>
              <w:t>BIOS’u</w:t>
            </w:r>
            <w:proofErr w:type="spellEnd"/>
            <w:r w:rsidRPr="00DC0280">
              <w:rPr>
                <w:rFonts w:eastAsia="Times New Roman" w:cstheme="minorHAnsi"/>
                <w:sz w:val="20"/>
                <w:szCs w:val="20"/>
                <w:lang w:eastAsia="pl-PL"/>
              </w:rPr>
              <w:t>, zasilaniu oraz temperaturze, adresach MAC kart sieciowych, numerze serwisowym serwera, aktualnym zużyciu energii, nazwie serwera, modelu serwera.</w:t>
            </w:r>
          </w:p>
          <w:p w14:paraId="3E5D5359"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-Fabryczne oznaczenie urządzenia, wykonane przez producenta serwera informujące Zamawiającego m.in. o numerze serwisowym serwera, pełnej nazwie podmiotu Zamawiającego, modelu serwera; gwarantujące Zamawiającemu dostawę nowego, nieużywanego i nie pochodzącego z innych projektów sprzętu.</w:t>
            </w:r>
          </w:p>
          <w:p w14:paraId="1D534424"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Zintegrowany z płytą główną moduł TPM</w:t>
            </w:r>
          </w:p>
          <w:p w14:paraId="1E69E58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Wbudowany czujnik otwarcia obudowy współpracujący z BIOS i kartą zarządzającą.</w:t>
            </w:r>
          </w:p>
        </w:tc>
        <w:tc>
          <w:tcPr>
            <w:tcW w:w="1081" w:type="dxa"/>
            <w:tcBorders>
              <w:top w:val="nil"/>
              <w:left w:val="nil"/>
              <w:bottom w:val="single" w:sz="4" w:space="0" w:color="auto"/>
              <w:right w:val="single" w:sz="4" w:space="0" w:color="auto"/>
            </w:tcBorders>
            <w:shd w:val="clear" w:color="auto" w:fill="auto"/>
            <w:hideMark/>
          </w:tcPr>
          <w:p w14:paraId="5F966A3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t>
            </w:r>
          </w:p>
        </w:tc>
      </w:tr>
      <w:tr w:rsidR="00EE332B" w:rsidRPr="00DC0280" w14:paraId="2721B699" w14:textId="77777777" w:rsidTr="00050346">
        <w:trPr>
          <w:trHeight w:val="805"/>
        </w:trPr>
        <w:tc>
          <w:tcPr>
            <w:tcW w:w="607" w:type="dxa"/>
            <w:tcBorders>
              <w:top w:val="nil"/>
              <w:left w:val="single" w:sz="4" w:space="0" w:color="auto"/>
              <w:bottom w:val="single" w:sz="4" w:space="0" w:color="auto"/>
              <w:right w:val="single" w:sz="4" w:space="0" w:color="auto"/>
            </w:tcBorders>
            <w:shd w:val="clear" w:color="auto" w:fill="auto"/>
            <w:noWrap/>
            <w:hideMark/>
          </w:tcPr>
          <w:p w14:paraId="215B7DE6"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13</w:t>
            </w:r>
          </w:p>
        </w:tc>
        <w:tc>
          <w:tcPr>
            <w:tcW w:w="1779" w:type="dxa"/>
            <w:tcBorders>
              <w:top w:val="nil"/>
              <w:left w:val="nil"/>
              <w:bottom w:val="single" w:sz="4" w:space="0" w:color="auto"/>
              <w:right w:val="single" w:sz="4" w:space="0" w:color="auto"/>
            </w:tcBorders>
            <w:shd w:val="clear" w:color="auto" w:fill="auto"/>
            <w:hideMark/>
          </w:tcPr>
          <w:p w14:paraId="4DF99681"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Optymalizacja</w:t>
            </w:r>
            <w:r w:rsidRPr="00DC0280">
              <w:rPr>
                <w:rFonts w:eastAsia="Times New Roman" w:cstheme="minorHAnsi"/>
                <w:b/>
                <w:bCs/>
                <w:color w:val="000000" w:themeColor="text1"/>
                <w:sz w:val="20"/>
                <w:szCs w:val="20"/>
                <w:lang w:eastAsia="pl-PL"/>
              </w:rPr>
              <w:t xml:space="preserve"> </w:t>
            </w:r>
            <w:r w:rsidRPr="00DC0280">
              <w:rPr>
                <w:rFonts w:eastAsia="Times New Roman" w:cstheme="minorHAnsi"/>
                <w:color w:val="000000" w:themeColor="text1"/>
                <w:sz w:val="20"/>
                <w:szCs w:val="20"/>
                <w:lang w:eastAsia="pl-PL"/>
              </w:rPr>
              <w:t>rozruchu</w:t>
            </w:r>
          </w:p>
        </w:tc>
        <w:tc>
          <w:tcPr>
            <w:tcW w:w="6045" w:type="dxa"/>
            <w:tcBorders>
              <w:top w:val="nil"/>
              <w:left w:val="nil"/>
              <w:bottom w:val="single" w:sz="4" w:space="0" w:color="auto"/>
              <w:right w:val="single" w:sz="4" w:space="0" w:color="auto"/>
            </w:tcBorders>
            <w:shd w:val="clear" w:color="auto" w:fill="auto"/>
            <w:hideMark/>
          </w:tcPr>
          <w:p w14:paraId="7B0FA44F"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W serwerze powinna być zainstalowana dodatkowa karta kontrolera (może zajmować SLOT PCI Express) wyposażona w dwa dyski M.2 o pojemności minimum 480GB z zabezpieczeniem RAID1 dająca możliwość optymalizacji rozruchu systemu operacyjnego</w:t>
            </w:r>
          </w:p>
        </w:tc>
        <w:tc>
          <w:tcPr>
            <w:tcW w:w="1081" w:type="dxa"/>
            <w:tcBorders>
              <w:top w:val="nil"/>
              <w:left w:val="nil"/>
              <w:bottom w:val="single" w:sz="4" w:space="0" w:color="auto"/>
              <w:right w:val="single" w:sz="4" w:space="0" w:color="auto"/>
            </w:tcBorders>
            <w:shd w:val="clear" w:color="auto" w:fill="auto"/>
          </w:tcPr>
          <w:p w14:paraId="221F558D"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00026D2C" w14:textId="77777777" w:rsidTr="00050346">
        <w:trPr>
          <w:trHeight w:val="3644"/>
        </w:trPr>
        <w:tc>
          <w:tcPr>
            <w:tcW w:w="607" w:type="dxa"/>
            <w:tcBorders>
              <w:top w:val="nil"/>
              <w:left w:val="single" w:sz="4" w:space="0" w:color="auto"/>
              <w:bottom w:val="single" w:sz="4" w:space="0" w:color="auto"/>
              <w:right w:val="single" w:sz="4" w:space="0" w:color="auto"/>
            </w:tcBorders>
            <w:shd w:val="clear" w:color="auto" w:fill="auto"/>
            <w:noWrap/>
            <w:hideMark/>
          </w:tcPr>
          <w:p w14:paraId="5366E425"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14</w:t>
            </w:r>
          </w:p>
        </w:tc>
        <w:tc>
          <w:tcPr>
            <w:tcW w:w="1779" w:type="dxa"/>
            <w:tcBorders>
              <w:top w:val="nil"/>
              <w:left w:val="nil"/>
              <w:bottom w:val="single" w:sz="4" w:space="0" w:color="auto"/>
              <w:right w:val="single" w:sz="4" w:space="0" w:color="auto"/>
            </w:tcBorders>
            <w:shd w:val="clear" w:color="auto" w:fill="auto"/>
            <w:hideMark/>
          </w:tcPr>
          <w:p w14:paraId="2D4B541B"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Warunki gwarancji dla serwera</w:t>
            </w:r>
          </w:p>
        </w:tc>
        <w:tc>
          <w:tcPr>
            <w:tcW w:w="6045" w:type="dxa"/>
            <w:tcBorders>
              <w:top w:val="nil"/>
              <w:left w:val="nil"/>
              <w:bottom w:val="single" w:sz="4" w:space="0" w:color="auto"/>
              <w:right w:val="single" w:sz="4" w:space="0" w:color="auto"/>
            </w:tcBorders>
            <w:shd w:val="clear" w:color="auto" w:fill="auto"/>
            <w:hideMark/>
          </w:tcPr>
          <w:p w14:paraId="3DE66288"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Siedem lat gwarancji realizowanej w miejscu instalacji sprzętu, z czasem reakcji do następnego dnia roboczego od przyjęcia zgłoszenia, możliwość zgłaszania awarii w trybie 24x7x365 poprzez ogólnopolską linię telefoniczną producenta, 7 dni w tygodniu. Wszystkie naprawy realizowane w miejscu instalacji. </w:t>
            </w:r>
          </w:p>
          <w:p w14:paraId="4A5EC343"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Firma serwisująca musi posiadać ISO 9001:2000 na świadczenie usług serwisowych oraz posiadać autoryzacje producenta serwera – dokumenty potwierdzające załączyć do oferty.</w:t>
            </w:r>
          </w:p>
          <w:p w14:paraId="3075C299" w14:textId="33887B55"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Oświadczenie producenta serwera, że w przypadku nie wywiązywania się z obowiązków gwarancyjnych oferenta lub firmy serwisującej, przejmie na siebie wszelkie zobowiązania związane z serwisem – dokumenty potwierdzające załączyć do oferty.</w:t>
            </w:r>
          </w:p>
        </w:tc>
        <w:tc>
          <w:tcPr>
            <w:tcW w:w="1081" w:type="dxa"/>
            <w:tcBorders>
              <w:top w:val="nil"/>
              <w:left w:val="nil"/>
              <w:bottom w:val="single" w:sz="4" w:space="0" w:color="auto"/>
              <w:right w:val="single" w:sz="4" w:space="0" w:color="auto"/>
            </w:tcBorders>
            <w:shd w:val="clear" w:color="auto" w:fill="auto"/>
            <w:hideMark/>
          </w:tcPr>
          <w:p w14:paraId="30B73895" w14:textId="77777777" w:rsidR="00EE332B" w:rsidRPr="00DC0280" w:rsidRDefault="00EE332B" w:rsidP="00DC0280">
            <w:pPr>
              <w:spacing w:after="0" w:line="240" w:lineRule="auto"/>
              <w:jc w:val="both"/>
              <w:rPr>
                <w:rFonts w:eastAsia="Times New Roman" w:cstheme="minorHAnsi"/>
                <w:i/>
                <w:iCs/>
                <w:sz w:val="20"/>
                <w:szCs w:val="20"/>
                <w:lang w:eastAsia="pl-PL"/>
              </w:rPr>
            </w:pPr>
            <w:r w:rsidRPr="00DC0280">
              <w:rPr>
                <w:rFonts w:eastAsia="Times New Roman" w:cstheme="minorHAnsi"/>
                <w:i/>
                <w:iCs/>
                <w:sz w:val="20"/>
                <w:szCs w:val="20"/>
                <w:lang w:eastAsia="pl-PL"/>
              </w:rPr>
              <w:t> </w:t>
            </w:r>
          </w:p>
        </w:tc>
      </w:tr>
      <w:tr w:rsidR="00EE332B" w:rsidRPr="00DC0280" w14:paraId="4397691A" w14:textId="77777777" w:rsidTr="00050346">
        <w:trPr>
          <w:trHeight w:val="839"/>
        </w:trPr>
        <w:tc>
          <w:tcPr>
            <w:tcW w:w="607" w:type="dxa"/>
            <w:tcBorders>
              <w:top w:val="nil"/>
              <w:left w:val="single" w:sz="4" w:space="0" w:color="auto"/>
              <w:bottom w:val="single" w:sz="4" w:space="0" w:color="auto"/>
              <w:right w:val="single" w:sz="4" w:space="0" w:color="auto"/>
            </w:tcBorders>
            <w:shd w:val="clear" w:color="auto" w:fill="auto"/>
            <w:noWrap/>
            <w:hideMark/>
          </w:tcPr>
          <w:p w14:paraId="7822D792"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15</w:t>
            </w:r>
          </w:p>
        </w:tc>
        <w:tc>
          <w:tcPr>
            <w:tcW w:w="1779" w:type="dxa"/>
            <w:tcBorders>
              <w:top w:val="nil"/>
              <w:left w:val="nil"/>
              <w:bottom w:val="single" w:sz="4" w:space="0" w:color="auto"/>
              <w:right w:val="single" w:sz="4" w:space="0" w:color="auto"/>
            </w:tcBorders>
            <w:shd w:val="clear" w:color="auto" w:fill="auto"/>
            <w:noWrap/>
            <w:hideMark/>
          </w:tcPr>
          <w:p w14:paraId="6BB4EAC8"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Zachowanie dysków twardych serwera</w:t>
            </w:r>
          </w:p>
        </w:tc>
        <w:tc>
          <w:tcPr>
            <w:tcW w:w="6045" w:type="dxa"/>
            <w:tcBorders>
              <w:top w:val="nil"/>
              <w:left w:val="nil"/>
              <w:bottom w:val="single" w:sz="4" w:space="0" w:color="auto"/>
              <w:right w:val="single" w:sz="4" w:space="0" w:color="auto"/>
            </w:tcBorders>
            <w:shd w:val="clear" w:color="auto" w:fill="auto"/>
            <w:vAlign w:val="bottom"/>
            <w:hideMark/>
          </w:tcPr>
          <w:p w14:paraId="169FF44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minimum 7 lat na zachowanie dysków twardych, iż w przypadku awarii, uszkodzone dyski twarde pozostaną u Zamawiającego, a w ich miejsce zostaną dostarczone nowe.</w:t>
            </w:r>
          </w:p>
        </w:tc>
        <w:tc>
          <w:tcPr>
            <w:tcW w:w="1081" w:type="dxa"/>
            <w:tcBorders>
              <w:top w:val="nil"/>
              <w:left w:val="nil"/>
              <w:bottom w:val="single" w:sz="4" w:space="0" w:color="auto"/>
              <w:right w:val="single" w:sz="4" w:space="0" w:color="auto"/>
            </w:tcBorders>
            <w:shd w:val="clear" w:color="auto" w:fill="auto"/>
            <w:noWrap/>
            <w:vAlign w:val="bottom"/>
            <w:hideMark/>
          </w:tcPr>
          <w:p w14:paraId="116AA70D"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6B2AF45F" w14:textId="77777777" w:rsidTr="00050346">
        <w:trPr>
          <w:trHeight w:val="60"/>
        </w:trPr>
        <w:tc>
          <w:tcPr>
            <w:tcW w:w="607" w:type="dxa"/>
            <w:tcBorders>
              <w:top w:val="nil"/>
              <w:left w:val="single" w:sz="4" w:space="0" w:color="auto"/>
              <w:bottom w:val="single" w:sz="4" w:space="0" w:color="auto"/>
              <w:right w:val="single" w:sz="4" w:space="0" w:color="auto"/>
            </w:tcBorders>
            <w:shd w:val="clear" w:color="auto" w:fill="auto"/>
            <w:noWrap/>
            <w:hideMark/>
          </w:tcPr>
          <w:p w14:paraId="22A7D9F2"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16</w:t>
            </w:r>
          </w:p>
        </w:tc>
        <w:tc>
          <w:tcPr>
            <w:tcW w:w="1779" w:type="dxa"/>
            <w:tcBorders>
              <w:top w:val="nil"/>
              <w:left w:val="nil"/>
              <w:bottom w:val="single" w:sz="4" w:space="0" w:color="auto"/>
              <w:right w:val="single" w:sz="4" w:space="0" w:color="auto"/>
            </w:tcBorders>
            <w:shd w:val="clear" w:color="auto" w:fill="auto"/>
            <w:noWrap/>
            <w:hideMark/>
          </w:tcPr>
          <w:p w14:paraId="1C60E80A"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Dokumentacja</w:t>
            </w:r>
          </w:p>
        </w:tc>
        <w:tc>
          <w:tcPr>
            <w:tcW w:w="6045" w:type="dxa"/>
            <w:tcBorders>
              <w:top w:val="nil"/>
              <w:left w:val="nil"/>
              <w:bottom w:val="single" w:sz="4" w:space="0" w:color="auto"/>
              <w:right w:val="single" w:sz="4" w:space="0" w:color="auto"/>
            </w:tcBorders>
            <w:shd w:val="clear" w:color="auto" w:fill="auto"/>
            <w:hideMark/>
          </w:tcPr>
          <w:p w14:paraId="4CB29A47" w14:textId="2BE7025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Dokumentacja w języku polskim lub angielskim.</w:t>
            </w:r>
          </w:p>
        </w:tc>
        <w:tc>
          <w:tcPr>
            <w:tcW w:w="1081" w:type="dxa"/>
            <w:tcBorders>
              <w:top w:val="nil"/>
              <w:left w:val="nil"/>
              <w:bottom w:val="single" w:sz="4" w:space="0" w:color="auto"/>
              <w:right w:val="single" w:sz="4" w:space="0" w:color="auto"/>
            </w:tcBorders>
            <w:shd w:val="clear" w:color="auto" w:fill="auto"/>
            <w:noWrap/>
            <w:hideMark/>
          </w:tcPr>
          <w:p w14:paraId="7AD57D0A" w14:textId="77777777" w:rsidR="00EE332B" w:rsidRPr="00DC0280" w:rsidRDefault="00EE332B" w:rsidP="00DC0280">
            <w:pPr>
              <w:spacing w:after="0" w:line="240" w:lineRule="auto"/>
              <w:jc w:val="both"/>
              <w:rPr>
                <w:rFonts w:eastAsia="Times New Roman" w:cstheme="minorHAnsi"/>
                <w:sz w:val="20"/>
                <w:szCs w:val="20"/>
                <w:lang w:eastAsia="pl-PL"/>
              </w:rPr>
            </w:pPr>
          </w:p>
        </w:tc>
      </w:tr>
    </w:tbl>
    <w:p w14:paraId="69EDD792" w14:textId="77777777" w:rsidR="00EE332B" w:rsidRPr="00DC0280" w:rsidRDefault="00EE332B" w:rsidP="00DC0280">
      <w:pPr>
        <w:jc w:val="both"/>
        <w:rPr>
          <w:rFonts w:cstheme="minorHAnsi"/>
          <w:sz w:val="20"/>
          <w:szCs w:val="20"/>
        </w:rPr>
      </w:pPr>
    </w:p>
    <w:p w14:paraId="6473EE01" w14:textId="77777777" w:rsidR="00EE332B" w:rsidRPr="00DC0280" w:rsidRDefault="00EE332B" w:rsidP="00DC0280">
      <w:pPr>
        <w:jc w:val="both"/>
        <w:rPr>
          <w:rFonts w:cstheme="minorHAnsi"/>
          <w:b/>
          <w:sz w:val="20"/>
          <w:szCs w:val="20"/>
        </w:rPr>
      </w:pPr>
      <w:r w:rsidRPr="00DC0280">
        <w:rPr>
          <w:rFonts w:cstheme="minorHAnsi"/>
          <w:b/>
          <w:sz w:val="20"/>
          <w:szCs w:val="20"/>
        </w:rPr>
        <w:t>Zestaw 2 – Serwer wraz z macierzą dyskową i dodatkowym osprzętem</w:t>
      </w:r>
    </w:p>
    <w:p w14:paraId="4E7E80C4"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Należy dostarczyć </w:t>
      </w:r>
      <w:r w:rsidRPr="00DC0280">
        <w:rPr>
          <w:rFonts w:eastAsia="Times New Roman" w:cstheme="minorHAnsi"/>
          <w:b/>
          <w:sz w:val="20"/>
          <w:szCs w:val="20"/>
          <w:u w:val="single"/>
          <w:lang w:eastAsia="pl-PL"/>
        </w:rPr>
        <w:t>1 serwer wraz z 1 macierzą</w:t>
      </w:r>
      <w:r w:rsidRPr="00DC0280">
        <w:rPr>
          <w:rFonts w:eastAsia="Times New Roman" w:cstheme="minorHAnsi"/>
          <w:sz w:val="20"/>
          <w:szCs w:val="20"/>
          <w:lang w:eastAsia="pl-PL"/>
        </w:rPr>
        <w:t xml:space="preserve"> o poniższej specyfikacji technicznej:</w:t>
      </w:r>
    </w:p>
    <w:tbl>
      <w:tblPr>
        <w:tblW w:w="9566" w:type="dxa"/>
        <w:tblInd w:w="-72" w:type="dxa"/>
        <w:tblCellMar>
          <w:left w:w="70" w:type="dxa"/>
          <w:right w:w="70" w:type="dxa"/>
        </w:tblCellMar>
        <w:tblLook w:val="04A0" w:firstRow="1" w:lastRow="0" w:firstColumn="1" w:lastColumn="0" w:noHBand="0" w:noVBand="1"/>
      </w:tblPr>
      <w:tblGrid>
        <w:gridCol w:w="875"/>
        <w:gridCol w:w="29"/>
        <w:gridCol w:w="1779"/>
        <w:gridCol w:w="20"/>
        <w:gridCol w:w="5356"/>
        <w:gridCol w:w="1507"/>
      </w:tblGrid>
      <w:tr w:rsidR="00EE332B" w:rsidRPr="00DC0280" w14:paraId="45F81249" w14:textId="77777777" w:rsidTr="00050346">
        <w:trPr>
          <w:trHeight w:val="60"/>
        </w:trPr>
        <w:tc>
          <w:tcPr>
            <w:tcW w:w="9566" w:type="dxa"/>
            <w:gridSpan w:val="6"/>
            <w:tcBorders>
              <w:top w:val="single" w:sz="4" w:space="0" w:color="auto"/>
              <w:left w:val="single" w:sz="4" w:space="0" w:color="auto"/>
              <w:bottom w:val="single" w:sz="4" w:space="0" w:color="auto"/>
              <w:right w:val="single" w:sz="4" w:space="0" w:color="auto"/>
            </w:tcBorders>
            <w:shd w:val="clear" w:color="auto" w:fill="auto"/>
            <w:noWrap/>
            <w:hideMark/>
          </w:tcPr>
          <w:p w14:paraId="661EC853" w14:textId="77777777" w:rsidR="00EE332B" w:rsidRPr="00DC0280" w:rsidRDefault="00EE332B" w:rsidP="00DC0280">
            <w:pPr>
              <w:jc w:val="both"/>
              <w:rPr>
                <w:rFonts w:cstheme="minorHAnsi"/>
                <w:b/>
                <w:sz w:val="20"/>
                <w:szCs w:val="20"/>
              </w:rPr>
            </w:pPr>
            <w:r w:rsidRPr="00DC0280">
              <w:rPr>
                <w:rFonts w:cstheme="minorHAnsi"/>
                <w:b/>
                <w:sz w:val="20"/>
                <w:szCs w:val="20"/>
              </w:rPr>
              <w:t>Serwer – 1 sztuka</w:t>
            </w:r>
          </w:p>
        </w:tc>
      </w:tr>
      <w:tr w:rsidR="00EE332B" w:rsidRPr="00DC0280" w14:paraId="166F09B4" w14:textId="77777777" w:rsidTr="00050346">
        <w:trPr>
          <w:trHeight w:val="560"/>
        </w:trPr>
        <w:tc>
          <w:tcPr>
            <w:tcW w:w="904"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58E25734"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Lp.</w:t>
            </w:r>
          </w:p>
        </w:tc>
        <w:tc>
          <w:tcPr>
            <w:tcW w:w="1779" w:type="dxa"/>
            <w:tcBorders>
              <w:top w:val="single" w:sz="4" w:space="0" w:color="auto"/>
              <w:left w:val="nil"/>
              <w:bottom w:val="single" w:sz="4" w:space="0" w:color="auto"/>
              <w:right w:val="single" w:sz="4" w:space="0" w:color="auto"/>
            </w:tcBorders>
            <w:shd w:val="clear" w:color="auto" w:fill="auto"/>
            <w:hideMark/>
          </w:tcPr>
          <w:p w14:paraId="7E385A2D"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Atrybut</w:t>
            </w:r>
          </w:p>
        </w:tc>
        <w:tc>
          <w:tcPr>
            <w:tcW w:w="5376" w:type="dxa"/>
            <w:gridSpan w:val="2"/>
            <w:tcBorders>
              <w:top w:val="single" w:sz="4" w:space="0" w:color="auto"/>
              <w:left w:val="nil"/>
              <w:bottom w:val="single" w:sz="4" w:space="0" w:color="auto"/>
              <w:right w:val="single" w:sz="4" w:space="0" w:color="auto"/>
            </w:tcBorders>
            <w:shd w:val="clear" w:color="auto" w:fill="auto"/>
            <w:hideMark/>
          </w:tcPr>
          <w:p w14:paraId="52E86CF4"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Opis parametrów zamawianego sprzętu</w:t>
            </w:r>
          </w:p>
        </w:tc>
        <w:tc>
          <w:tcPr>
            <w:tcW w:w="1507" w:type="dxa"/>
            <w:tcBorders>
              <w:top w:val="single" w:sz="4" w:space="0" w:color="auto"/>
              <w:left w:val="nil"/>
              <w:bottom w:val="single" w:sz="4" w:space="0" w:color="auto"/>
              <w:right w:val="single" w:sz="4" w:space="0" w:color="auto"/>
            </w:tcBorders>
            <w:shd w:val="clear" w:color="auto" w:fill="auto"/>
            <w:hideMark/>
          </w:tcPr>
          <w:p w14:paraId="39A8A92E" w14:textId="77777777" w:rsidR="00EE332B" w:rsidRPr="00DC0280" w:rsidRDefault="00EE332B" w:rsidP="00DC0280">
            <w:pPr>
              <w:spacing w:after="0" w:line="240" w:lineRule="auto"/>
              <w:jc w:val="both"/>
              <w:rPr>
                <w:rFonts w:eastAsia="Times New Roman" w:cstheme="minorHAnsi"/>
                <w:b/>
                <w:bCs/>
                <w:sz w:val="20"/>
                <w:szCs w:val="20"/>
                <w:lang w:eastAsia="pl-PL"/>
              </w:rPr>
            </w:pPr>
            <w:r w:rsidRPr="00DC0280">
              <w:rPr>
                <w:rFonts w:eastAsia="Times New Roman" w:cstheme="minorHAnsi"/>
                <w:b/>
                <w:bCs/>
                <w:sz w:val="20"/>
                <w:szCs w:val="20"/>
                <w:lang w:eastAsia="pl-PL"/>
              </w:rPr>
              <w:t>Opis parametrów oferowanego sprzętu/nazwa</w:t>
            </w:r>
          </w:p>
        </w:tc>
      </w:tr>
      <w:tr w:rsidR="00EE332B" w:rsidRPr="00DC0280" w14:paraId="25613FD2" w14:textId="77777777" w:rsidTr="00050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2"/>
        </w:trPr>
        <w:tc>
          <w:tcPr>
            <w:tcW w:w="904" w:type="dxa"/>
            <w:gridSpan w:val="2"/>
            <w:tcBorders>
              <w:top w:val="single" w:sz="4" w:space="0" w:color="auto"/>
              <w:left w:val="single" w:sz="4" w:space="0" w:color="auto"/>
              <w:bottom w:val="single" w:sz="4" w:space="0" w:color="auto"/>
              <w:right w:val="single" w:sz="4" w:space="0" w:color="auto"/>
            </w:tcBorders>
          </w:tcPr>
          <w:p w14:paraId="3CD3F683" w14:textId="77777777" w:rsidR="00EE332B" w:rsidRPr="00DC0280" w:rsidRDefault="00EE332B" w:rsidP="00DC0280">
            <w:pPr>
              <w:spacing w:after="0" w:line="240" w:lineRule="auto"/>
              <w:jc w:val="both"/>
              <w:rPr>
                <w:rFonts w:cstheme="minorHAnsi"/>
                <w:b/>
                <w:sz w:val="20"/>
                <w:szCs w:val="20"/>
              </w:rPr>
            </w:pPr>
          </w:p>
        </w:tc>
        <w:tc>
          <w:tcPr>
            <w:tcW w:w="1779" w:type="dxa"/>
            <w:tcBorders>
              <w:top w:val="single" w:sz="4" w:space="0" w:color="auto"/>
              <w:left w:val="single" w:sz="4" w:space="0" w:color="auto"/>
              <w:bottom w:val="single" w:sz="4" w:space="0" w:color="auto"/>
              <w:right w:val="single" w:sz="4" w:space="0" w:color="auto"/>
            </w:tcBorders>
            <w:hideMark/>
          </w:tcPr>
          <w:p w14:paraId="2AA4DB4E"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Producent serwera</w:t>
            </w:r>
          </w:p>
        </w:tc>
        <w:tc>
          <w:tcPr>
            <w:tcW w:w="5376" w:type="dxa"/>
            <w:gridSpan w:val="2"/>
            <w:tcBorders>
              <w:top w:val="single" w:sz="4" w:space="0" w:color="auto"/>
              <w:left w:val="single" w:sz="4" w:space="0" w:color="auto"/>
              <w:bottom w:val="single" w:sz="4" w:space="0" w:color="auto"/>
              <w:right w:val="single" w:sz="4" w:space="0" w:color="auto"/>
            </w:tcBorders>
            <w:hideMark/>
          </w:tcPr>
          <w:p w14:paraId="117DFF67"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Nazwa producenta:</w:t>
            </w:r>
          </w:p>
        </w:tc>
        <w:tc>
          <w:tcPr>
            <w:tcW w:w="1507" w:type="dxa"/>
            <w:tcBorders>
              <w:top w:val="single" w:sz="4" w:space="0" w:color="auto"/>
              <w:left w:val="single" w:sz="4" w:space="0" w:color="auto"/>
              <w:bottom w:val="single" w:sz="4" w:space="0" w:color="auto"/>
              <w:right w:val="single" w:sz="4" w:space="0" w:color="auto"/>
            </w:tcBorders>
          </w:tcPr>
          <w:p w14:paraId="29BBD182" w14:textId="77777777" w:rsidR="00EE332B" w:rsidRPr="00DC0280" w:rsidRDefault="00EE332B" w:rsidP="00DC0280">
            <w:pPr>
              <w:spacing w:after="0" w:line="240" w:lineRule="auto"/>
              <w:jc w:val="both"/>
              <w:rPr>
                <w:rFonts w:cstheme="minorHAnsi"/>
                <w:sz w:val="20"/>
                <w:szCs w:val="20"/>
              </w:rPr>
            </w:pPr>
          </w:p>
        </w:tc>
      </w:tr>
      <w:tr w:rsidR="00EE332B" w:rsidRPr="00DC0280" w14:paraId="217CC38D" w14:textId="77777777" w:rsidTr="00050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904" w:type="dxa"/>
            <w:gridSpan w:val="2"/>
            <w:tcBorders>
              <w:top w:val="single" w:sz="4" w:space="0" w:color="auto"/>
              <w:left w:val="single" w:sz="4" w:space="0" w:color="auto"/>
              <w:bottom w:val="single" w:sz="4" w:space="0" w:color="auto"/>
              <w:right w:val="single" w:sz="4" w:space="0" w:color="auto"/>
            </w:tcBorders>
          </w:tcPr>
          <w:p w14:paraId="1EDA1BBB" w14:textId="77777777" w:rsidR="00EE332B" w:rsidRPr="00DC0280" w:rsidRDefault="00EE332B" w:rsidP="00DC0280">
            <w:pPr>
              <w:spacing w:after="0" w:line="240" w:lineRule="auto"/>
              <w:jc w:val="both"/>
              <w:rPr>
                <w:rFonts w:cstheme="minorHAnsi"/>
                <w:b/>
                <w:sz w:val="20"/>
                <w:szCs w:val="20"/>
              </w:rPr>
            </w:pPr>
          </w:p>
        </w:tc>
        <w:tc>
          <w:tcPr>
            <w:tcW w:w="1779" w:type="dxa"/>
            <w:tcBorders>
              <w:top w:val="single" w:sz="4" w:space="0" w:color="auto"/>
              <w:left w:val="single" w:sz="4" w:space="0" w:color="auto"/>
              <w:bottom w:val="single" w:sz="4" w:space="0" w:color="auto"/>
              <w:right w:val="single" w:sz="4" w:space="0" w:color="auto"/>
            </w:tcBorders>
            <w:hideMark/>
          </w:tcPr>
          <w:p w14:paraId="30669081"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Identyfikacja serwera</w:t>
            </w:r>
          </w:p>
        </w:tc>
        <w:tc>
          <w:tcPr>
            <w:tcW w:w="5376" w:type="dxa"/>
            <w:gridSpan w:val="2"/>
            <w:tcBorders>
              <w:top w:val="single" w:sz="4" w:space="0" w:color="auto"/>
              <w:left w:val="single" w:sz="4" w:space="0" w:color="auto"/>
              <w:bottom w:val="single" w:sz="4" w:space="0" w:color="auto"/>
              <w:right w:val="single" w:sz="4" w:space="0" w:color="auto"/>
            </w:tcBorders>
            <w:hideMark/>
          </w:tcPr>
          <w:p w14:paraId="69C267D9"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Typ produktu, model:</w:t>
            </w:r>
          </w:p>
        </w:tc>
        <w:tc>
          <w:tcPr>
            <w:tcW w:w="1507" w:type="dxa"/>
            <w:tcBorders>
              <w:top w:val="single" w:sz="4" w:space="0" w:color="auto"/>
              <w:left w:val="single" w:sz="4" w:space="0" w:color="auto"/>
              <w:bottom w:val="single" w:sz="4" w:space="0" w:color="auto"/>
              <w:right w:val="single" w:sz="4" w:space="0" w:color="auto"/>
            </w:tcBorders>
          </w:tcPr>
          <w:p w14:paraId="6216D881" w14:textId="77777777" w:rsidR="00EE332B" w:rsidRPr="00DC0280" w:rsidRDefault="00EE332B" w:rsidP="00DC0280">
            <w:pPr>
              <w:spacing w:after="0" w:line="240" w:lineRule="auto"/>
              <w:jc w:val="both"/>
              <w:rPr>
                <w:rFonts w:cstheme="minorHAnsi"/>
                <w:sz w:val="20"/>
                <w:szCs w:val="20"/>
              </w:rPr>
            </w:pPr>
          </w:p>
        </w:tc>
      </w:tr>
      <w:tr w:rsidR="00EE332B" w:rsidRPr="00DC0280" w14:paraId="0E6113CB" w14:textId="77777777" w:rsidTr="00050346">
        <w:trPr>
          <w:trHeight w:val="2199"/>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4A66C746"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lastRenderedPageBreak/>
              <w:t>1</w:t>
            </w:r>
          </w:p>
        </w:tc>
        <w:tc>
          <w:tcPr>
            <w:tcW w:w="1779" w:type="dxa"/>
            <w:tcBorders>
              <w:top w:val="nil"/>
              <w:left w:val="nil"/>
              <w:bottom w:val="single" w:sz="4" w:space="0" w:color="auto"/>
              <w:right w:val="single" w:sz="4" w:space="0" w:color="auto"/>
            </w:tcBorders>
            <w:shd w:val="clear" w:color="auto" w:fill="auto"/>
            <w:hideMark/>
          </w:tcPr>
          <w:p w14:paraId="63F7941B"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Obudowa</w:t>
            </w:r>
          </w:p>
        </w:tc>
        <w:tc>
          <w:tcPr>
            <w:tcW w:w="5376" w:type="dxa"/>
            <w:gridSpan w:val="2"/>
            <w:tcBorders>
              <w:top w:val="nil"/>
              <w:left w:val="nil"/>
              <w:bottom w:val="single" w:sz="4" w:space="0" w:color="auto"/>
              <w:right w:val="single" w:sz="4" w:space="0" w:color="auto"/>
            </w:tcBorders>
            <w:shd w:val="clear" w:color="auto" w:fill="auto"/>
            <w:hideMark/>
          </w:tcPr>
          <w:p w14:paraId="2BF9BB2F"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Obudowa typu </w:t>
            </w:r>
            <w:proofErr w:type="spellStart"/>
            <w:r w:rsidRPr="00DC0280">
              <w:rPr>
                <w:rFonts w:eastAsia="Times New Roman" w:cstheme="minorHAnsi"/>
                <w:sz w:val="20"/>
                <w:szCs w:val="20"/>
                <w:lang w:eastAsia="pl-PL"/>
              </w:rPr>
              <w:t>Rack</w:t>
            </w:r>
            <w:proofErr w:type="spellEnd"/>
            <w:r w:rsidRPr="00DC0280">
              <w:rPr>
                <w:rFonts w:eastAsia="Times New Roman" w:cstheme="minorHAnsi"/>
                <w:sz w:val="20"/>
                <w:szCs w:val="20"/>
                <w:lang w:eastAsia="pl-PL"/>
              </w:rPr>
              <w:t xml:space="preserve"> o wysokości maksymalnej 2U, z możliwością instalacji do 16 dysków 2.5” </w:t>
            </w:r>
            <w:proofErr w:type="spellStart"/>
            <w:r w:rsidRPr="00DC0280">
              <w:rPr>
                <w:rFonts w:eastAsia="Times New Roman" w:cstheme="minorHAnsi"/>
                <w:sz w:val="20"/>
                <w:szCs w:val="20"/>
                <w:lang w:eastAsia="pl-PL"/>
              </w:rPr>
              <w:t>HotPlug</w:t>
            </w:r>
            <w:proofErr w:type="spellEnd"/>
            <w:r w:rsidRPr="00DC0280">
              <w:rPr>
                <w:rFonts w:eastAsia="Times New Roman" w:cstheme="minorHAnsi"/>
                <w:sz w:val="20"/>
                <w:szCs w:val="20"/>
                <w:lang w:eastAsia="pl-PL"/>
              </w:rPr>
              <w:t xml:space="preserve">, wraz kompletem szyn (bez ramienia na kable) umożliwiających montaż w standardowej szafie </w:t>
            </w:r>
            <w:proofErr w:type="spellStart"/>
            <w:r w:rsidRPr="00DC0280">
              <w:rPr>
                <w:rFonts w:eastAsia="Times New Roman" w:cstheme="minorHAnsi"/>
                <w:sz w:val="20"/>
                <w:szCs w:val="20"/>
                <w:lang w:eastAsia="pl-PL"/>
              </w:rPr>
              <w:t>Rack</w:t>
            </w:r>
            <w:proofErr w:type="spellEnd"/>
            <w:r w:rsidRPr="00DC0280">
              <w:rPr>
                <w:rFonts w:eastAsia="Times New Roman" w:cstheme="minorHAnsi"/>
                <w:sz w:val="20"/>
                <w:szCs w:val="20"/>
                <w:lang w:eastAsia="pl-PL"/>
              </w:rPr>
              <w:t xml:space="preserve"> i wysuwanie serwera do celów serwisowych.</w:t>
            </w:r>
          </w:p>
          <w:p w14:paraId="268EB8B7" w14:textId="77777777" w:rsidR="00EE332B" w:rsidRPr="00DC0280" w:rsidRDefault="00EE332B" w:rsidP="00DC0280">
            <w:pPr>
              <w:spacing w:after="0" w:line="240" w:lineRule="auto"/>
              <w:jc w:val="both"/>
              <w:rPr>
                <w:rFonts w:eastAsia="Times New Roman" w:cstheme="minorHAnsi"/>
                <w:sz w:val="20"/>
                <w:szCs w:val="20"/>
                <w:lang w:eastAsia="pl-PL"/>
              </w:rPr>
            </w:pPr>
          </w:p>
          <w:p w14:paraId="4C5118A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Wraz z obudową należy dostarczyć </w:t>
            </w:r>
          </w:p>
          <w:p w14:paraId="5E2A8B4A"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ramkę z wyświetlaczem LCD zabezpieczającą dyski twarde przed nieuprawnionym wyjęciem. </w:t>
            </w:r>
          </w:p>
        </w:tc>
        <w:tc>
          <w:tcPr>
            <w:tcW w:w="1507" w:type="dxa"/>
            <w:tcBorders>
              <w:top w:val="nil"/>
              <w:left w:val="nil"/>
              <w:bottom w:val="single" w:sz="4" w:space="0" w:color="auto"/>
              <w:right w:val="single" w:sz="4" w:space="0" w:color="auto"/>
            </w:tcBorders>
            <w:shd w:val="clear" w:color="auto" w:fill="auto"/>
          </w:tcPr>
          <w:p w14:paraId="212E7592"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25222401" w14:textId="77777777" w:rsidTr="00050346">
        <w:trPr>
          <w:trHeight w:val="2335"/>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3D411D9A"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2</w:t>
            </w:r>
          </w:p>
        </w:tc>
        <w:tc>
          <w:tcPr>
            <w:tcW w:w="1779" w:type="dxa"/>
            <w:tcBorders>
              <w:top w:val="nil"/>
              <w:left w:val="nil"/>
              <w:bottom w:val="single" w:sz="4" w:space="0" w:color="auto"/>
              <w:right w:val="single" w:sz="4" w:space="0" w:color="auto"/>
            </w:tcBorders>
            <w:shd w:val="clear" w:color="auto" w:fill="auto"/>
            <w:hideMark/>
          </w:tcPr>
          <w:p w14:paraId="06196208"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Płyta główna</w:t>
            </w:r>
          </w:p>
        </w:tc>
        <w:tc>
          <w:tcPr>
            <w:tcW w:w="5376" w:type="dxa"/>
            <w:gridSpan w:val="2"/>
            <w:tcBorders>
              <w:top w:val="nil"/>
              <w:left w:val="nil"/>
              <w:bottom w:val="single" w:sz="4" w:space="0" w:color="auto"/>
              <w:right w:val="single" w:sz="4" w:space="0" w:color="auto"/>
            </w:tcBorders>
            <w:shd w:val="clear" w:color="auto" w:fill="auto"/>
            <w:hideMark/>
          </w:tcPr>
          <w:p w14:paraId="16D29284"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Płyta główna z możliwością instalacji minimum dwóch fizycznych procesorów, posiadająca minimum 32 </w:t>
            </w:r>
            <w:proofErr w:type="spellStart"/>
            <w:r w:rsidRPr="00DC0280">
              <w:rPr>
                <w:rFonts w:eastAsia="Times New Roman" w:cstheme="minorHAnsi"/>
                <w:sz w:val="20"/>
                <w:szCs w:val="20"/>
                <w:lang w:eastAsia="pl-PL"/>
              </w:rPr>
              <w:t>sloty</w:t>
            </w:r>
            <w:proofErr w:type="spellEnd"/>
            <w:r w:rsidRPr="00DC0280">
              <w:rPr>
                <w:rFonts w:eastAsia="Times New Roman" w:cstheme="minorHAnsi"/>
                <w:sz w:val="20"/>
                <w:szCs w:val="20"/>
                <w:lang w:eastAsia="pl-PL"/>
              </w:rPr>
              <w:t xml:space="preserve"> na pamięci typu RDIMM DDR5 ECC z możliwością zainstalowania do 8TB pamięci RAM.</w:t>
            </w:r>
          </w:p>
          <w:p w14:paraId="274BA1FA" w14:textId="77777777" w:rsidR="00EE332B" w:rsidRPr="00DC0280" w:rsidRDefault="00EE332B" w:rsidP="00DC0280">
            <w:pPr>
              <w:spacing w:after="0" w:line="240" w:lineRule="auto"/>
              <w:jc w:val="both"/>
              <w:rPr>
                <w:rFonts w:eastAsia="Times New Roman" w:cstheme="minorHAnsi"/>
                <w:sz w:val="20"/>
                <w:szCs w:val="20"/>
                <w:lang w:eastAsia="pl-PL"/>
              </w:rPr>
            </w:pPr>
          </w:p>
          <w:p w14:paraId="1B91CD5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Płyta główna musi być zaprojektowana przez producenta serwera i oznaczona jego znakiem firmowym.</w:t>
            </w:r>
          </w:p>
        </w:tc>
        <w:tc>
          <w:tcPr>
            <w:tcW w:w="1507" w:type="dxa"/>
            <w:tcBorders>
              <w:top w:val="nil"/>
              <w:left w:val="nil"/>
              <w:bottom w:val="single" w:sz="4" w:space="0" w:color="auto"/>
              <w:right w:val="single" w:sz="4" w:space="0" w:color="auto"/>
            </w:tcBorders>
            <w:shd w:val="clear" w:color="auto" w:fill="auto"/>
          </w:tcPr>
          <w:p w14:paraId="43801E95"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549E7F93" w14:textId="77777777" w:rsidTr="00050346">
        <w:trPr>
          <w:trHeight w:val="1305"/>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29CC0717"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3</w:t>
            </w:r>
          </w:p>
        </w:tc>
        <w:tc>
          <w:tcPr>
            <w:tcW w:w="1779" w:type="dxa"/>
            <w:tcBorders>
              <w:top w:val="nil"/>
              <w:left w:val="nil"/>
              <w:bottom w:val="single" w:sz="4" w:space="0" w:color="auto"/>
              <w:right w:val="single" w:sz="4" w:space="0" w:color="auto"/>
            </w:tcBorders>
            <w:shd w:val="clear" w:color="auto" w:fill="auto"/>
            <w:hideMark/>
          </w:tcPr>
          <w:p w14:paraId="1338D733"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Procesory</w:t>
            </w:r>
          </w:p>
        </w:tc>
        <w:tc>
          <w:tcPr>
            <w:tcW w:w="5376" w:type="dxa"/>
            <w:gridSpan w:val="2"/>
            <w:tcBorders>
              <w:top w:val="nil"/>
              <w:left w:val="nil"/>
              <w:bottom w:val="single" w:sz="4" w:space="0" w:color="auto"/>
              <w:right w:val="single" w:sz="4" w:space="0" w:color="auto"/>
            </w:tcBorders>
            <w:shd w:val="clear" w:color="auto" w:fill="auto"/>
            <w:hideMark/>
          </w:tcPr>
          <w:p w14:paraId="06A46AD7"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Zainstalowane dwa procesory min. 32-rdzeniowe dedykowane do pracy z zaoferowanym serwerem umożliwiające osiągnięcie wyniku</w:t>
            </w:r>
            <w:r w:rsidRPr="00DC0280">
              <w:rPr>
                <w:rFonts w:eastAsia="Times New Roman" w:cstheme="minorHAnsi"/>
                <w:sz w:val="20"/>
                <w:szCs w:val="20"/>
                <w:lang w:eastAsia="pl-PL"/>
              </w:rPr>
              <w:br/>
              <w:t xml:space="preserve">minimum 62660 punktów w teście </w:t>
            </w:r>
            <w:proofErr w:type="spellStart"/>
            <w:r w:rsidRPr="00DC0280">
              <w:rPr>
                <w:rFonts w:eastAsia="Times New Roman" w:cstheme="minorHAnsi"/>
                <w:sz w:val="20"/>
                <w:szCs w:val="20"/>
                <w:lang w:eastAsia="pl-PL"/>
              </w:rPr>
              <w:t>PassMark</w:t>
            </w:r>
            <w:proofErr w:type="spellEnd"/>
            <w:r w:rsidRPr="00DC0280">
              <w:rPr>
                <w:rFonts w:eastAsia="Times New Roman" w:cstheme="minorHAnsi"/>
                <w:sz w:val="20"/>
                <w:szCs w:val="20"/>
                <w:lang w:eastAsia="pl-PL"/>
              </w:rPr>
              <w:t xml:space="preserve"> dostępnym na stronie internetowej cpubenchmark.net dla konfiguracji jednoprocesorowej.</w:t>
            </w:r>
          </w:p>
        </w:tc>
        <w:tc>
          <w:tcPr>
            <w:tcW w:w="1507" w:type="dxa"/>
            <w:tcBorders>
              <w:top w:val="nil"/>
              <w:left w:val="nil"/>
              <w:bottom w:val="single" w:sz="4" w:space="0" w:color="auto"/>
              <w:right w:val="single" w:sz="4" w:space="0" w:color="auto"/>
            </w:tcBorders>
            <w:shd w:val="clear" w:color="auto" w:fill="auto"/>
          </w:tcPr>
          <w:p w14:paraId="6CA36D21"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174B1818" w14:textId="77777777" w:rsidTr="00050346">
        <w:trPr>
          <w:trHeight w:val="557"/>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5F911C84"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4</w:t>
            </w:r>
          </w:p>
        </w:tc>
        <w:tc>
          <w:tcPr>
            <w:tcW w:w="1779" w:type="dxa"/>
            <w:tcBorders>
              <w:top w:val="nil"/>
              <w:left w:val="nil"/>
              <w:bottom w:val="single" w:sz="4" w:space="0" w:color="auto"/>
              <w:right w:val="single" w:sz="4" w:space="0" w:color="auto"/>
            </w:tcBorders>
            <w:shd w:val="clear" w:color="auto" w:fill="auto"/>
            <w:hideMark/>
          </w:tcPr>
          <w:p w14:paraId="5CFFE64B"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Pamięć RAM</w:t>
            </w:r>
          </w:p>
        </w:tc>
        <w:tc>
          <w:tcPr>
            <w:tcW w:w="5376" w:type="dxa"/>
            <w:gridSpan w:val="2"/>
            <w:tcBorders>
              <w:top w:val="nil"/>
              <w:left w:val="nil"/>
              <w:bottom w:val="single" w:sz="4" w:space="0" w:color="auto"/>
              <w:right w:val="single" w:sz="4" w:space="0" w:color="auto"/>
            </w:tcBorders>
            <w:shd w:val="clear" w:color="auto" w:fill="auto"/>
            <w:hideMark/>
          </w:tcPr>
          <w:p w14:paraId="6032AC2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Serwer powinien mieć zainstalowane</w:t>
            </w:r>
          </w:p>
          <w:p w14:paraId="13024283"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256 GB (w układzie 4 x 64 GB) pamięci RAM typu RDIMM DDR5 </w:t>
            </w:r>
            <w:proofErr w:type="spellStart"/>
            <w:r w:rsidRPr="00DC0280">
              <w:rPr>
                <w:rFonts w:eastAsia="Times New Roman" w:cstheme="minorHAnsi"/>
                <w:sz w:val="20"/>
                <w:szCs w:val="20"/>
                <w:lang w:eastAsia="pl-PL"/>
              </w:rPr>
              <w:t>Rank</w:t>
            </w:r>
            <w:proofErr w:type="spellEnd"/>
            <w:r w:rsidRPr="00DC0280">
              <w:rPr>
                <w:rFonts w:eastAsia="Times New Roman" w:cstheme="minorHAnsi"/>
                <w:sz w:val="20"/>
                <w:szCs w:val="20"/>
                <w:lang w:eastAsia="pl-PL"/>
              </w:rPr>
              <w:t xml:space="preserve"> Dual o 6400MT/s. </w:t>
            </w:r>
          </w:p>
        </w:tc>
        <w:tc>
          <w:tcPr>
            <w:tcW w:w="1507" w:type="dxa"/>
            <w:tcBorders>
              <w:top w:val="nil"/>
              <w:left w:val="nil"/>
              <w:bottom w:val="single" w:sz="4" w:space="0" w:color="auto"/>
              <w:right w:val="single" w:sz="4" w:space="0" w:color="auto"/>
            </w:tcBorders>
            <w:shd w:val="clear" w:color="auto" w:fill="auto"/>
          </w:tcPr>
          <w:p w14:paraId="58BE4ADE"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204B7F26" w14:textId="77777777" w:rsidTr="00050346">
        <w:trPr>
          <w:trHeight w:val="60"/>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36E80458"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 5</w:t>
            </w:r>
          </w:p>
        </w:tc>
        <w:tc>
          <w:tcPr>
            <w:tcW w:w="1779" w:type="dxa"/>
            <w:tcBorders>
              <w:top w:val="nil"/>
              <w:left w:val="nil"/>
              <w:bottom w:val="single" w:sz="4" w:space="0" w:color="auto"/>
              <w:right w:val="single" w:sz="4" w:space="0" w:color="auto"/>
            </w:tcBorders>
            <w:shd w:val="clear" w:color="auto" w:fill="auto"/>
            <w:hideMark/>
          </w:tcPr>
          <w:p w14:paraId="7DFB8393"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proofErr w:type="spellStart"/>
            <w:r w:rsidRPr="00DC0280">
              <w:rPr>
                <w:rFonts w:eastAsia="Times New Roman" w:cstheme="minorHAnsi"/>
                <w:color w:val="000000" w:themeColor="text1"/>
                <w:sz w:val="20"/>
                <w:szCs w:val="20"/>
                <w:lang w:eastAsia="pl-PL"/>
              </w:rPr>
              <w:t>Sloty</w:t>
            </w:r>
            <w:proofErr w:type="spellEnd"/>
            <w:r w:rsidRPr="00DC0280">
              <w:rPr>
                <w:rFonts w:eastAsia="Times New Roman" w:cstheme="minorHAnsi"/>
                <w:color w:val="000000" w:themeColor="text1"/>
                <w:sz w:val="20"/>
                <w:szCs w:val="20"/>
                <w:lang w:eastAsia="pl-PL"/>
              </w:rPr>
              <w:t xml:space="preserve"> PCI Express</w:t>
            </w:r>
          </w:p>
        </w:tc>
        <w:tc>
          <w:tcPr>
            <w:tcW w:w="5376" w:type="dxa"/>
            <w:gridSpan w:val="2"/>
            <w:tcBorders>
              <w:top w:val="nil"/>
              <w:left w:val="nil"/>
              <w:bottom w:val="single" w:sz="4" w:space="0" w:color="auto"/>
              <w:right w:val="single" w:sz="4" w:space="0" w:color="auto"/>
            </w:tcBorders>
            <w:shd w:val="clear" w:color="auto" w:fill="auto"/>
            <w:hideMark/>
          </w:tcPr>
          <w:p w14:paraId="34F395EA"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Serwer posiada możliwość zainstalowania minimum 8 kart </w:t>
            </w:r>
            <w:proofErr w:type="spellStart"/>
            <w:r w:rsidRPr="00DC0280">
              <w:rPr>
                <w:rFonts w:eastAsia="Times New Roman" w:cstheme="minorHAnsi"/>
                <w:sz w:val="20"/>
                <w:szCs w:val="20"/>
                <w:lang w:eastAsia="pl-PL"/>
              </w:rPr>
              <w:t>PCIe</w:t>
            </w:r>
            <w:proofErr w:type="spellEnd"/>
            <w:r w:rsidRPr="00DC0280">
              <w:rPr>
                <w:rFonts w:eastAsia="Times New Roman" w:cstheme="minorHAnsi"/>
                <w:sz w:val="20"/>
                <w:szCs w:val="20"/>
                <w:lang w:eastAsia="pl-PL"/>
              </w:rPr>
              <w:t>:</w:t>
            </w:r>
          </w:p>
          <w:p w14:paraId="7FCB010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6 gniazd x8 (czwartej generacji) o pełnej wysokości, 2 </w:t>
            </w:r>
            <w:proofErr w:type="spellStart"/>
            <w:r w:rsidRPr="00DC0280">
              <w:rPr>
                <w:rFonts w:eastAsia="Times New Roman" w:cstheme="minorHAnsi"/>
                <w:sz w:val="20"/>
                <w:szCs w:val="20"/>
                <w:lang w:eastAsia="pl-PL"/>
              </w:rPr>
              <w:t>niskoprofilowe</w:t>
            </w:r>
            <w:proofErr w:type="spellEnd"/>
            <w:r w:rsidRPr="00DC0280">
              <w:rPr>
                <w:rFonts w:eastAsia="Times New Roman" w:cstheme="minorHAnsi"/>
                <w:sz w:val="20"/>
                <w:szCs w:val="20"/>
                <w:lang w:eastAsia="pl-PL"/>
              </w:rPr>
              <w:t xml:space="preserve"> gniazda x16 (czwartej generacji)</w:t>
            </w:r>
          </w:p>
        </w:tc>
        <w:tc>
          <w:tcPr>
            <w:tcW w:w="1507" w:type="dxa"/>
            <w:tcBorders>
              <w:top w:val="nil"/>
              <w:left w:val="nil"/>
              <w:bottom w:val="single" w:sz="4" w:space="0" w:color="auto"/>
              <w:right w:val="single" w:sz="4" w:space="0" w:color="auto"/>
            </w:tcBorders>
            <w:shd w:val="clear" w:color="auto" w:fill="auto"/>
          </w:tcPr>
          <w:p w14:paraId="29F46821"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03BB5E19" w14:textId="77777777" w:rsidTr="00050346">
        <w:trPr>
          <w:trHeight w:val="283"/>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0B59A163"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 6</w:t>
            </w:r>
          </w:p>
        </w:tc>
        <w:tc>
          <w:tcPr>
            <w:tcW w:w="1779" w:type="dxa"/>
            <w:tcBorders>
              <w:top w:val="nil"/>
              <w:left w:val="nil"/>
              <w:bottom w:val="single" w:sz="4" w:space="0" w:color="auto"/>
              <w:right w:val="single" w:sz="4" w:space="0" w:color="auto"/>
            </w:tcBorders>
            <w:shd w:val="clear" w:color="auto" w:fill="auto"/>
            <w:hideMark/>
          </w:tcPr>
          <w:p w14:paraId="0890F882"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Karta graficzna</w:t>
            </w:r>
          </w:p>
        </w:tc>
        <w:tc>
          <w:tcPr>
            <w:tcW w:w="5376" w:type="dxa"/>
            <w:gridSpan w:val="2"/>
            <w:tcBorders>
              <w:top w:val="nil"/>
              <w:left w:val="nil"/>
              <w:bottom w:val="single" w:sz="4" w:space="0" w:color="auto"/>
              <w:right w:val="single" w:sz="4" w:space="0" w:color="auto"/>
            </w:tcBorders>
            <w:shd w:val="clear" w:color="auto" w:fill="auto"/>
            <w:hideMark/>
          </w:tcPr>
          <w:p w14:paraId="3C9A46C7"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Zintegrowana karta graficzna  umożliwiająca rozdzielczość min. 1280x1024</w:t>
            </w:r>
          </w:p>
        </w:tc>
        <w:tc>
          <w:tcPr>
            <w:tcW w:w="1507" w:type="dxa"/>
            <w:tcBorders>
              <w:top w:val="nil"/>
              <w:left w:val="nil"/>
              <w:bottom w:val="single" w:sz="4" w:space="0" w:color="auto"/>
              <w:right w:val="single" w:sz="4" w:space="0" w:color="auto"/>
            </w:tcBorders>
            <w:shd w:val="clear" w:color="auto" w:fill="auto"/>
            <w:hideMark/>
          </w:tcPr>
          <w:p w14:paraId="059A18F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t>
            </w:r>
          </w:p>
        </w:tc>
      </w:tr>
      <w:tr w:rsidR="00EE332B" w:rsidRPr="00DC0280" w14:paraId="2805870B" w14:textId="77777777" w:rsidTr="00050346">
        <w:trPr>
          <w:trHeight w:val="425"/>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46158D52"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7</w:t>
            </w:r>
          </w:p>
        </w:tc>
        <w:tc>
          <w:tcPr>
            <w:tcW w:w="1779" w:type="dxa"/>
            <w:tcBorders>
              <w:top w:val="nil"/>
              <w:left w:val="nil"/>
              <w:bottom w:val="single" w:sz="4" w:space="0" w:color="auto"/>
              <w:right w:val="single" w:sz="4" w:space="0" w:color="auto"/>
            </w:tcBorders>
            <w:shd w:val="clear" w:color="auto" w:fill="auto"/>
            <w:hideMark/>
          </w:tcPr>
          <w:p w14:paraId="43DB4B05"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Kontroler dyskowy</w:t>
            </w:r>
          </w:p>
        </w:tc>
        <w:tc>
          <w:tcPr>
            <w:tcW w:w="5376" w:type="dxa"/>
            <w:gridSpan w:val="2"/>
            <w:tcBorders>
              <w:top w:val="nil"/>
              <w:left w:val="nil"/>
              <w:bottom w:val="single" w:sz="4" w:space="0" w:color="auto"/>
              <w:right w:val="single" w:sz="4" w:space="0" w:color="auto"/>
            </w:tcBorders>
            <w:shd w:val="clear" w:color="auto" w:fill="auto"/>
            <w:hideMark/>
          </w:tcPr>
          <w:p w14:paraId="4ED9DC8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Zainstalowany sprzętowy kontroler dyskowy, możliwe konfiguracje poziomów RAID: 0, 1, 5, 6, 10, 50, 60. Posiadający 8GB nieulotnej pamięci CACHE. </w:t>
            </w:r>
          </w:p>
          <w:p w14:paraId="16EEEFFB"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Obsługujący dyski z maksymalnym transferem danych 12Gb/s.</w:t>
            </w:r>
          </w:p>
          <w:p w14:paraId="67793318"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Wspierane systemy: Windows, Linux, </w:t>
            </w:r>
            <w:proofErr w:type="spellStart"/>
            <w:r w:rsidRPr="00DC0280">
              <w:rPr>
                <w:rFonts w:eastAsia="Times New Roman" w:cstheme="minorHAnsi"/>
                <w:sz w:val="20"/>
                <w:szCs w:val="20"/>
                <w:lang w:eastAsia="pl-PL"/>
              </w:rPr>
              <w:t>VMware</w:t>
            </w:r>
            <w:proofErr w:type="spellEnd"/>
            <w:r w:rsidRPr="00DC0280">
              <w:rPr>
                <w:rFonts w:eastAsia="Times New Roman" w:cstheme="minorHAnsi"/>
                <w:sz w:val="20"/>
                <w:szCs w:val="20"/>
                <w:lang w:eastAsia="pl-PL"/>
              </w:rPr>
              <w:t>.</w:t>
            </w:r>
          </w:p>
        </w:tc>
        <w:tc>
          <w:tcPr>
            <w:tcW w:w="1507" w:type="dxa"/>
            <w:tcBorders>
              <w:top w:val="nil"/>
              <w:left w:val="nil"/>
              <w:bottom w:val="single" w:sz="4" w:space="0" w:color="auto"/>
              <w:right w:val="single" w:sz="4" w:space="0" w:color="auto"/>
            </w:tcBorders>
            <w:shd w:val="clear" w:color="auto" w:fill="auto"/>
            <w:hideMark/>
          </w:tcPr>
          <w:p w14:paraId="2FAA016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t>
            </w:r>
          </w:p>
        </w:tc>
      </w:tr>
      <w:tr w:rsidR="00EE332B" w:rsidRPr="00DC0280" w14:paraId="6AF65771" w14:textId="77777777" w:rsidTr="00050346">
        <w:trPr>
          <w:trHeight w:val="1120"/>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771A7FAB"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8</w:t>
            </w:r>
          </w:p>
        </w:tc>
        <w:tc>
          <w:tcPr>
            <w:tcW w:w="1779" w:type="dxa"/>
            <w:tcBorders>
              <w:top w:val="nil"/>
              <w:left w:val="nil"/>
              <w:bottom w:val="single" w:sz="4" w:space="0" w:color="auto"/>
              <w:right w:val="single" w:sz="4" w:space="0" w:color="auto"/>
            </w:tcBorders>
            <w:shd w:val="clear" w:color="auto" w:fill="auto"/>
            <w:hideMark/>
          </w:tcPr>
          <w:p w14:paraId="4EA0B8AF"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Wewnętrzna pamięć masowa</w:t>
            </w:r>
          </w:p>
        </w:tc>
        <w:tc>
          <w:tcPr>
            <w:tcW w:w="5376" w:type="dxa"/>
            <w:gridSpan w:val="2"/>
            <w:tcBorders>
              <w:top w:val="nil"/>
              <w:left w:val="nil"/>
              <w:bottom w:val="single" w:sz="4" w:space="0" w:color="auto"/>
              <w:right w:val="single" w:sz="4" w:space="0" w:color="auto"/>
            </w:tcBorders>
            <w:shd w:val="clear" w:color="auto" w:fill="auto"/>
            <w:hideMark/>
          </w:tcPr>
          <w:p w14:paraId="06D9EB44"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Serwer posiada możliwość instalacji dysków twardych SATA, SAS, SSD SATA/SAS. </w:t>
            </w:r>
          </w:p>
          <w:p w14:paraId="71235370" w14:textId="77777777" w:rsidR="00EE332B" w:rsidRPr="00DC0280" w:rsidRDefault="00EE332B" w:rsidP="00DC0280">
            <w:pPr>
              <w:spacing w:after="0" w:line="240" w:lineRule="auto"/>
              <w:jc w:val="both"/>
              <w:rPr>
                <w:rFonts w:eastAsia="Times New Roman" w:cstheme="minorHAnsi"/>
                <w:sz w:val="20"/>
                <w:szCs w:val="20"/>
                <w:lang w:eastAsia="pl-PL"/>
              </w:rPr>
            </w:pPr>
          </w:p>
          <w:p w14:paraId="7344D15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Zainstalowane 8 dyski 2,5 cala o pojemności min. 2,4TB (SAS 12Gb/s 10k </w:t>
            </w:r>
            <w:proofErr w:type="spellStart"/>
            <w:r w:rsidRPr="00DC0280">
              <w:rPr>
                <w:rFonts w:eastAsia="Times New Roman" w:cstheme="minorHAnsi"/>
                <w:sz w:val="20"/>
                <w:szCs w:val="20"/>
                <w:lang w:eastAsia="pl-PL"/>
              </w:rPr>
              <w:t>rpm</w:t>
            </w:r>
            <w:proofErr w:type="spellEnd"/>
            <w:r w:rsidRPr="00DC0280">
              <w:rPr>
                <w:rFonts w:eastAsia="Times New Roman" w:cstheme="minorHAnsi"/>
                <w:sz w:val="20"/>
                <w:szCs w:val="20"/>
                <w:lang w:eastAsia="pl-PL"/>
              </w:rPr>
              <w:t>)</w:t>
            </w:r>
          </w:p>
        </w:tc>
        <w:tc>
          <w:tcPr>
            <w:tcW w:w="1507" w:type="dxa"/>
            <w:tcBorders>
              <w:top w:val="nil"/>
              <w:left w:val="nil"/>
              <w:bottom w:val="single" w:sz="4" w:space="0" w:color="auto"/>
              <w:right w:val="single" w:sz="4" w:space="0" w:color="auto"/>
            </w:tcBorders>
            <w:shd w:val="clear" w:color="auto" w:fill="auto"/>
          </w:tcPr>
          <w:p w14:paraId="321F0457"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591765DA" w14:textId="77777777" w:rsidTr="00050346">
        <w:trPr>
          <w:trHeight w:val="1610"/>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07858217"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9</w:t>
            </w:r>
          </w:p>
        </w:tc>
        <w:tc>
          <w:tcPr>
            <w:tcW w:w="1779" w:type="dxa"/>
            <w:tcBorders>
              <w:top w:val="nil"/>
              <w:left w:val="nil"/>
              <w:bottom w:val="single" w:sz="4" w:space="0" w:color="auto"/>
              <w:right w:val="single" w:sz="4" w:space="0" w:color="auto"/>
            </w:tcBorders>
            <w:shd w:val="clear" w:color="auto" w:fill="auto"/>
            <w:hideMark/>
          </w:tcPr>
          <w:p w14:paraId="27DC5F89"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Karty sieciowe</w:t>
            </w:r>
          </w:p>
        </w:tc>
        <w:tc>
          <w:tcPr>
            <w:tcW w:w="5376" w:type="dxa"/>
            <w:gridSpan w:val="2"/>
            <w:tcBorders>
              <w:top w:val="nil"/>
              <w:left w:val="nil"/>
              <w:bottom w:val="single" w:sz="4" w:space="0" w:color="auto"/>
              <w:right w:val="single" w:sz="4" w:space="0" w:color="auto"/>
            </w:tcBorders>
            <w:shd w:val="clear" w:color="auto" w:fill="auto"/>
            <w:hideMark/>
          </w:tcPr>
          <w:p w14:paraId="4C49C09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Serwer wyposażony w minimum dwa interfejsy sieciowe 1Gb Ethernet w standardzie Base-T. Interfejsy sieciowe te nie mogą zajmować żadnego z dostępnych slotów PCI Express ani złączy USB.</w:t>
            </w:r>
          </w:p>
          <w:p w14:paraId="446D648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Wsparcie dla protokołów </w:t>
            </w:r>
            <w:proofErr w:type="spellStart"/>
            <w:r w:rsidRPr="00DC0280">
              <w:rPr>
                <w:rFonts w:eastAsia="Times New Roman" w:cstheme="minorHAnsi"/>
                <w:sz w:val="20"/>
                <w:szCs w:val="20"/>
                <w:lang w:eastAsia="pl-PL"/>
              </w:rPr>
              <w:t>iSCSI</w:t>
            </w:r>
            <w:proofErr w:type="spellEnd"/>
            <w:r w:rsidRPr="00DC0280">
              <w:rPr>
                <w:rFonts w:eastAsia="Times New Roman" w:cstheme="minorHAnsi"/>
                <w:sz w:val="20"/>
                <w:szCs w:val="20"/>
                <w:lang w:eastAsia="pl-PL"/>
              </w:rPr>
              <w:t xml:space="preserve"> </w:t>
            </w:r>
            <w:proofErr w:type="spellStart"/>
            <w:r w:rsidRPr="00DC0280">
              <w:rPr>
                <w:rFonts w:eastAsia="Times New Roman" w:cstheme="minorHAnsi"/>
                <w:sz w:val="20"/>
                <w:szCs w:val="20"/>
                <w:lang w:eastAsia="pl-PL"/>
              </w:rPr>
              <w:t>Boot</w:t>
            </w:r>
            <w:proofErr w:type="spellEnd"/>
            <w:r w:rsidRPr="00DC0280">
              <w:rPr>
                <w:rFonts w:eastAsia="Times New Roman" w:cstheme="minorHAnsi"/>
                <w:sz w:val="20"/>
                <w:szCs w:val="20"/>
                <w:lang w:eastAsia="pl-PL"/>
              </w:rPr>
              <w:t xml:space="preserve"> oraz IPv6.</w:t>
            </w:r>
          </w:p>
          <w:p w14:paraId="33B741F3" w14:textId="77777777" w:rsidR="00EE332B" w:rsidRPr="00DC0280" w:rsidRDefault="00EE332B" w:rsidP="00DC0280">
            <w:pPr>
              <w:spacing w:after="0" w:line="240" w:lineRule="auto"/>
              <w:jc w:val="both"/>
              <w:rPr>
                <w:rFonts w:eastAsia="Times New Roman" w:cstheme="minorHAnsi"/>
                <w:sz w:val="20"/>
                <w:szCs w:val="20"/>
                <w:lang w:eastAsia="pl-PL"/>
              </w:rPr>
            </w:pPr>
          </w:p>
          <w:p w14:paraId="1869E11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Serwer wyposażony jest dodatkowo w:</w:t>
            </w:r>
          </w:p>
          <w:p w14:paraId="30EE0D92" w14:textId="77777777" w:rsidR="00EE332B" w:rsidRPr="00DC0280" w:rsidRDefault="00EE332B" w:rsidP="00DC0280">
            <w:pPr>
              <w:pStyle w:val="Akapitzlist"/>
              <w:numPr>
                <w:ilvl w:val="0"/>
                <w:numId w:val="21"/>
              </w:num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zainstalowaną kartę sieciową OCP 3.0 z 2 portami 10GbE w standardzie Base-T,</w:t>
            </w:r>
          </w:p>
          <w:p w14:paraId="378B736E" w14:textId="77777777" w:rsidR="00EE332B" w:rsidRPr="00DC0280" w:rsidRDefault="00EE332B" w:rsidP="00DC0280">
            <w:pPr>
              <w:pStyle w:val="Akapitzlist"/>
              <w:numPr>
                <w:ilvl w:val="0"/>
                <w:numId w:val="21"/>
              </w:num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dwie zainstalowane karty sieciowe PCI Express, każda z 2 portami 10/25GbE w standardzie SFP28, w wykonaniu pełnej wysokości — łącznie 4 porty 10/25GbE SFP28,</w:t>
            </w:r>
          </w:p>
          <w:p w14:paraId="7BD8112F" w14:textId="77777777" w:rsidR="00EE332B" w:rsidRPr="00DC0280" w:rsidRDefault="00EE332B" w:rsidP="00DC0280">
            <w:pPr>
              <w:pStyle w:val="Akapitzlist"/>
              <w:numPr>
                <w:ilvl w:val="0"/>
                <w:numId w:val="18"/>
              </w:num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lastRenderedPageBreak/>
              <w:t xml:space="preserve">dwie zainstalowane </w:t>
            </w:r>
            <w:proofErr w:type="spellStart"/>
            <w:r w:rsidRPr="00DC0280">
              <w:rPr>
                <w:rFonts w:eastAsia="Times New Roman" w:cstheme="minorHAnsi"/>
                <w:sz w:val="20"/>
                <w:szCs w:val="20"/>
                <w:lang w:eastAsia="pl-PL"/>
              </w:rPr>
              <w:t>niskoprofilowe</w:t>
            </w:r>
            <w:proofErr w:type="spellEnd"/>
            <w:r w:rsidRPr="00DC0280">
              <w:rPr>
                <w:rFonts w:eastAsia="Times New Roman" w:cstheme="minorHAnsi"/>
                <w:sz w:val="20"/>
                <w:szCs w:val="20"/>
                <w:lang w:eastAsia="pl-PL"/>
              </w:rPr>
              <w:t xml:space="preserve"> karty sieciowe PCI Express, każda z 2 portami 10GbE w standardzie Base-T — łącznie 4 porty 10GbE Base-T.</w:t>
            </w:r>
          </w:p>
        </w:tc>
        <w:tc>
          <w:tcPr>
            <w:tcW w:w="1507" w:type="dxa"/>
            <w:tcBorders>
              <w:top w:val="nil"/>
              <w:left w:val="nil"/>
              <w:bottom w:val="single" w:sz="4" w:space="0" w:color="auto"/>
              <w:right w:val="single" w:sz="4" w:space="0" w:color="auto"/>
            </w:tcBorders>
            <w:shd w:val="clear" w:color="auto" w:fill="auto"/>
            <w:hideMark/>
          </w:tcPr>
          <w:p w14:paraId="2B182A3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lastRenderedPageBreak/>
              <w:t> </w:t>
            </w:r>
          </w:p>
        </w:tc>
      </w:tr>
      <w:tr w:rsidR="00EE332B" w:rsidRPr="00DC0280" w14:paraId="3DA8C70B" w14:textId="77777777" w:rsidTr="00050346">
        <w:trPr>
          <w:trHeight w:val="60"/>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71AB440B"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10</w:t>
            </w:r>
          </w:p>
        </w:tc>
        <w:tc>
          <w:tcPr>
            <w:tcW w:w="1779" w:type="dxa"/>
            <w:tcBorders>
              <w:top w:val="nil"/>
              <w:left w:val="nil"/>
              <w:bottom w:val="single" w:sz="4" w:space="0" w:color="auto"/>
              <w:right w:val="single" w:sz="4" w:space="0" w:color="auto"/>
            </w:tcBorders>
            <w:shd w:val="clear" w:color="auto" w:fill="auto"/>
            <w:hideMark/>
          </w:tcPr>
          <w:p w14:paraId="525E50C2"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Chłodzenie i zasilanie</w:t>
            </w:r>
          </w:p>
        </w:tc>
        <w:tc>
          <w:tcPr>
            <w:tcW w:w="5376" w:type="dxa"/>
            <w:gridSpan w:val="2"/>
            <w:tcBorders>
              <w:top w:val="nil"/>
              <w:left w:val="nil"/>
              <w:bottom w:val="single" w:sz="4" w:space="0" w:color="auto"/>
              <w:right w:val="single" w:sz="4" w:space="0" w:color="auto"/>
            </w:tcBorders>
            <w:shd w:val="clear" w:color="auto" w:fill="auto"/>
            <w:hideMark/>
          </w:tcPr>
          <w:p w14:paraId="074CF893"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Minimum sześć wewnętrznych redundantnych wentylatorów typu Hot Plug</w:t>
            </w:r>
          </w:p>
          <w:p w14:paraId="2EE8C79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Dwa redundantne zasilacze Hot Plug o sprawności min. 94% o mocy minimum 1100 Wat każdy wraz z kablami o dł. Min. 2m.</w:t>
            </w:r>
          </w:p>
        </w:tc>
        <w:tc>
          <w:tcPr>
            <w:tcW w:w="1507" w:type="dxa"/>
            <w:tcBorders>
              <w:top w:val="nil"/>
              <w:left w:val="nil"/>
              <w:bottom w:val="single" w:sz="4" w:space="0" w:color="auto"/>
              <w:right w:val="single" w:sz="4" w:space="0" w:color="auto"/>
            </w:tcBorders>
            <w:shd w:val="clear" w:color="auto" w:fill="auto"/>
            <w:hideMark/>
          </w:tcPr>
          <w:p w14:paraId="333CC6F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t>
            </w:r>
          </w:p>
        </w:tc>
      </w:tr>
      <w:tr w:rsidR="00EE332B" w:rsidRPr="00DC0280" w14:paraId="079BDC33" w14:textId="77777777" w:rsidTr="00050346">
        <w:trPr>
          <w:trHeight w:val="310"/>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0EE8D36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11</w:t>
            </w:r>
          </w:p>
        </w:tc>
        <w:tc>
          <w:tcPr>
            <w:tcW w:w="1779" w:type="dxa"/>
            <w:tcBorders>
              <w:top w:val="nil"/>
              <w:left w:val="nil"/>
              <w:bottom w:val="single" w:sz="4" w:space="0" w:color="auto"/>
              <w:right w:val="single" w:sz="4" w:space="0" w:color="auto"/>
            </w:tcBorders>
            <w:shd w:val="clear" w:color="auto" w:fill="auto"/>
            <w:hideMark/>
          </w:tcPr>
          <w:p w14:paraId="1501F6AC"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Zarządzanie</w:t>
            </w:r>
          </w:p>
        </w:tc>
        <w:tc>
          <w:tcPr>
            <w:tcW w:w="5376" w:type="dxa"/>
            <w:gridSpan w:val="2"/>
            <w:tcBorders>
              <w:top w:val="nil"/>
              <w:left w:val="nil"/>
              <w:bottom w:val="single" w:sz="4" w:space="0" w:color="auto"/>
              <w:right w:val="single" w:sz="4" w:space="0" w:color="auto"/>
            </w:tcBorders>
            <w:shd w:val="clear" w:color="auto" w:fill="auto"/>
            <w:hideMark/>
          </w:tcPr>
          <w:p w14:paraId="0760F47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Zainstalowana karta zarządzania, niezależna od zainstalowanego systemu operacyjnego, zintegrowana z płytą główną i posiadająca port RJ45, lub jako dodatkowa karta rozszerzeń (Zamawiający dopuszcza zastosowanie karty instalowanej w slocie PCI Express jednak nie może ona powodować zmniejszenia minimalnej ilości wymaganych slotów w serwerze), posiadająca minimalną funkcjonalność :</w:t>
            </w:r>
            <w:r w:rsidRPr="00DC0280">
              <w:rPr>
                <w:rFonts w:eastAsia="Times New Roman" w:cstheme="minorHAnsi"/>
                <w:sz w:val="20"/>
                <w:szCs w:val="20"/>
                <w:lang w:eastAsia="pl-PL"/>
              </w:rPr>
              <w:br/>
              <w:t>- komunikacja poprzez dedykowany interfejs RJ45</w:t>
            </w:r>
            <w:r w:rsidRPr="00DC0280">
              <w:rPr>
                <w:rFonts w:eastAsia="Times New Roman" w:cstheme="minorHAnsi"/>
                <w:sz w:val="20"/>
                <w:szCs w:val="20"/>
                <w:lang w:eastAsia="pl-PL"/>
              </w:rPr>
              <w:br/>
              <w:t xml:space="preserve">- podstawowe zarządzanie serwerem poprzez protokół IPMI 2.0, SNMP, VLAN </w:t>
            </w:r>
            <w:proofErr w:type="spellStart"/>
            <w:r w:rsidRPr="00DC0280">
              <w:rPr>
                <w:rFonts w:eastAsia="Times New Roman" w:cstheme="minorHAnsi"/>
                <w:sz w:val="20"/>
                <w:szCs w:val="20"/>
                <w:lang w:eastAsia="pl-PL"/>
              </w:rPr>
              <w:t>tagging</w:t>
            </w:r>
            <w:proofErr w:type="spellEnd"/>
            <w:r w:rsidRPr="00DC0280">
              <w:rPr>
                <w:rFonts w:eastAsia="Times New Roman" w:cstheme="minorHAnsi"/>
                <w:sz w:val="20"/>
                <w:szCs w:val="20"/>
                <w:lang w:eastAsia="pl-PL"/>
              </w:rPr>
              <w:br/>
              <w:t>- wbudowana diagnostyka</w:t>
            </w:r>
            <w:r w:rsidRPr="00DC0280">
              <w:rPr>
                <w:rFonts w:eastAsia="Times New Roman" w:cstheme="minorHAnsi"/>
                <w:sz w:val="20"/>
                <w:szCs w:val="20"/>
                <w:lang w:eastAsia="pl-PL"/>
              </w:rPr>
              <w:br/>
              <w:t>- wbudowane narzędzia do instalacji systemów operacyjnych</w:t>
            </w:r>
            <w:r w:rsidRPr="00DC0280">
              <w:rPr>
                <w:rFonts w:eastAsia="Times New Roman" w:cstheme="minorHAnsi"/>
                <w:sz w:val="20"/>
                <w:szCs w:val="20"/>
                <w:lang w:eastAsia="pl-PL"/>
              </w:rPr>
              <w:br/>
              <w:t>- dostęp poprzez interfejs graficzny Web karty oraz z linii poleceń</w:t>
            </w:r>
            <w:r w:rsidRPr="00DC0280">
              <w:rPr>
                <w:rFonts w:eastAsia="Times New Roman" w:cstheme="minorHAnsi"/>
                <w:sz w:val="20"/>
                <w:szCs w:val="20"/>
                <w:lang w:eastAsia="pl-PL"/>
              </w:rPr>
              <w:br/>
              <w:t>- monitorowanie zasilania oraz zużycia energii przez serwer w czasie rzeczywistym z możliwością graficznej prezentacji</w:t>
            </w:r>
            <w:r w:rsidRPr="00DC0280">
              <w:rPr>
                <w:rFonts w:eastAsia="Times New Roman" w:cstheme="minorHAnsi"/>
                <w:sz w:val="20"/>
                <w:szCs w:val="20"/>
                <w:lang w:eastAsia="pl-PL"/>
              </w:rPr>
              <w:br/>
              <w:t>- lokalna oraz zdalna konfiguracja serwera</w:t>
            </w:r>
            <w:r w:rsidRPr="00DC0280">
              <w:rPr>
                <w:rFonts w:eastAsia="Times New Roman" w:cstheme="minorHAnsi"/>
                <w:sz w:val="20"/>
                <w:szCs w:val="20"/>
                <w:lang w:eastAsia="pl-PL"/>
              </w:rPr>
              <w:br/>
              <w:t>- zdalna instalacja systemów operacyjnych</w:t>
            </w:r>
            <w:r w:rsidRPr="00DC0280">
              <w:rPr>
                <w:rFonts w:eastAsia="Times New Roman" w:cstheme="minorHAnsi"/>
                <w:sz w:val="20"/>
                <w:szCs w:val="20"/>
                <w:lang w:eastAsia="pl-PL"/>
              </w:rPr>
              <w:br/>
              <w:t>- wsparcie dla IPv4 i IPv6</w:t>
            </w:r>
            <w:r w:rsidRPr="00DC0280">
              <w:rPr>
                <w:rFonts w:eastAsia="Times New Roman" w:cstheme="minorHAnsi"/>
                <w:sz w:val="20"/>
                <w:szCs w:val="20"/>
                <w:lang w:eastAsia="pl-PL"/>
              </w:rPr>
              <w:br/>
              <w:t>- zapis zrzutu ekranu z ostatniej awarii</w:t>
            </w:r>
            <w:r w:rsidRPr="00DC0280">
              <w:rPr>
                <w:rFonts w:eastAsia="Times New Roman" w:cstheme="minorHAnsi"/>
                <w:sz w:val="20"/>
                <w:szCs w:val="20"/>
                <w:lang w:eastAsia="pl-PL"/>
              </w:rPr>
              <w:br/>
              <w:t>- integracja z Active Directory</w:t>
            </w:r>
            <w:r w:rsidRPr="00DC0280">
              <w:rPr>
                <w:rFonts w:eastAsia="Times New Roman" w:cstheme="minorHAnsi"/>
                <w:sz w:val="20"/>
                <w:szCs w:val="20"/>
                <w:lang w:eastAsia="pl-PL"/>
              </w:rPr>
              <w:br/>
              <w:t>- wirtualna konsola z dostępem do myszy i klawiatury</w:t>
            </w:r>
            <w:r w:rsidRPr="00DC0280">
              <w:rPr>
                <w:rFonts w:eastAsia="Times New Roman" w:cstheme="minorHAnsi"/>
                <w:sz w:val="20"/>
                <w:szCs w:val="20"/>
                <w:lang w:eastAsia="pl-PL"/>
              </w:rPr>
              <w:br/>
              <w:t>- udostępnianie wirtualnej konsoli</w:t>
            </w:r>
            <w:r w:rsidRPr="00DC0280">
              <w:rPr>
                <w:rFonts w:eastAsia="Times New Roman" w:cstheme="minorHAnsi"/>
                <w:sz w:val="20"/>
                <w:szCs w:val="20"/>
                <w:lang w:eastAsia="pl-PL"/>
              </w:rPr>
              <w:br/>
              <w:t>- autentykacja poprzez publiczny klucz (dla SSH)</w:t>
            </w:r>
            <w:r w:rsidRPr="00DC0280">
              <w:rPr>
                <w:rFonts w:eastAsia="Times New Roman" w:cstheme="minorHAnsi"/>
                <w:sz w:val="20"/>
                <w:szCs w:val="20"/>
                <w:lang w:eastAsia="pl-PL"/>
              </w:rPr>
              <w:br/>
              <w:t>- możliwość obsługi poprzez dwóch administratorów równocześnie</w:t>
            </w:r>
            <w:r w:rsidRPr="00DC0280">
              <w:rPr>
                <w:rFonts w:eastAsia="Times New Roman" w:cstheme="minorHAnsi"/>
                <w:sz w:val="20"/>
                <w:szCs w:val="20"/>
                <w:lang w:eastAsia="pl-PL"/>
              </w:rPr>
              <w:br/>
              <w:t>- wysyłanie do administratora powiadomienia o awarii lub zmianie konfiguracji sprzętowej</w:t>
            </w:r>
            <w:r w:rsidRPr="00DC0280">
              <w:rPr>
                <w:rFonts w:eastAsia="Times New Roman" w:cstheme="minorHAnsi"/>
                <w:sz w:val="20"/>
                <w:szCs w:val="20"/>
                <w:lang w:eastAsia="pl-PL"/>
              </w:rPr>
              <w:br/>
              <w:t>Dodatkowe oprogramowanie umożliwiające zarządzanie poprzez sieć, spełniające minimalne wymagania:</w:t>
            </w:r>
            <w:r w:rsidRPr="00DC0280">
              <w:rPr>
                <w:rFonts w:eastAsia="Times New Roman" w:cstheme="minorHAnsi"/>
                <w:sz w:val="20"/>
                <w:szCs w:val="20"/>
                <w:lang w:eastAsia="pl-PL"/>
              </w:rPr>
              <w:br/>
              <w:t>- Wsparcie dla serwerów, urządzeń sieciowych oraz pamięci masowych</w:t>
            </w:r>
            <w:r w:rsidRPr="00DC0280">
              <w:rPr>
                <w:rFonts w:eastAsia="Times New Roman" w:cstheme="minorHAnsi"/>
                <w:sz w:val="20"/>
                <w:szCs w:val="20"/>
                <w:lang w:eastAsia="pl-PL"/>
              </w:rPr>
              <w:br/>
              <w:t xml:space="preserve">- Możliwość zarządzania dostarczonymi serwerami bez udziału dedykowanego agenta </w:t>
            </w:r>
          </w:p>
          <w:p w14:paraId="2D8E18E6"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 Wsparcie dla protokołów– WMI, SNMP, IPMI, </w:t>
            </w:r>
            <w:proofErr w:type="spellStart"/>
            <w:r w:rsidRPr="00DC0280">
              <w:rPr>
                <w:rFonts w:eastAsia="Times New Roman" w:cstheme="minorHAnsi"/>
                <w:sz w:val="20"/>
                <w:szCs w:val="20"/>
                <w:lang w:eastAsia="pl-PL"/>
              </w:rPr>
              <w:t>WSMan</w:t>
            </w:r>
            <w:proofErr w:type="spellEnd"/>
            <w:r w:rsidRPr="00DC0280">
              <w:rPr>
                <w:rFonts w:eastAsia="Times New Roman" w:cstheme="minorHAnsi"/>
                <w:sz w:val="20"/>
                <w:szCs w:val="20"/>
                <w:lang w:eastAsia="pl-PL"/>
              </w:rPr>
              <w:t>, Linux SSH</w:t>
            </w:r>
            <w:r w:rsidRPr="00DC0280">
              <w:rPr>
                <w:rFonts w:eastAsia="Times New Roman" w:cstheme="minorHAnsi"/>
                <w:sz w:val="20"/>
                <w:szCs w:val="20"/>
                <w:lang w:eastAsia="pl-PL"/>
              </w:rPr>
              <w:br/>
              <w:t xml:space="preserve">- Możliwość </w:t>
            </w:r>
            <w:proofErr w:type="spellStart"/>
            <w:r w:rsidRPr="00DC0280">
              <w:rPr>
                <w:rFonts w:eastAsia="Times New Roman" w:cstheme="minorHAnsi"/>
                <w:sz w:val="20"/>
                <w:szCs w:val="20"/>
                <w:lang w:eastAsia="pl-PL"/>
              </w:rPr>
              <w:t>oskryptowywania</w:t>
            </w:r>
            <w:proofErr w:type="spellEnd"/>
            <w:r w:rsidRPr="00DC0280">
              <w:rPr>
                <w:rFonts w:eastAsia="Times New Roman" w:cstheme="minorHAnsi"/>
                <w:sz w:val="20"/>
                <w:szCs w:val="20"/>
                <w:lang w:eastAsia="pl-PL"/>
              </w:rPr>
              <w:t xml:space="preserve"> procesu wykrywania urządzeń</w:t>
            </w:r>
            <w:r w:rsidRPr="00DC0280">
              <w:rPr>
                <w:rFonts w:eastAsia="Times New Roman" w:cstheme="minorHAnsi"/>
                <w:sz w:val="20"/>
                <w:szCs w:val="20"/>
                <w:lang w:eastAsia="pl-PL"/>
              </w:rPr>
              <w:br/>
              <w:t>- Możliwość uruchamiania procesu wykrywania urządzeń w oparciu o harmonogram</w:t>
            </w:r>
            <w:r w:rsidRPr="00DC0280">
              <w:rPr>
                <w:rFonts w:eastAsia="Times New Roman" w:cstheme="minorHAnsi"/>
                <w:sz w:val="20"/>
                <w:szCs w:val="20"/>
                <w:lang w:eastAsia="pl-PL"/>
              </w:rPr>
              <w:br/>
              <w:t>- Szczegółowy opis wykrytych systemów oraz ich komponentów</w:t>
            </w:r>
            <w:r w:rsidRPr="00DC0280">
              <w:rPr>
                <w:rFonts w:eastAsia="Times New Roman" w:cstheme="minorHAnsi"/>
                <w:sz w:val="20"/>
                <w:szCs w:val="20"/>
                <w:lang w:eastAsia="pl-PL"/>
              </w:rPr>
              <w:br/>
              <w:t>- Możliwość eksportu raportu do CSV, HTML, XLS</w:t>
            </w:r>
            <w:r w:rsidRPr="00DC0280">
              <w:rPr>
                <w:rFonts w:eastAsia="Times New Roman" w:cstheme="minorHAnsi"/>
                <w:sz w:val="20"/>
                <w:szCs w:val="20"/>
                <w:lang w:eastAsia="pl-PL"/>
              </w:rPr>
              <w:br/>
              <w:t>- Grupowanie urządzeń w oparciu o kryteria użytkownika</w:t>
            </w:r>
            <w:r w:rsidRPr="00DC0280">
              <w:rPr>
                <w:rFonts w:eastAsia="Times New Roman" w:cstheme="minorHAnsi"/>
                <w:sz w:val="20"/>
                <w:szCs w:val="20"/>
                <w:lang w:eastAsia="pl-PL"/>
              </w:rPr>
              <w:br/>
              <w:t>- Możliwość uruchamiania narzędzi zarządzających w poszczególnych urządzeniach</w:t>
            </w:r>
            <w:r w:rsidRPr="00DC0280">
              <w:rPr>
                <w:rFonts w:eastAsia="Times New Roman" w:cstheme="minorHAnsi"/>
                <w:sz w:val="20"/>
                <w:szCs w:val="20"/>
                <w:lang w:eastAsia="pl-PL"/>
              </w:rPr>
              <w:br/>
              <w:t>- Automatyczne skrypty CLI umożliwiające dodawanie i edycję grup urządzeń</w:t>
            </w:r>
            <w:r w:rsidRPr="00DC0280">
              <w:rPr>
                <w:rFonts w:eastAsia="Times New Roman" w:cstheme="minorHAnsi"/>
                <w:sz w:val="20"/>
                <w:szCs w:val="20"/>
                <w:lang w:eastAsia="pl-PL"/>
              </w:rPr>
              <w:br/>
              <w:t>- Szybki podgląd stanu środowiska</w:t>
            </w:r>
            <w:r w:rsidRPr="00DC0280">
              <w:rPr>
                <w:rFonts w:eastAsia="Times New Roman" w:cstheme="minorHAnsi"/>
                <w:sz w:val="20"/>
                <w:szCs w:val="20"/>
                <w:lang w:eastAsia="pl-PL"/>
              </w:rPr>
              <w:br/>
            </w:r>
            <w:r w:rsidRPr="00DC0280">
              <w:rPr>
                <w:rFonts w:eastAsia="Times New Roman" w:cstheme="minorHAnsi"/>
                <w:sz w:val="20"/>
                <w:szCs w:val="20"/>
                <w:lang w:eastAsia="pl-PL"/>
              </w:rPr>
              <w:lastRenderedPageBreak/>
              <w:t>- Podsumowanie stanu dla każdego urządzenia</w:t>
            </w:r>
            <w:r w:rsidRPr="00DC0280">
              <w:rPr>
                <w:rFonts w:eastAsia="Times New Roman" w:cstheme="minorHAnsi"/>
                <w:sz w:val="20"/>
                <w:szCs w:val="20"/>
                <w:lang w:eastAsia="pl-PL"/>
              </w:rPr>
              <w:br/>
              <w:t>- Szczegółowy status urządzenia/elementu/komponentu</w:t>
            </w:r>
            <w:r w:rsidRPr="00DC0280">
              <w:rPr>
                <w:rFonts w:eastAsia="Times New Roman" w:cstheme="minorHAnsi"/>
                <w:sz w:val="20"/>
                <w:szCs w:val="20"/>
                <w:lang w:eastAsia="pl-PL"/>
              </w:rPr>
              <w:br/>
              <w:t>- Generowanie alertów przy zmianie stanu urządzenia</w:t>
            </w:r>
            <w:r w:rsidRPr="00DC0280">
              <w:rPr>
                <w:rFonts w:eastAsia="Times New Roman" w:cstheme="minorHAnsi"/>
                <w:sz w:val="20"/>
                <w:szCs w:val="20"/>
                <w:lang w:eastAsia="pl-PL"/>
              </w:rPr>
              <w:br/>
              <w:t>- Filtry raportów umożliwiające podgląd najważniejszych zdarzeń</w:t>
            </w:r>
            <w:r w:rsidRPr="00DC0280">
              <w:rPr>
                <w:rFonts w:eastAsia="Times New Roman" w:cstheme="minorHAnsi"/>
                <w:sz w:val="20"/>
                <w:szCs w:val="20"/>
                <w:lang w:eastAsia="pl-PL"/>
              </w:rPr>
              <w:br/>
              <w:t xml:space="preserve">- Integracja z service </w:t>
            </w:r>
            <w:proofErr w:type="spellStart"/>
            <w:r w:rsidRPr="00DC0280">
              <w:rPr>
                <w:rFonts w:eastAsia="Times New Roman" w:cstheme="minorHAnsi"/>
                <w:sz w:val="20"/>
                <w:szCs w:val="20"/>
                <w:lang w:eastAsia="pl-PL"/>
              </w:rPr>
              <w:t>desk</w:t>
            </w:r>
            <w:proofErr w:type="spellEnd"/>
            <w:r w:rsidRPr="00DC0280">
              <w:rPr>
                <w:rFonts w:eastAsia="Times New Roman" w:cstheme="minorHAnsi"/>
                <w:sz w:val="20"/>
                <w:szCs w:val="20"/>
                <w:lang w:eastAsia="pl-PL"/>
              </w:rPr>
              <w:t xml:space="preserve"> producenta dostarczonej platformy sprzętowej </w:t>
            </w:r>
            <w:r w:rsidRPr="00DC0280">
              <w:rPr>
                <w:rFonts w:eastAsia="Times New Roman" w:cstheme="minorHAnsi"/>
                <w:sz w:val="20"/>
                <w:szCs w:val="20"/>
                <w:lang w:eastAsia="pl-PL"/>
              </w:rPr>
              <w:br/>
              <w:t>- Możliwość przejęcia zdalnego pulpitu</w:t>
            </w:r>
            <w:r w:rsidRPr="00DC0280">
              <w:rPr>
                <w:rFonts w:eastAsia="Times New Roman" w:cstheme="minorHAnsi"/>
                <w:sz w:val="20"/>
                <w:szCs w:val="20"/>
                <w:lang w:eastAsia="pl-PL"/>
              </w:rPr>
              <w:br/>
              <w:t>- Możliwość podmontowania wirtualnego napędu</w:t>
            </w:r>
            <w:r w:rsidRPr="00DC0280">
              <w:rPr>
                <w:rFonts w:eastAsia="Times New Roman" w:cstheme="minorHAnsi"/>
                <w:sz w:val="20"/>
                <w:szCs w:val="20"/>
                <w:lang w:eastAsia="pl-PL"/>
              </w:rPr>
              <w:br/>
              <w:t>- Automatyczne zaplanowanie akcji dla poszczególnych alertów w tym automatyczne tworzenie zgłoszeń serwisowych w oparciu o standardy przyjęte przez producentów oferowanego w tym postępowaniu sprzętu</w:t>
            </w:r>
            <w:r w:rsidRPr="00DC0280">
              <w:rPr>
                <w:rFonts w:eastAsia="Times New Roman" w:cstheme="minorHAnsi"/>
                <w:sz w:val="20"/>
                <w:szCs w:val="20"/>
                <w:lang w:eastAsia="pl-PL"/>
              </w:rPr>
              <w:br/>
              <w:t>- Kreator umożliwiający dostosowanie akcji dla wybranych alertów</w:t>
            </w:r>
            <w:r w:rsidRPr="00DC0280">
              <w:rPr>
                <w:rFonts w:eastAsia="Times New Roman" w:cstheme="minorHAnsi"/>
                <w:sz w:val="20"/>
                <w:szCs w:val="20"/>
                <w:lang w:eastAsia="pl-PL"/>
              </w:rPr>
              <w:br/>
              <w:t xml:space="preserve">- Możliwość importu plików MIB </w:t>
            </w:r>
            <w:r w:rsidRPr="00DC0280">
              <w:rPr>
                <w:rFonts w:eastAsia="Times New Roman" w:cstheme="minorHAnsi"/>
                <w:sz w:val="20"/>
                <w:szCs w:val="20"/>
                <w:lang w:eastAsia="pl-PL"/>
              </w:rPr>
              <w:br/>
              <w:t>- Przesyłanie alertów „as-</w:t>
            </w:r>
            <w:proofErr w:type="spellStart"/>
            <w:r w:rsidRPr="00DC0280">
              <w:rPr>
                <w:rFonts w:eastAsia="Times New Roman" w:cstheme="minorHAnsi"/>
                <w:sz w:val="20"/>
                <w:szCs w:val="20"/>
                <w:lang w:eastAsia="pl-PL"/>
              </w:rPr>
              <w:t>is</w:t>
            </w:r>
            <w:proofErr w:type="spellEnd"/>
            <w:r w:rsidRPr="00DC0280">
              <w:rPr>
                <w:rFonts w:eastAsia="Times New Roman" w:cstheme="minorHAnsi"/>
                <w:sz w:val="20"/>
                <w:szCs w:val="20"/>
                <w:lang w:eastAsia="pl-PL"/>
              </w:rPr>
              <w:t>” do innych konsol firm trzecich</w:t>
            </w:r>
            <w:r w:rsidRPr="00DC0280">
              <w:rPr>
                <w:rFonts w:eastAsia="Times New Roman" w:cstheme="minorHAnsi"/>
                <w:sz w:val="20"/>
                <w:szCs w:val="20"/>
                <w:lang w:eastAsia="pl-PL"/>
              </w:rPr>
              <w:br/>
              <w:t xml:space="preserve">- Możliwość definiowania ról administratorów </w:t>
            </w:r>
            <w:r w:rsidRPr="00DC0280">
              <w:rPr>
                <w:rFonts w:eastAsia="Times New Roman" w:cstheme="minorHAnsi"/>
                <w:sz w:val="20"/>
                <w:szCs w:val="20"/>
                <w:lang w:eastAsia="pl-PL"/>
              </w:rPr>
              <w:br/>
              <w:t>- Możliwość zdalnej aktualizacji sterowników i oprogramowania wewnętrznego serwerów</w:t>
            </w:r>
            <w:r w:rsidRPr="00DC0280">
              <w:rPr>
                <w:rFonts w:eastAsia="Times New Roman" w:cstheme="minorHAnsi"/>
                <w:sz w:val="20"/>
                <w:szCs w:val="20"/>
                <w:lang w:eastAsia="pl-PL"/>
              </w:rPr>
              <w:br/>
              <w:t>- Aktualizacja oparta o wybranie źródła bibliotek (lokalna, on-line producenta oferowanego rozwiązania)</w:t>
            </w:r>
            <w:r w:rsidRPr="00DC0280">
              <w:rPr>
                <w:rFonts w:eastAsia="Times New Roman" w:cstheme="minorHAnsi"/>
                <w:sz w:val="20"/>
                <w:szCs w:val="20"/>
                <w:lang w:eastAsia="pl-PL"/>
              </w:rPr>
              <w:br/>
              <w:t>- Możliwość instalacji sterowników i oprogramowania wewnętrznego bez potrzeby instalacji agenta</w:t>
            </w:r>
          </w:p>
          <w:p w14:paraId="3F5DE97A"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Możliwość automatycznego generowania i zgłaszania incydentów awarii bezpośrednio do centrum serwisowego producenta serwerów</w:t>
            </w:r>
          </w:p>
          <w:p w14:paraId="10D2B076"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Moduł raportujący pozwalający na wygenerowanie następujących informacji: nr seryjne sprzętu, konfiguracja poszczególnych urządzeń, wersje oprogramowania wewnętrznego, obsadzenie slotów PCI i gniazd pamięci, informację o maszynach wirtualnych, aktualne informacje o stanie gwarancji, adresy IP kart sieciowych</w:t>
            </w:r>
          </w:p>
        </w:tc>
        <w:tc>
          <w:tcPr>
            <w:tcW w:w="1507" w:type="dxa"/>
            <w:tcBorders>
              <w:top w:val="nil"/>
              <w:left w:val="nil"/>
              <w:bottom w:val="single" w:sz="4" w:space="0" w:color="auto"/>
              <w:right w:val="single" w:sz="4" w:space="0" w:color="auto"/>
            </w:tcBorders>
            <w:shd w:val="clear" w:color="auto" w:fill="auto"/>
            <w:hideMark/>
          </w:tcPr>
          <w:p w14:paraId="7DC848C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lastRenderedPageBreak/>
              <w:t> </w:t>
            </w:r>
          </w:p>
        </w:tc>
      </w:tr>
      <w:tr w:rsidR="00EE332B" w:rsidRPr="00DC0280" w14:paraId="0F4509D2" w14:textId="77777777" w:rsidTr="00050346">
        <w:trPr>
          <w:trHeight w:val="2240"/>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015B3A1E"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12</w:t>
            </w:r>
          </w:p>
        </w:tc>
        <w:tc>
          <w:tcPr>
            <w:tcW w:w="1779" w:type="dxa"/>
            <w:tcBorders>
              <w:top w:val="nil"/>
              <w:left w:val="nil"/>
              <w:bottom w:val="single" w:sz="4" w:space="0" w:color="auto"/>
              <w:right w:val="single" w:sz="4" w:space="0" w:color="auto"/>
            </w:tcBorders>
            <w:shd w:val="clear" w:color="auto" w:fill="auto"/>
            <w:hideMark/>
          </w:tcPr>
          <w:p w14:paraId="23D13D1C"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Bezpieczeństwo i system diagnostyczny</w:t>
            </w:r>
          </w:p>
        </w:tc>
        <w:tc>
          <w:tcPr>
            <w:tcW w:w="5376" w:type="dxa"/>
            <w:gridSpan w:val="2"/>
            <w:tcBorders>
              <w:top w:val="nil"/>
              <w:left w:val="nil"/>
              <w:bottom w:val="single" w:sz="4" w:space="0" w:color="auto"/>
              <w:right w:val="single" w:sz="4" w:space="0" w:color="auto"/>
            </w:tcBorders>
            <w:shd w:val="clear" w:color="auto" w:fill="auto"/>
            <w:hideMark/>
          </w:tcPr>
          <w:p w14:paraId="2D221518"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Elektroniczny panel informacyjny umieszczony na ramce  zabezpieczającej obudowy - umożliwiający wyświetlenie informacji o stanie procesora, pamięci, dysków, </w:t>
            </w:r>
            <w:proofErr w:type="spellStart"/>
            <w:r w:rsidRPr="00DC0280">
              <w:rPr>
                <w:rFonts w:eastAsia="Times New Roman" w:cstheme="minorHAnsi"/>
                <w:sz w:val="20"/>
                <w:szCs w:val="20"/>
                <w:lang w:eastAsia="pl-PL"/>
              </w:rPr>
              <w:t>BIOS’u</w:t>
            </w:r>
            <w:proofErr w:type="spellEnd"/>
            <w:r w:rsidRPr="00DC0280">
              <w:rPr>
                <w:rFonts w:eastAsia="Times New Roman" w:cstheme="minorHAnsi"/>
                <w:sz w:val="20"/>
                <w:szCs w:val="20"/>
                <w:lang w:eastAsia="pl-PL"/>
              </w:rPr>
              <w:t>, zasilaniu oraz temperaturze, adresach MAC kart sieciowych, numerze serwisowym serwera, aktualnym zużyciu energii, nazwie serwera, modelu serwera.</w:t>
            </w:r>
          </w:p>
          <w:p w14:paraId="0F90085C"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-Fabryczne oznaczenie urządzenia, wykonane przez producenta serwera informujące Zamawiającego m.in. o numerze serwisowym serwera, pełnej nazwie podmiotu Zamawiającego, modelu serwera; gwarantujące Zamawiającemu dostawę nowego, nieużywanego i nie pochodzącego z innych projektów sprzętu.</w:t>
            </w:r>
          </w:p>
          <w:p w14:paraId="239D69F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Zintegrowany z płytą główną moduł TPM</w:t>
            </w:r>
          </w:p>
          <w:p w14:paraId="68F6A47F"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Wbudowany czujnik otwarcia obudowy współpracujący z BIOS i kartą zarządzającą.</w:t>
            </w:r>
          </w:p>
        </w:tc>
        <w:tc>
          <w:tcPr>
            <w:tcW w:w="1507" w:type="dxa"/>
            <w:tcBorders>
              <w:top w:val="nil"/>
              <w:left w:val="nil"/>
              <w:bottom w:val="single" w:sz="4" w:space="0" w:color="auto"/>
              <w:right w:val="single" w:sz="4" w:space="0" w:color="auto"/>
            </w:tcBorders>
            <w:shd w:val="clear" w:color="auto" w:fill="auto"/>
            <w:hideMark/>
          </w:tcPr>
          <w:p w14:paraId="59117F14"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t>
            </w:r>
          </w:p>
        </w:tc>
      </w:tr>
      <w:tr w:rsidR="00EE332B" w:rsidRPr="00DC0280" w14:paraId="1FD10208" w14:textId="77777777" w:rsidTr="00050346">
        <w:trPr>
          <w:trHeight w:val="553"/>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669671D0"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13</w:t>
            </w:r>
          </w:p>
        </w:tc>
        <w:tc>
          <w:tcPr>
            <w:tcW w:w="1779" w:type="dxa"/>
            <w:tcBorders>
              <w:top w:val="nil"/>
              <w:left w:val="nil"/>
              <w:bottom w:val="single" w:sz="4" w:space="0" w:color="auto"/>
              <w:right w:val="single" w:sz="4" w:space="0" w:color="auto"/>
            </w:tcBorders>
            <w:shd w:val="clear" w:color="auto" w:fill="auto"/>
            <w:hideMark/>
          </w:tcPr>
          <w:p w14:paraId="34991F11"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Optymalizacja</w:t>
            </w:r>
            <w:r w:rsidRPr="00DC0280">
              <w:rPr>
                <w:rFonts w:eastAsia="Times New Roman" w:cstheme="minorHAnsi"/>
                <w:b/>
                <w:bCs/>
                <w:color w:val="000000" w:themeColor="text1"/>
                <w:sz w:val="20"/>
                <w:szCs w:val="20"/>
                <w:lang w:eastAsia="pl-PL"/>
              </w:rPr>
              <w:t xml:space="preserve"> </w:t>
            </w:r>
            <w:r w:rsidRPr="00DC0280">
              <w:rPr>
                <w:rFonts w:eastAsia="Times New Roman" w:cstheme="minorHAnsi"/>
                <w:color w:val="000000" w:themeColor="text1"/>
                <w:sz w:val="20"/>
                <w:szCs w:val="20"/>
                <w:lang w:eastAsia="pl-PL"/>
              </w:rPr>
              <w:t>rozruchu</w:t>
            </w:r>
          </w:p>
        </w:tc>
        <w:tc>
          <w:tcPr>
            <w:tcW w:w="5376" w:type="dxa"/>
            <w:gridSpan w:val="2"/>
            <w:tcBorders>
              <w:top w:val="nil"/>
              <w:left w:val="nil"/>
              <w:bottom w:val="single" w:sz="4" w:space="0" w:color="auto"/>
              <w:right w:val="single" w:sz="4" w:space="0" w:color="auto"/>
            </w:tcBorders>
            <w:shd w:val="clear" w:color="auto" w:fill="auto"/>
            <w:hideMark/>
          </w:tcPr>
          <w:p w14:paraId="7149953B"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W serwerze powinna być zainstalowana dodatkowa karta kontrolera (może zajmować SLOT PCI Express) wyposażona w dwa dyski M.2 o pojemności minimum 480GB z zabezpieczeniem RAID1 dająca możliwość optymalizacji rozruchu systemu operacyjnego</w:t>
            </w:r>
          </w:p>
        </w:tc>
        <w:tc>
          <w:tcPr>
            <w:tcW w:w="1507" w:type="dxa"/>
            <w:tcBorders>
              <w:top w:val="nil"/>
              <w:left w:val="nil"/>
              <w:bottom w:val="single" w:sz="4" w:space="0" w:color="auto"/>
              <w:right w:val="single" w:sz="4" w:space="0" w:color="auto"/>
            </w:tcBorders>
            <w:shd w:val="clear" w:color="auto" w:fill="auto"/>
          </w:tcPr>
          <w:p w14:paraId="2EEEF245"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4110B7F8" w14:textId="77777777" w:rsidTr="00050346">
        <w:trPr>
          <w:trHeight w:val="840"/>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3047B2E4"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14</w:t>
            </w:r>
          </w:p>
        </w:tc>
        <w:tc>
          <w:tcPr>
            <w:tcW w:w="1779" w:type="dxa"/>
            <w:tcBorders>
              <w:top w:val="nil"/>
              <w:left w:val="nil"/>
              <w:bottom w:val="single" w:sz="4" w:space="0" w:color="auto"/>
              <w:right w:val="single" w:sz="4" w:space="0" w:color="auto"/>
            </w:tcBorders>
            <w:shd w:val="clear" w:color="auto" w:fill="auto"/>
            <w:hideMark/>
          </w:tcPr>
          <w:p w14:paraId="49A6A154"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Warunki gwarancji dla serwera</w:t>
            </w:r>
          </w:p>
        </w:tc>
        <w:tc>
          <w:tcPr>
            <w:tcW w:w="5376" w:type="dxa"/>
            <w:gridSpan w:val="2"/>
            <w:tcBorders>
              <w:top w:val="nil"/>
              <w:left w:val="nil"/>
              <w:bottom w:val="single" w:sz="4" w:space="0" w:color="auto"/>
              <w:right w:val="single" w:sz="4" w:space="0" w:color="auto"/>
            </w:tcBorders>
            <w:shd w:val="clear" w:color="auto" w:fill="auto"/>
            <w:hideMark/>
          </w:tcPr>
          <w:p w14:paraId="1887FED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Siedem lat gwarancji realizowanej w miejscu instalacji sprzętu, z czasem reakcji do następnego dnia roboczego od przyjęcia zgłoszenia, możliwość zgłaszania awarii w trybie 24x7x365 poprzez ogólnopolską linię telefoniczną producenta, 7 dni w tygodniu. Wszystkie naprawy realizowane w miejscu instalacji. </w:t>
            </w:r>
          </w:p>
          <w:p w14:paraId="34474F99"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lastRenderedPageBreak/>
              <w:t>Firma serwisująca musi posiadać ISO 9001:2000 na świadczenie usług serwisowych oraz posiadać autoryzacje producenta serwera – dokumenty potwierdzające załączyć do oferty.</w:t>
            </w:r>
          </w:p>
          <w:p w14:paraId="2EC578D9" w14:textId="1C5765FD"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Oświadczenie producenta serwera, że w przypadku nie wywiązywania się z obowiązków gwarancyjnych oferenta lub firmy serwisującej, przejmie na siebie wszelkie zobowiązania związane z serwisem – dokumenty potwierdzające załączyć do oferty.</w:t>
            </w:r>
          </w:p>
        </w:tc>
        <w:tc>
          <w:tcPr>
            <w:tcW w:w="1507" w:type="dxa"/>
            <w:tcBorders>
              <w:top w:val="nil"/>
              <w:left w:val="nil"/>
              <w:bottom w:val="single" w:sz="4" w:space="0" w:color="auto"/>
              <w:right w:val="single" w:sz="4" w:space="0" w:color="auto"/>
            </w:tcBorders>
            <w:shd w:val="clear" w:color="auto" w:fill="auto"/>
            <w:hideMark/>
          </w:tcPr>
          <w:p w14:paraId="68B9F59F"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lastRenderedPageBreak/>
              <w:t> </w:t>
            </w:r>
          </w:p>
        </w:tc>
      </w:tr>
      <w:tr w:rsidR="00EE332B" w:rsidRPr="00DC0280" w14:paraId="7AA15CE0" w14:textId="77777777" w:rsidTr="00050346">
        <w:trPr>
          <w:trHeight w:val="1039"/>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396E6B74"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15</w:t>
            </w:r>
          </w:p>
        </w:tc>
        <w:tc>
          <w:tcPr>
            <w:tcW w:w="1779" w:type="dxa"/>
            <w:tcBorders>
              <w:top w:val="nil"/>
              <w:left w:val="nil"/>
              <w:bottom w:val="single" w:sz="4" w:space="0" w:color="auto"/>
              <w:right w:val="single" w:sz="4" w:space="0" w:color="auto"/>
            </w:tcBorders>
            <w:shd w:val="clear" w:color="auto" w:fill="auto"/>
            <w:noWrap/>
            <w:hideMark/>
          </w:tcPr>
          <w:p w14:paraId="5C1D0A1F"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Zachowanie dysków twardych serwera</w:t>
            </w:r>
          </w:p>
        </w:tc>
        <w:tc>
          <w:tcPr>
            <w:tcW w:w="5376" w:type="dxa"/>
            <w:gridSpan w:val="2"/>
            <w:tcBorders>
              <w:top w:val="nil"/>
              <w:left w:val="nil"/>
              <w:bottom w:val="single" w:sz="4" w:space="0" w:color="auto"/>
              <w:right w:val="single" w:sz="4" w:space="0" w:color="auto"/>
            </w:tcBorders>
            <w:shd w:val="clear" w:color="auto" w:fill="auto"/>
            <w:vAlign w:val="bottom"/>
            <w:hideMark/>
          </w:tcPr>
          <w:p w14:paraId="611A1DF4"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minimum 7 lat na zachowanie dysków twardych, iż w przypadku awarii, uszkodzone dyski twarde pozostaną u Zamawiającego, a w ich miejsce zostaną dostarczone nowe.</w:t>
            </w:r>
          </w:p>
        </w:tc>
        <w:tc>
          <w:tcPr>
            <w:tcW w:w="1507" w:type="dxa"/>
            <w:tcBorders>
              <w:top w:val="nil"/>
              <w:left w:val="nil"/>
              <w:bottom w:val="single" w:sz="4" w:space="0" w:color="auto"/>
              <w:right w:val="single" w:sz="4" w:space="0" w:color="auto"/>
            </w:tcBorders>
            <w:shd w:val="clear" w:color="auto" w:fill="auto"/>
            <w:noWrap/>
            <w:vAlign w:val="bottom"/>
            <w:hideMark/>
          </w:tcPr>
          <w:p w14:paraId="41FBF98D"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4E57EBEA" w14:textId="77777777" w:rsidTr="00050346">
        <w:trPr>
          <w:trHeight w:val="60"/>
        </w:trPr>
        <w:tc>
          <w:tcPr>
            <w:tcW w:w="904" w:type="dxa"/>
            <w:gridSpan w:val="2"/>
            <w:tcBorders>
              <w:top w:val="nil"/>
              <w:left w:val="single" w:sz="4" w:space="0" w:color="auto"/>
              <w:bottom w:val="single" w:sz="4" w:space="0" w:color="auto"/>
              <w:right w:val="single" w:sz="4" w:space="0" w:color="auto"/>
            </w:tcBorders>
            <w:shd w:val="clear" w:color="auto" w:fill="auto"/>
            <w:noWrap/>
            <w:hideMark/>
          </w:tcPr>
          <w:p w14:paraId="1B750898"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16</w:t>
            </w:r>
          </w:p>
        </w:tc>
        <w:tc>
          <w:tcPr>
            <w:tcW w:w="1779" w:type="dxa"/>
            <w:tcBorders>
              <w:top w:val="nil"/>
              <w:left w:val="nil"/>
              <w:bottom w:val="single" w:sz="4" w:space="0" w:color="auto"/>
              <w:right w:val="single" w:sz="4" w:space="0" w:color="auto"/>
            </w:tcBorders>
            <w:shd w:val="clear" w:color="auto" w:fill="auto"/>
            <w:noWrap/>
            <w:hideMark/>
          </w:tcPr>
          <w:p w14:paraId="73D77593"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Dokumentacja</w:t>
            </w:r>
          </w:p>
        </w:tc>
        <w:tc>
          <w:tcPr>
            <w:tcW w:w="5376" w:type="dxa"/>
            <w:gridSpan w:val="2"/>
            <w:tcBorders>
              <w:top w:val="nil"/>
              <w:left w:val="nil"/>
              <w:bottom w:val="single" w:sz="4" w:space="0" w:color="auto"/>
              <w:right w:val="single" w:sz="4" w:space="0" w:color="auto"/>
            </w:tcBorders>
            <w:shd w:val="clear" w:color="auto" w:fill="auto"/>
            <w:hideMark/>
          </w:tcPr>
          <w:p w14:paraId="2BC677BF"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Dokumentacja w języku polskim lub angielskim..</w:t>
            </w:r>
          </w:p>
        </w:tc>
        <w:tc>
          <w:tcPr>
            <w:tcW w:w="1507" w:type="dxa"/>
            <w:tcBorders>
              <w:top w:val="nil"/>
              <w:left w:val="nil"/>
              <w:bottom w:val="single" w:sz="4" w:space="0" w:color="auto"/>
              <w:right w:val="single" w:sz="4" w:space="0" w:color="auto"/>
            </w:tcBorders>
            <w:shd w:val="clear" w:color="auto" w:fill="auto"/>
            <w:noWrap/>
            <w:vAlign w:val="bottom"/>
            <w:hideMark/>
          </w:tcPr>
          <w:p w14:paraId="77ECB13A"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5A81485D" w14:textId="77777777" w:rsidTr="00050346">
        <w:trPr>
          <w:trHeight w:val="560"/>
        </w:trPr>
        <w:tc>
          <w:tcPr>
            <w:tcW w:w="956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0254F0" w14:textId="77777777" w:rsidR="00EE332B" w:rsidRPr="00DC0280" w:rsidRDefault="00EE332B" w:rsidP="00DC0280">
            <w:pPr>
              <w:jc w:val="both"/>
              <w:rPr>
                <w:rFonts w:eastAsia="Times New Roman" w:cstheme="minorHAnsi"/>
                <w:b/>
                <w:bCs/>
                <w:sz w:val="20"/>
                <w:szCs w:val="20"/>
                <w:lang w:eastAsia="pl-PL"/>
              </w:rPr>
            </w:pPr>
            <w:r w:rsidRPr="00DC0280">
              <w:rPr>
                <w:rFonts w:cstheme="minorHAnsi"/>
                <w:b/>
                <w:sz w:val="20"/>
                <w:szCs w:val="20"/>
              </w:rPr>
              <w:t>Dodatkowe akcesoria do serwera – macierz dyskowa</w:t>
            </w:r>
          </w:p>
        </w:tc>
      </w:tr>
      <w:tr w:rsidR="00EE332B" w:rsidRPr="00DC0280" w14:paraId="67C8A54B" w14:textId="77777777" w:rsidTr="00050346">
        <w:trPr>
          <w:trHeight w:val="560"/>
        </w:trPr>
        <w:tc>
          <w:tcPr>
            <w:tcW w:w="875" w:type="dxa"/>
            <w:tcBorders>
              <w:top w:val="single" w:sz="4" w:space="0" w:color="auto"/>
              <w:left w:val="single" w:sz="4" w:space="0" w:color="auto"/>
              <w:bottom w:val="single" w:sz="4" w:space="0" w:color="auto"/>
              <w:right w:val="single" w:sz="4" w:space="0" w:color="auto"/>
            </w:tcBorders>
            <w:shd w:val="clear" w:color="auto" w:fill="auto"/>
            <w:noWrap/>
            <w:hideMark/>
          </w:tcPr>
          <w:p w14:paraId="2CC1F513"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Lp.</w:t>
            </w:r>
          </w:p>
        </w:tc>
        <w:tc>
          <w:tcPr>
            <w:tcW w:w="1828" w:type="dxa"/>
            <w:gridSpan w:val="3"/>
            <w:tcBorders>
              <w:top w:val="single" w:sz="4" w:space="0" w:color="auto"/>
              <w:left w:val="nil"/>
              <w:bottom w:val="single" w:sz="4" w:space="0" w:color="auto"/>
              <w:right w:val="single" w:sz="4" w:space="0" w:color="auto"/>
            </w:tcBorders>
            <w:shd w:val="clear" w:color="auto" w:fill="auto"/>
            <w:hideMark/>
          </w:tcPr>
          <w:p w14:paraId="27E392DA"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Atrybut</w:t>
            </w:r>
          </w:p>
        </w:tc>
        <w:tc>
          <w:tcPr>
            <w:tcW w:w="5356" w:type="dxa"/>
            <w:tcBorders>
              <w:top w:val="single" w:sz="4" w:space="0" w:color="auto"/>
              <w:left w:val="nil"/>
              <w:bottom w:val="single" w:sz="4" w:space="0" w:color="auto"/>
              <w:right w:val="single" w:sz="4" w:space="0" w:color="auto"/>
            </w:tcBorders>
            <w:shd w:val="clear" w:color="auto" w:fill="auto"/>
            <w:hideMark/>
          </w:tcPr>
          <w:p w14:paraId="60856A78"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Opis parametrów zamawianego sprzętu</w:t>
            </w:r>
          </w:p>
        </w:tc>
        <w:tc>
          <w:tcPr>
            <w:tcW w:w="1507" w:type="dxa"/>
            <w:tcBorders>
              <w:top w:val="single" w:sz="4" w:space="0" w:color="auto"/>
              <w:left w:val="nil"/>
              <w:bottom w:val="single" w:sz="4" w:space="0" w:color="auto"/>
              <w:right w:val="single" w:sz="4" w:space="0" w:color="auto"/>
            </w:tcBorders>
            <w:shd w:val="clear" w:color="auto" w:fill="auto"/>
            <w:hideMark/>
          </w:tcPr>
          <w:p w14:paraId="79525D0D" w14:textId="77777777" w:rsidR="00EE332B" w:rsidRPr="00DC0280" w:rsidRDefault="00EE332B" w:rsidP="00DC0280">
            <w:pPr>
              <w:spacing w:after="0" w:line="240" w:lineRule="auto"/>
              <w:jc w:val="both"/>
              <w:rPr>
                <w:rFonts w:eastAsia="Times New Roman" w:cstheme="minorHAnsi"/>
                <w:b/>
                <w:bCs/>
                <w:sz w:val="20"/>
                <w:szCs w:val="20"/>
                <w:lang w:eastAsia="pl-PL"/>
              </w:rPr>
            </w:pPr>
            <w:r w:rsidRPr="00DC0280">
              <w:rPr>
                <w:rFonts w:eastAsia="Times New Roman" w:cstheme="minorHAnsi"/>
                <w:b/>
                <w:bCs/>
                <w:sz w:val="20"/>
                <w:szCs w:val="20"/>
                <w:lang w:eastAsia="pl-PL"/>
              </w:rPr>
              <w:t>Opis parametrów oferowanego sprzętu/nazwa</w:t>
            </w:r>
          </w:p>
        </w:tc>
      </w:tr>
      <w:tr w:rsidR="00EE332B" w:rsidRPr="00DC0280" w14:paraId="6247E509" w14:textId="77777777" w:rsidTr="00050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75" w:type="dxa"/>
            <w:tcBorders>
              <w:top w:val="single" w:sz="4" w:space="0" w:color="auto"/>
              <w:left w:val="single" w:sz="4" w:space="0" w:color="auto"/>
              <w:bottom w:val="single" w:sz="4" w:space="0" w:color="auto"/>
              <w:right w:val="single" w:sz="4" w:space="0" w:color="auto"/>
            </w:tcBorders>
          </w:tcPr>
          <w:p w14:paraId="177A2BE7" w14:textId="77777777" w:rsidR="00EE332B" w:rsidRPr="00DC0280" w:rsidRDefault="00EE332B" w:rsidP="00DC0280">
            <w:pPr>
              <w:spacing w:after="0" w:line="240" w:lineRule="auto"/>
              <w:jc w:val="both"/>
              <w:rPr>
                <w:rFonts w:cstheme="minorHAnsi"/>
                <w:b/>
                <w:sz w:val="20"/>
                <w:szCs w:val="20"/>
              </w:rPr>
            </w:pPr>
          </w:p>
        </w:tc>
        <w:tc>
          <w:tcPr>
            <w:tcW w:w="1828" w:type="dxa"/>
            <w:gridSpan w:val="3"/>
            <w:tcBorders>
              <w:top w:val="single" w:sz="4" w:space="0" w:color="auto"/>
              <w:left w:val="single" w:sz="4" w:space="0" w:color="auto"/>
              <w:bottom w:val="single" w:sz="4" w:space="0" w:color="auto"/>
              <w:right w:val="single" w:sz="4" w:space="0" w:color="auto"/>
            </w:tcBorders>
            <w:hideMark/>
          </w:tcPr>
          <w:p w14:paraId="44F307D9"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Producent macierzy</w:t>
            </w:r>
          </w:p>
        </w:tc>
        <w:tc>
          <w:tcPr>
            <w:tcW w:w="5356" w:type="dxa"/>
            <w:tcBorders>
              <w:top w:val="single" w:sz="4" w:space="0" w:color="auto"/>
              <w:left w:val="single" w:sz="4" w:space="0" w:color="auto"/>
              <w:bottom w:val="single" w:sz="4" w:space="0" w:color="auto"/>
              <w:right w:val="single" w:sz="4" w:space="0" w:color="auto"/>
            </w:tcBorders>
            <w:hideMark/>
          </w:tcPr>
          <w:p w14:paraId="3A80DBE3"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Nazwa producenta:</w:t>
            </w:r>
          </w:p>
        </w:tc>
        <w:tc>
          <w:tcPr>
            <w:tcW w:w="1507" w:type="dxa"/>
            <w:tcBorders>
              <w:top w:val="single" w:sz="4" w:space="0" w:color="auto"/>
              <w:left w:val="single" w:sz="4" w:space="0" w:color="auto"/>
              <w:bottom w:val="single" w:sz="4" w:space="0" w:color="auto"/>
              <w:right w:val="single" w:sz="4" w:space="0" w:color="auto"/>
            </w:tcBorders>
          </w:tcPr>
          <w:p w14:paraId="7C8054F3" w14:textId="77777777" w:rsidR="00EE332B" w:rsidRPr="00DC0280" w:rsidRDefault="00EE332B" w:rsidP="00DC0280">
            <w:pPr>
              <w:spacing w:after="0" w:line="240" w:lineRule="auto"/>
              <w:jc w:val="both"/>
              <w:rPr>
                <w:rFonts w:cstheme="minorHAnsi"/>
                <w:sz w:val="20"/>
                <w:szCs w:val="20"/>
              </w:rPr>
            </w:pPr>
          </w:p>
        </w:tc>
      </w:tr>
      <w:tr w:rsidR="00EE332B" w:rsidRPr="00DC0280" w14:paraId="63FBFA08" w14:textId="77777777" w:rsidTr="00050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875" w:type="dxa"/>
            <w:tcBorders>
              <w:top w:val="single" w:sz="4" w:space="0" w:color="auto"/>
              <w:left w:val="single" w:sz="4" w:space="0" w:color="auto"/>
              <w:bottom w:val="single" w:sz="4" w:space="0" w:color="auto"/>
              <w:right w:val="single" w:sz="4" w:space="0" w:color="auto"/>
            </w:tcBorders>
          </w:tcPr>
          <w:p w14:paraId="7B2A86B9" w14:textId="77777777" w:rsidR="00EE332B" w:rsidRPr="00DC0280" w:rsidRDefault="00EE332B" w:rsidP="00DC0280">
            <w:pPr>
              <w:spacing w:after="0" w:line="240" w:lineRule="auto"/>
              <w:jc w:val="both"/>
              <w:rPr>
                <w:rFonts w:cstheme="minorHAnsi"/>
                <w:b/>
                <w:sz w:val="20"/>
                <w:szCs w:val="20"/>
              </w:rPr>
            </w:pPr>
          </w:p>
        </w:tc>
        <w:tc>
          <w:tcPr>
            <w:tcW w:w="1828" w:type="dxa"/>
            <w:gridSpan w:val="3"/>
            <w:tcBorders>
              <w:top w:val="single" w:sz="4" w:space="0" w:color="auto"/>
              <w:left w:val="single" w:sz="4" w:space="0" w:color="auto"/>
              <w:bottom w:val="single" w:sz="4" w:space="0" w:color="auto"/>
              <w:right w:val="single" w:sz="4" w:space="0" w:color="auto"/>
            </w:tcBorders>
            <w:hideMark/>
          </w:tcPr>
          <w:p w14:paraId="297F5C19"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Identyfikacja macierzy</w:t>
            </w:r>
          </w:p>
        </w:tc>
        <w:tc>
          <w:tcPr>
            <w:tcW w:w="5356" w:type="dxa"/>
            <w:tcBorders>
              <w:top w:val="single" w:sz="4" w:space="0" w:color="auto"/>
              <w:left w:val="single" w:sz="4" w:space="0" w:color="auto"/>
              <w:bottom w:val="single" w:sz="4" w:space="0" w:color="auto"/>
              <w:right w:val="single" w:sz="4" w:space="0" w:color="auto"/>
            </w:tcBorders>
            <w:hideMark/>
          </w:tcPr>
          <w:p w14:paraId="15FCEC59"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Typ produktu, model:</w:t>
            </w:r>
          </w:p>
        </w:tc>
        <w:tc>
          <w:tcPr>
            <w:tcW w:w="1507" w:type="dxa"/>
            <w:tcBorders>
              <w:top w:val="single" w:sz="4" w:space="0" w:color="auto"/>
              <w:left w:val="single" w:sz="4" w:space="0" w:color="auto"/>
              <w:bottom w:val="single" w:sz="4" w:space="0" w:color="auto"/>
              <w:right w:val="single" w:sz="4" w:space="0" w:color="auto"/>
            </w:tcBorders>
          </w:tcPr>
          <w:p w14:paraId="2303CDD4" w14:textId="77777777" w:rsidR="00EE332B" w:rsidRPr="00DC0280" w:rsidRDefault="00EE332B" w:rsidP="00DC0280">
            <w:pPr>
              <w:spacing w:after="0" w:line="240" w:lineRule="auto"/>
              <w:jc w:val="both"/>
              <w:rPr>
                <w:rFonts w:cstheme="minorHAnsi"/>
                <w:sz w:val="20"/>
                <w:szCs w:val="20"/>
              </w:rPr>
            </w:pPr>
          </w:p>
        </w:tc>
      </w:tr>
      <w:tr w:rsidR="00EE332B" w:rsidRPr="00DC0280" w14:paraId="5220D9FD" w14:textId="77777777" w:rsidTr="00050346">
        <w:trPr>
          <w:trHeight w:val="1376"/>
        </w:trPr>
        <w:tc>
          <w:tcPr>
            <w:tcW w:w="875" w:type="dxa"/>
            <w:tcBorders>
              <w:top w:val="nil"/>
              <w:left w:val="single" w:sz="4" w:space="0" w:color="auto"/>
              <w:bottom w:val="single" w:sz="4" w:space="0" w:color="auto"/>
              <w:right w:val="single" w:sz="4" w:space="0" w:color="auto"/>
            </w:tcBorders>
            <w:shd w:val="clear" w:color="auto" w:fill="auto"/>
            <w:noWrap/>
            <w:hideMark/>
          </w:tcPr>
          <w:p w14:paraId="54B3F1B4"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18</w:t>
            </w:r>
          </w:p>
        </w:tc>
        <w:tc>
          <w:tcPr>
            <w:tcW w:w="1828" w:type="dxa"/>
            <w:gridSpan w:val="3"/>
            <w:tcBorders>
              <w:top w:val="nil"/>
              <w:left w:val="nil"/>
              <w:bottom w:val="single" w:sz="4" w:space="0" w:color="auto"/>
              <w:right w:val="single" w:sz="4" w:space="0" w:color="auto"/>
            </w:tcBorders>
            <w:shd w:val="clear" w:color="auto" w:fill="auto"/>
            <w:hideMark/>
          </w:tcPr>
          <w:p w14:paraId="164C5658"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Obudowa</w:t>
            </w:r>
          </w:p>
        </w:tc>
        <w:tc>
          <w:tcPr>
            <w:tcW w:w="5356" w:type="dxa"/>
            <w:tcBorders>
              <w:top w:val="nil"/>
              <w:left w:val="nil"/>
              <w:bottom w:val="single" w:sz="4" w:space="0" w:color="auto"/>
              <w:right w:val="single" w:sz="4" w:space="0" w:color="auto"/>
            </w:tcBorders>
            <w:shd w:val="clear" w:color="auto" w:fill="auto"/>
            <w:hideMark/>
          </w:tcPr>
          <w:p w14:paraId="09991A2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Do instalacji w standardowej szafie </w:t>
            </w:r>
            <w:proofErr w:type="spellStart"/>
            <w:r w:rsidRPr="00DC0280">
              <w:rPr>
                <w:rFonts w:eastAsia="Times New Roman" w:cstheme="minorHAnsi"/>
                <w:sz w:val="20"/>
                <w:szCs w:val="20"/>
                <w:lang w:eastAsia="pl-PL"/>
              </w:rPr>
              <w:t>rack</w:t>
            </w:r>
            <w:proofErr w:type="spellEnd"/>
            <w:r w:rsidRPr="00DC0280">
              <w:rPr>
                <w:rFonts w:eastAsia="Times New Roman" w:cstheme="minorHAnsi"/>
                <w:sz w:val="20"/>
                <w:szCs w:val="20"/>
                <w:lang w:eastAsia="pl-PL"/>
              </w:rPr>
              <w:t xml:space="preserve"> 19’’, nie więcej niż 2U umożliwiająca instalację do 24 dysków twardych 2.5” Hot-Plug, posiadająca dodatkowy przedni panel/ramkę chroniący dyski twarde przed nieuprawnionym wyjęciem z macierzy.</w:t>
            </w:r>
          </w:p>
        </w:tc>
        <w:tc>
          <w:tcPr>
            <w:tcW w:w="1507" w:type="dxa"/>
            <w:tcBorders>
              <w:top w:val="nil"/>
              <w:left w:val="nil"/>
              <w:bottom w:val="single" w:sz="4" w:space="0" w:color="auto"/>
              <w:right w:val="single" w:sz="4" w:space="0" w:color="auto"/>
            </w:tcBorders>
            <w:shd w:val="clear" w:color="auto" w:fill="auto"/>
            <w:hideMark/>
          </w:tcPr>
          <w:p w14:paraId="518E10A1" w14:textId="77777777" w:rsidR="00EE332B" w:rsidRPr="00DC0280" w:rsidRDefault="00EE332B" w:rsidP="00DC0280">
            <w:pPr>
              <w:spacing w:after="0" w:line="240" w:lineRule="auto"/>
              <w:jc w:val="both"/>
              <w:rPr>
                <w:rFonts w:eastAsia="Times New Roman" w:cstheme="minorHAnsi"/>
                <w:i/>
                <w:iCs/>
                <w:sz w:val="20"/>
                <w:szCs w:val="20"/>
                <w:lang w:eastAsia="pl-PL"/>
              </w:rPr>
            </w:pPr>
          </w:p>
        </w:tc>
      </w:tr>
      <w:tr w:rsidR="00EE332B" w:rsidRPr="00DC0280" w14:paraId="6EE19437" w14:textId="77777777" w:rsidTr="00050346">
        <w:trPr>
          <w:trHeight w:val="2312"/>
        </w:trPr>
        <w:tc>
          <w:tcPr>
            <w:tcW w:w="875" w:type="dxa"/>
            <w:tcBorders>
              <w:top w:val="nil"/>
              <w:left w:val="single" w:sz="4" w:space="0" w:color="auto"/>
              <w:bottom w:val="single" w:sz="4" w:space="0" w:color="auto"/>
              <w:right w:val="single" w:sz="4" w:space="0" w:color="auto"/>
            </w:tcBorders>
            <w:shd w:val="clear" w:color="auto" w:fill="auto"/>
            <w:noWrap/>
            <w:hideMark/>
          </w:tcPr>
          <w:p w14:paraId="51578F28"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19</w:t>
            </w:r>
          </w:p>
        </w:tc>
        <w:tc>
          <w:tcPr>
            <w:tcW w:w="1828" w:type="dxa"/>
            <w:gridSpan w:val="3"/>
            <w:tcBorders>
              <w:top w:val="nil"/>
              <w:left w:val="nil"/>
              <w:bottom w:val="single" w:sz="4" w:space="0" w:color="auto"/>
              <w:right w:val="single" w:sz="4" w:space="0" w:color="auto"/>
            </w:tcBorders>
            <w:shd w:val="clear" w:color="auto" w:fill="auto"/>
            <w:hideMark/>
          </w:tcPr>
          <w:p w14:paraId="271BDFFA"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Kontrolery</w:t>
            </w:r>
          </w:p>
        </w:tc>
        <w:tc>
          <w:tcPr>
            <w:tcW w:w="5356" w:type="dxa"/>
            <w:tcBorders>
              <w:top w:val="nil"/>
              <w:left w:val="nil"/>
              <w:bottom w:val="single" w:sz="4" w:space="0" w:color="auto"/>
              <w:right w:val="single" w:sz="4" w:space="0" w:color="auto"/>
            </w:tcBorders>
            <w:shd w:val="clear" w:color="auto" w:fill="auto"/>
            <w:hideMark/>
          </w:tcPr>
          <w:p w14:paraId="736C499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Dwa redundantne kontrolery zapewniające wysoką dostępność. Macierz wyposażona w łącznie 8 portów </w:t>
            </w:r>
            <w:proofErr w:type="spellStart"/>
            <w:r w:rsidRPr="00DC0280">
              <w:rPr>
                <w:rFonts w:eastAsia="Times New Roman" w:cstheme="minorHAnsi"/>
                <w:sz w:val="20"/>
                <w:szCs w:val="20"/>
                <w:lang w:eastAsia="pl-PL"/>
              </w:rPr>
              <w:t>iSCSI</w:t>
            </w:r>
            <w:proofErr w:type="spellEnd"/>
            <w:r w:rsidRPr="00DC0280">
              <w:rPr>
                <w:rFonts w:eastAsia="Times New Roman" w:cstheme="minorHAnsi"/>
                <w:sz w:val="20"/>
                <w:szCs w:val="20"/>
                <w:lang w:eastAsia="pl-PL"/>
              </w:rPr>
              <w:t xml:space="preserve"> 25Gb/s w standardzie SFP28, tj. po 4 porty na każdy kontroler. Każdy kontroler posiada port 1GbE Base-T do zarządzania. Kontrolery posiadają również porty SAS 12Gb/s umożliwiające rozbudowę o dodatkowe półki dyskowe.</w:t>
            </w:r>
          </w:p>
        </w:tc>
        <w:tc>
          <w:tcPr>
            <w:tcW w:w="1507" w:type="dxa"/>
            <w:tcBorders>
              <w:top w:val="nil"/>
              <w:left w:val="nil"/>
              <w:bottom w:val="single" w:sz="4" w:space="0" w:color="auto"/>
              <w:right w:val="single" w:sz="4" w:space="0" w:color="auto"/>
            </w:tcBorders>
            <w:shd w:val="clear" w:color="auto" w:fill="auto"/>
          </w:tcPr>
          <w:p w14:paraId="1C511D66"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1F72044E" w14:textId="77777777" w:rsidTr="00050346">
        <w:trPr>
          <w:trHeight w:val="1318"/>
        </w:trPr>
        <w:tc>
          <w:tcPr>
            <w:tcW w:w="875" w:type="dxa"/>
            <w:tcBorders>
              <w:top w:val="nil"/>
              <w:left w:val="single" w:sz="4" w:space="0" w:color="auto"/>
              <w:bottom w:val="single" w:sz="4" w:space="0" w:color="auto"/>
              <w:right w:val="single" w:sz="4" w:space="0" w:color="auto"/>
            </w:tcBorders>
            <w:shd w:val="clear" w:color="auto" w:fill="auto"/>
            <w:noWrap/>
            <w:hideMark/>
          </w:tcPr>
          <w:p w14:paraId="5EFFEABB"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20</w:t>
            </w:r>
          </w:p>
        </w:tc>
        <w:tc>
          <w:tcPr>
            <w:tcW w:w="1828" w:type="dxa"/>
            <w:gridSpan w:val="3"/>
            <w:tcBorders>
              <w:top w:val="nil"/>
              <w:left w:val="nil"/>
              <w:bottom w:val="single" w:sz="4" w:space="0" w:color="auto"/>
              <w:right w:val="single" w:sz="4" w:space="0" w:color="auto"/>
            </w:tcBorders>
            <w:shd w:val="clear" w:color="auto" w:fill="auto"/>
            <w:hideMark/>
          </w:tcPr>
          <w:p w14:paraId="1ADCDF61"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Cache kontrolera</w:t>
            </w:r>
          </w:p>
        </w:tc>
        <w:tc>
          <w:tcPr>
            <w:tcW w:w="5356" w:type="dxa"/>
            <w:tcBorders>
              <w:top w:val="nil"/>
              <w:left w:val="nil"/>
              <w:bottom w:val="single" w:sz="4" w:space="0" w:color="auto"/>
              <w:right w:val="single" w:sz="4" w:space="0" w:color="auto"/>
            </w:tcBorders>
            <w:shd w:val="clear" w:color="auto" w:fill="auto"/>
            <w:hideMark/>
          </w:tcPr>
          <w:p w14:paraId="26723EB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Każdy z dwóch kontrolerów ma posiadać minimum 16 GB pamięci podręcznej </w:t>
            </w:r>
          </w:p>
          <w:p w14:paraId="07DDC2D6" w14:textId="77777777" w:rsidR="00EE332B" w:rsidRPr="00DC0280" w:rsidRDefault="00EE332B" w:rsidP="00DC0280">
            <w:pPr>
              <w:spacing w:after="0" w:line="240" w:lineRule="auto"/>
              <w:jc w:val="both"/>
              <w:rPr>
                <w:rFonts w:eastAsia="Times New Roman" w:cstheme="minorHAnsi"/>
                <w:sz w:val="20"/>
                <w:szCs w:val="20"/>
                <w:lang w:eastAsia="pl-PL"/>
              </w:rPr>
            </w:pPr>
          </w:p>
          <w:p w14:paraId="61884DFA"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Zamawiający nie dopuszcza rozwiązania rozbudowy pamięci cache poprzez zastosowanie dodatkowych dysków</w:t>
            </w:r>
          </w:p>
        </w:tc>
        <w:tc>
          <w:tcPr>
            <w:tcW w:w="1507" w:type="dxa"/>
            <w:tcBorders>
              <w:top w:val="nil"/>
              <w:left w:val="nil"/>
              <w:bottom w:val="single" w:sz="4" w:space="0" w:color="auto"/>
              <w:right w:val="single" w:sz="4" w:space="0" w:color="auto"/>
            </w:tcBorders>
            <w:shd w:val="clear" w:color="auto" w:fill="auto"/>
            <w:hideMark/>
          </w:tcPr>
          <w:p w14:paraId="45245F8A" w14:textId="77777777" w:rsidR="00EE332B" w:rsidRPr="00DC0280" w:rsidRDefault="00EE332B" w:rsidP="00DC0280">
            <w:pPr>
              <w:spacing w:after="0" w:line="240" w:lineRule="auto"/>
              <w:jc w:val="both"/>
              <w:rPr>
                <w:rFonts w:eastAsia="Times New Roman" w:cstheme="minorHAnsi"/>
                <w:i/>
                <w:iCs/>
                <w:sz w:val="20"/>
                <w:szCs w:val="20"/>
                <w:lang w:eastAsia="pl-PL"/>
              </w:rPr>
            </w:pPr>
          </w:p>
        </w:tc>
      </w:tr>
      <w:tr w:rsidR="00EE332B" w:rsidRPr="00DC0280" w14:paraId="3CB296B9" w14:textId="77777777" w:rsidTr="00050346">
        <w:trPr>
          <w:trHeight w:val="566"/>
        </w:trPr>
        <w:tc>
          <w:tcPr>
            <w:tcW w:w="875" w:type="dxa"/>
            <w:tcBorders>
              <w:top w:val="nil"/>
              <w:left w:val="single" w:sz="4" w:space="0" w:color="auto"/>
              <w:bottom w:val="single" w:sz="4" w:space="0" w:color="auto"/>
              <w:right w:val="single" w:sz="4" w:space="0" w:color="auto"/>
            </w:tcBorders>
            <w:shd w:val="clear" w:color="auto" w:fill="auto"/>
            <w:noWrap/>
            <w:hideMark/>
          </w:tcPr>
          <w:p w14:paraId="741BEFA3"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21</w:t>
            </w:r>
          </w:p>
        </w:tc>
        <w:tc>
          <w:tcPr>
            <w:tcW w:w="1828" w:type="dxa"/>
            <w:gridSpan w:val="3"/>
            <w:tcBorders>
              <w:top w:val="nil"/>
              <w:left w:val="nil"/>
              <w:bottom w:val="single" w:sz="4" w:space="0" w:color="auto"/>
              <w:right w:val="single" w:sz="4" w:space="0" w:color="auto"/>
            </w:tcBorders>
            <w:shd w:val="clear" w:color="auto" w:fill="auto"/>
            <w:hideMark/>
          </w:tcPr>
          <w:p w14:paraId="6EC52F1B"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Dyski</w:t>
            </w:r>
          </w:p>
        </w:tc>
        <w:tc>
          <w:tcPr>
            <w:tcW w:w="5356" w:type="dxa"/>
            <w:tcBorders>
              <w:top w:val="nil"/>
              <w:left w:val="nil"/>
              <w:bottom w:val="single" w:sz="4" w:space="0" w:color="auto"/>
              <w:right w:val="single" w:sz="4" w:space="0" w:color="auto"/>
            </w:tcBorders>
            <w:shd w:val="clear" w:color="auto" w:fill="auto"/>
            <w:hideMark/>
          </w:tcPr>
          <w:p w14:paraId="1DAD186B"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Macierz wyposażona w 12 dysków SSD 2,5” o pojemności 1,6 TB każdy, z interfejsem SAS do 24Gb/s, ISE 512e, o trwałości 3 DWPD, wymienianych bez wyłączania systemu, oraz 12 dysków HDD 2,5” o pojemności 2,4 TB każdy, SAS 12Gb/s, 10 000 </w:t>
            </w:r>
            <w:proofErr w:type="spellStart"/>
            <w:r w:rsidRPr="00DC0280">
              <w:rPr>
                <w:rFonts w:eastAsia="Times New Roman" w:cstheme="minorHAnsi"/>
                <w:sz w:val="20"/>
                <w:szCs w:val="20"/>
                <w:lang w:eastAsia="pl-PL"/>
              </w:rPr>
              <w:t>obr</w:t>
            </w:r>
            <w:proofErr w:type="spellEnd"/>
            <w:r w:rsidRPr="00DC0280">
              <w:rPr>
                <w:rFonts w:eastAsia="Times New Roman" w:cstheme="minorHAnsi"/>
                <w:sz w:val="20"/>
                <w:szCs w:val="20"/>
                <w:lang w:eastAsia="pl-PL"/>
              </w:rPr>
              <w:t>./min, ISE 512e, wymienianych bez wyłączania systemu. Łączna pojemność surowa dysków wynosi 48 TB, w tym 19,2 TB SSD i 28,8 TB HDD.</w:t>
            </w:r>
          </w:p>
        </w:tc>
        <w:tc>
          <w:tcPr>
            <w:tcW w:w="1507" w:type="dxa"/>
            <w:tcBorders>
              <w:top w:val="nil"/>
              <w:left w:val="nil"/>
              <w:bottom w:val="single" w:sz="4" w:space="0" w:color="auto"/>
              <w:right w:val="single" w:sz="4" w:space="0" w:color="auto"/>
            </w:tcBorders>
            <w:shd w:val="clear" w:color="auto" w:fill="auto"/>
          </w:tcPr>
          <w:p w14:paraId="148E9338"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59CCB0E2" w14:textId="77777777" w:rsidTr="00050346">
        <w:trPr>
          <w:trHeight w:val="60"/>
        </w:trPr>
        <w:tc>
          <w:tcPr>
            <w:tcW w:w="875" w:type="dxa"/>
            <w:tcBorders>
              <w:top w:val="nil"/>
              <w:left w:val="single" w:sz="4" w:space="0" w:color="auto"/>
              <w:bottom w:val="single" w:sz="4" w:space="0" w:color="auto"/>
              <w:right w:val="single" w:sz="4" w:space="0" w:color="auto"/>
            </w:tcBorders>
            <w:shd w:val="clear" w:color="auto" w:fill="auto"/>
            <w:noWrap/>
            <w:hideMark/>
          </w:tcPr>
          <w:p w14:paraId="2A4D06B5"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22</w:t>
            </w:r>
          </w:p>
        </w:tc>
        <w:tc>
          <w:tcPr>
            <w:tcW w:w="1828" w:type="dxa"/>
            <w:gridSpan w:val="3"/>
            <w:tcBorders>
              <w:top w:val="nil"/>
              <w:left w:val="nil"/>
              <w:bottom w:val="single" w:sz="4" w:space="0" w:color="auto"/>
              <w:right w:val="single" w:sz="4" w:space="0" w:color="auto"/>
            </w:tcBorders>
            <w:shd w:val="clear" w:color="auto" w:fill="auto"/>
            <w:hideMark/>
          </w:tcPr>
          <w:p w14:paraId="68071CE0"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Obsługa poziomów RAID</w:t>
            </w:r>
          </w:p>
        </w:tc>
        <w:tc>
          <w:tcPr>
            <w:tcW w:w="5356" w:type="dxa"/>
            <w:tcBorders>
              <w:top w:val="nil"/>
              <w:left w:val="nil"/>
              <w:bottom w:val="single" w:sz="4" w:space="0" w:color="auto"/>
              <w:right w:val="single" w:sz="4" w:space="0" w:color="auto"/>
            </w:tcBorders>
            <w:shd w:val="clear" w:color="auto" w:fill="auto"/>
            <w:hideMark/>
          </w:tcPr>
          <w:p w14:paraId="73EBB66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Macierz powinna gwarantować </w:t>
            </w:r>
          </w:p>
          <w:p w14:paraId="34C0B4DB" w14:textId="77777777" w:rsidR="00EE332B" w:rsidRPr="00DC0280" w:rsidRDefault="00EE332B" w:rsidP="00DC0280">
            <w:pPr>
              <w:spacing w:after="0" w:line="240" w:lineRule="auto"/>
              <w:jc w:val="both"/>
              <w:rPr>
                <w:rFonts w:eastAsia="Times New Roman" w:cstheme="minorHAnsi"/>
                <w:sz w:val="20"/>
                <w:szCs w:val="20"/>
                <w:lang w:eastAsia="pl-PL"/>
              </w:rPr>
            </w:pPr>
          </w:p>
          <w:p w14:paraId="5FE6F4B9" w14:textId="77777777" w:rsidR="00EE332B" w:rsidRPr="00DC0280" w:rsidRDefault="00EE332B" w:rsidP="00DC0280">
            <w:pPr>
              <w:pStyle w:val="Akapitzlist"/>
              <w:numPr>
                <w:ilvl w:val="0"/>
                <w:numId w:val="19"/>
              </w:num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obsługę RAID poziomu 1, 10, 5, 6, ADAPT RAID</w:t>
            </w:r>
          </w:p>
        </w:tc>
        <w:tc>
          <w:tcPr>
            <w:tcW w:w="1507" w:type="dxa"/>
            <w:tcBorders>
              <w:top w:val="nil"/>
              <w:left w:val="nil"/>
              <w:bottom w:val="single" w:sz="4" w:space="0" w:color="auto"/>
              <w:right w:val="single" w:sz="4" w:space="0" w:color="auto"/>
            </w:tcBorders>
            <w:shd w:val="clear" w:color="auto" w:fill="auto"/>
            <w:hideMark/>
          </w:tcPr>
          <w:p w14:paraId="3A473BC4" w14:textId="77777777" w:rsidR="00EE332B" w:rsidRPr="00DC0280" w:rsidRDefault="00EE332B" w:rsidP="00DC0280">
            <w:pPr>
              <w:spacing w:after="0" w:line="240" w:lineRule="auto"/>
              <w:jc w:val="both"/>
              <w:rPr>
                <w:rFonts w:eastAsia="Times New Roman" w:cstheme="minorHAnsi"/>
                <w:i/>
                <w:iCs/>
                <w:sz w:val="20"/>
                <w:szCs w:val="20"/>
                <w:lang w:eastAsia="pl-PL"/>
              </w:rPr>
            </w:pPr>
          </w:p>
        </w:tc>
      </w:tr>
      <w:tr w:rsidR="00EE332B" w:rsidRPr="00DC0280" w14:paraId="2CD87226" w14:textId="77777777" w:rsidTr="00050346">
        <w:trPr>
          <w:trHeight w:val="1453"/>
        </w:trPr>
        <w:tc>
          <w:tcPr>
            <w:tcW w:w="875" w:type="dxa"/>
            <w:tcBorders>
              <w:top w:val="nil"/>
              <w:left w:val="single" w:sz="4" w:space="0" w:color="auto"/>
              <w:bottom w:val="single" w:sz="4" w:space="0" w:color="auto"/>
              <w:right w:val="single" w:sz="4" w:space="0" w:color="auto"/>
            </w:tcBorders>
            <w:shd w:val="clear" w:color="auto" w:fill="auto"/>
            <w:noWrap/>
            <w:hideMark/>
          </w:tcPr>
          <w:p w14:paraId="1CAAB069"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lastRenderedPageBreak/>
              <w:t>23</w:t>
            </w:r>
          </w:p>
        </w:tc>
        <w:tc>
          <w:tcPr>
            <w:tcW w:w="1828" w:type="dxa"/>
            <w:gridSpan w:val="3"/>
            <w:tcBorders>
              <w:top w:val="nil"/>
              <w:left w:val="nil"/>
              <w:bottom w:val="single" w:sz="4" w:space="0" w:color="auto"/>
              <w:right w:val="single" w:sz="4" w:space="0" w:color="auto"/>
            </w:tcBorders>
            <w:shd w:val="clear" w:color="auto" w:fill="auto"/>
            <w:hideMark/>
          </w:tcPr>
          <w:p w14:paraId="5B3E6B9C"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Standardowe funkcjonalność</w:t>
            </w:r>
          </w:p>
        </w:tc>
        <w:tc>
          <w:tcPr>
            <w:tcW w:w="5356" w:type="dxa"/>
            <w:tcBorders>
              <w:top w:val="nil"/>
              <w:left w:val="nil"/>
              <w:bottom w:val="single" w:sz="4" w:space="0" w:color="auto"/>
              <w:right w:val="single" w:sz="4" w:space="0" w:color="auto"/>
            </w:tcBorders>
            <w:shd w:val="clear" w:color="auto" w:fill="auto"/>
            <w:hideMark/>
          </w:tcPr>
          <w:p w14:paraId="04B313BF" w14:textId="77777777" w:rsidR="00EE332B" w:rsidRPr="00DC0280" w:rsidRDefault="00EE332B" w:rsidP="00DC0280">
            <w:pPr>
              <w:spacing w:after="0" w:line="240" w:lineRule="auto"/>
              <w:jc w:val="both"/>
              <w:rPr>
                <w:rFonts w:eastAsia="Times New Roman" w:cstheme="minorHAnsi"/>
                <w:sz w:val="20"/>
                <w:szCs w:val="20"/>
                <w:lang w:val="en-US" w:eastAsia="pl-PL"/>
              </w:rPr>
            </w:pPr>
            <w:r w:rsidRPr="00DC0280">
              <w:rPr>
                <w:rFonts w:eastAsia="Times New Roman" w:cstheme="minorHAnsi"/>
                <w:sz w:val="20"/>
                <w:szCs w:val="20"/>
                <w:lang w:eastAsia="pl-PL"/>
              </w:rPr>
              <w:t xml:space="preserve">Obsługa </w:t>
            </w:r>
            <w:proofErr w:type="spellStart"/>
            <w:r w:rsidRPr="00DC0280">
              <w:rPr>
                <w:rFonts w:eastAsia="Times New Roman" w:cstheme="minorHAnsi"/>
                <w:sz w:val="20"/>
                <w:szCs w:val="20"/>
                <w:lang w:eastAsia="pl-PL"/>
              </w:rPr>
              <w:t>Thin</w:t>
            </w:r>
            <w:proofErr w:type="spellEnd"/>
            <w:r w:rsidRPr="00DC0280">
              <w:rPr>
                <w:rFonts w:eastAsia="Times New Roman" w:cstheme="minorHAnsi"/>
                <w:sz w:val="20"/>
                <w:szCs w:val="20"/>
                <w:lang w:eastAsia="pl-PL"/>
              </w:rPr>
              <w:t xml:space="preserve"> </w:t>
            </w:r>
            <w:proofErr w:type="spellStart"/>
            <w:r w:rsidRPr="00DC0280">
              <w:rPr>
                <w:rFonts w:eastAsia="Times New Roman" w:cstheme="minorHAnsi"/>
                <w:sz w:val="20"/>
                <w:szCs w:val="20"/>
                <w:lang w:eastAsia="pl-PL"/>
              </w:rPr>
              <w:t>Provisioning</w:t>
            </w:r>
            <w:proofErr w:type="spellEnd"/>
            <w:r w:rsidRPr="00DC0280">
              <w:rPr>
                <w:rFonts w:eastAsia="Times New Roman" w:cstheme="minorHAnsi"/>
                <w:sz w:val="20"/>
                <w:szCs w:val="20"/>
                <w:lang w:eastAsia="pl-PL"/>
              </w:rPr>
              <w:t xml:space="preserve">, dysków </w:t>
            </w:r>
            <w:proofErr w:type="spellStart"/>
            <w:r w:rsidRPr="00DC0280">
              <w:rPr>
                <w:rFonts w:eastAsia="Times New Roman" w:cstheme="minorHAnsi"/>
                <w:sz w:val="20"/>
                <w:szCs w:val="20"/>
                <w:lang w:eastAsia="pl-PL"/>
              </w:rPr>
              <w:t>samoszyfrujących</w:t>
            </w:r>
            <w:proofErr w:type="spellEnd"/>
            <w:r w:rsidRPr="00DC0280">
              <w:rPr>
                <w:rFonts w:eastAsia="Times New Roman" w:cstheme="minorHAnsi"/>
                <w:sz w:val="20"/>
                <w:szCs w:val="20"/>
                <w:lang w:eastAsia="pl-PL"/>
              </w:rPr>
              <w:t xml:space="preserve"> SED, szyfrowania danych w stanie spoczynku oraz zarządzania kluczami KMIP. </w:t>
            </w:r>
            <w:proofErr w:type="spellStart"/>
            <w:r w:rsidRPr="00DC0280">
              <w:rPr>
                <w:rFonts w:eastAsia="Times New Roman" w:cstheme="minorHAnsi"/>
                <w:sz w:val="20"/>
                <w:szCs w:val="20"/>
                <w:lang w:val="en-US" w:eastAsia="pl-PL"/>
              </w:rPr>
              <w:t>Obsługa</w:t>
            </w:r>
            <w:proofErr w:type="spellEnd"/>
            <w:r w:rsidRPr="00DC0280">
              <w:rPr>
                <w:rFonts w:eastAsia="Times New Roman" w:cstheme="minorHAnsi"/>
                <w:sz w:val="20"/>
                <w:szCs w:val="20"/>
                <w:lang w:val="en-US" w:eastAsia="pl-PL"/>
              </w:rPr>
              <w:t xml:space="preserve"> VMware Site Recovery Manager, </w:t>
            </w:r>
            <w:proofErr w:type="spellStart"/>
            <w:r w:rsidRPr="00DC0280">
              <w:rPr>
                <w:rFonts w:eastAsia="Times New Roman" w:cstheme="minorHAnsi"/>
                <w:sz w:val="20"/>
                <w:szCs w:val="20"/>
                <w:lang w:val="en-US" w:eastAsia="pl-PL"/>
              </w:rPr>
              <w:t>dodatku</w:t>
            </w:r>
            <w:proofErr w:type="spellEnd"/>
            <w:r w:rsidRPr="00DC0280">
              <w:rPr>
                <w:rFonts w:eastAsia="Times New Roman" w:cstheme="minorHAnsi"/>
                <w:sz w:val="20"/>
                <w:szCs w:val="20"/>
                <w:lang w:val="en-US" w:eastAsia="pl-PL"/>
              </w:rPr>
              <w:t xml:space="preserve"> do VMware vCenter </w:t>
            </w:r>
            <w:proofErr w:type="spellStart"/>
            <w:r w:rsidRPr="00DC0280">
              <w:rPr>
                <w:rFonts w:eastAsia="Times New Roman" w:cstheme="minorHAnsi"/>
                <w:sz w:val="20"/>
                <w:szCs w:val="20"/>
                <w:lang w:val="en-US" w:eastAsia="pl-PL"/>
              </w:rPr>
              <w:t>oraz</w:t>
            </w:r>
            <w:proofErr w:type="spellEnd"/>
            <w:r w:rsidRPr="00DC0280">
              <w:rPr>
                <w:rFonts w:eastAsia="Times New Roman" w:cstheme="minorHAnsi"/>
                <w:sz w:val="20"/>
                <w:szCs w:val="20"/>
                <w:lang w:val="en-US" w:eastAsia="pl-PL"/>
              </w:rPr>
              <w:t xml:space="preserve"> </w:t>
            </w:r>
            <w:proofErr w:type="spellStart"/>
            <w:r w:rsidRPr="00DC0280">
              <w:rPr>
                <w:rFonts w:eastAsia="Times New Roman" w:cstheme="minorHAnsi"/>
                <w:sz w:val="20"/>
                <w:szCs w:val="20"/>
                <w:lang w:val="en-US" w:eastAsia="pl-PL"/>
              </w:rPr>
              <w:t>integracji</w:t>
            </w:r>
            <w:proofErr w:type="spellEnd"/>
            <w:r w:rsidRPr="00DC0280">
              <w:rPr>
                <w:rFonts w:eastAsia="Times New Roman" w:cstheme="minorHAnsi"/>
                <w:sz w:val="20"/>
                <w:szCs w:val="20"/>
                <w:lang w:val="en-US" w:eastAsia="pl-PL"/>
              </w:rPr>
              <w:t xml:space="preserve"> z VMware vSphere/</w:t>
            </w:r>
            <w:proofErr w:type="spellStart"/>
            <w:r w:rsidRPr="00DC0280">
              <w:rPr>
                <w:rFonts w:eastAsia="Times New Roman" w:cstheme="minorHAnsi"/>
                <w:sz w:val="20"/>
                <w:szCs w:val="20"/>
                <w:lang w:val="en-US" w:eastAsia="pl-PL"/>
              </w:rPr>
              <w:t>ESXi</w:t>
            </w:r>
            <w:proofErr w:type="spellEnd"/>
            <w:r w:rsidRPr="00DC0280">
              <w:rPr>
                <w:rFonts w:eastAsia="Times New Roman" w:cstheme="minorHAnsi"/>
                <w:sz w:val="20"/>
                <w:szCs w:val="20"/>
                <w:lang w:val="en-US" w:eastAsia="pl-PL"/>
              </w:rPr>
              <w:t xml:space="preserve">, vCenter </w:t>
            </w:r>
            <w:proofErr w:type="spellStart"/>
            <w:r w:rsidRPr="00DC0280">
              <w:rPr>
                <w:rFonts w:eastAsia="Times New Roman" w:cstheme="minorHAnsi"/>
                <w:sz w:val="20"/>
                <w:szCs w:val="20"/>
                <w:lang w:val="en-US" w:eastAsia="pl-PL"/>
              </w:rPr>
              <w:t>i</w:t>
            </w:r>
            <w:proofErr w:type="spellEnd"/>
            <w:r w:rsidRPr="00DC0280">
              <w:rPr>
                <w:rFonts w:eastAsia="Times New Roman" w:cstheme="minorHAnsi"/>
                <w:sz w:val="20"/>
                <w:szCs w:val="20"/>
                <w:lang w:val="en-US" w:eastAsia="pl-PL"/>
              </w:rPr>
              <w:t xml:space="preserve"> Microsoft Hyper-V.</w:t>
            </w:r>
          </w:p>
        </w:tc>
        <w:tc>
          <w:tcPr>
            <w:tcW w:w="1507" w:type="dxa"/>
            <w:tcBorders>
              <w:top w:val="nil"/>
              <w:left w:val="nil"/>
              <w:bottom w:val="single" w:sz="4" w:space="0" w:color="auto"/>
              <w:right w:val="single" w:sz="4" w:space="0" w:color="auto"/>
            </w:tcBorders>
            <w:shd w:val="clear" w:color="auto" w:fill="auto"/>
            <w:hideMark/>
          </w:tcPr>
          <w:p w14:paraId="65093238" w14:textId="77777777" w:rsidR="00EE332B" w:rsidRPr="00DC0280" w:rsidRDefault="00EE332B" w:rsidP="00DC0280">
            <w:pPr>
              <w:spacing w:after="0" w:line="240" w:lineRule="auto"/>
              <w:jc w:val="both"/>
              <w:rPr>
                <w:rFonts w:eastAsia="Times New Roman" w:cstheme="minorHAnsi"/>
                <w:i/>
                <w:iCs/>
                <w:sz w:val="20"/>
                <w:szCs w:val="20"/>
                <w:lang w:val="en-US" w:eastAsia="pl-PL"/>
              </w:rPr>
            </w:pPr>
            <w:r w:rsidRPr="00DC0280">
              <w:rPr>
                <w:rFonts w:eastAsia="Times New Roman" w:cstheme="minorHAnsi"/>
                <w:i/>
                <w:iCs/>
                <w:sz w:val="20"/>
                <w:szCs w:val="20"/>
                <w:lang w:val="en-US" w:eastAsia="pl-PL"/>
              </w:rPr>
              <w:t> </w:t>
            </w:r>
          </w:p>
        </w:tc>
      </w:tr>
      <w:tr w:rsidR="00EE332B" w:rsidRPr="00DC0280" w14:paraId="6D7C1108" w14:textId="77777777" w:rsidTr="00050346">
        <w:trPr>
          <w:trHeight w:val="280"/>
        </w:trPr>
        <w:tc>
          <w:tcPr>
            <w:tcW w:w="875" w:type="dxa"/>
            <w:tcBorders>
              <w:top w:val="nil"/>
              <w:left w:val="single" w:sz="4" w:space="0" w:color="auto"/>
              <w:bottom w:val="single" w:sz="4" w:space="0" w:color="auto"/>
              <w:right w:val="single" w:sz="4" w:space="0" w:color="auto"/>
            </w:tcBorders>
            <w:shd w:val="clear" w:color="auto" w:fill="auto"/>
            <w:noWrap/>
            <w:hideMark/>
          </w:tcPr>
          <w:p w14:paraId="069FF38D"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24</w:t>
            </w:r>
          </w:p>
        </w:tc>
        <w:tc>
          <w:tcPr>
            <w:tcW w:w="1828" w:type="dxa"/>
            <w:gridSpan w:val="3"/>
            <w:tcBorders>
              <w:top w:val="nil"/>
              <w:left w:val="nil"/>
              <w:bottom w:val="single" w:sz="4" w:space="0" w:color="auto"/>
              <w:right w:val="single" w:sz="4" w:space="0" w:color="auto"/>
            </w:tcBorders>
            <w:shd w:val="clear" w:color="auto" w:fill="auto"/>
            <w:hideMark/>
          </w:tcPr>
          <w:p w14:paraId="414F103C"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Dodatkowa funkcjonalność macierzy</w:t>
            </w:r>
          </w:p>
        </w:tc>
        <w:tc>
          <w:tcPr>
            <w:tcW w:w="5356" w:type="dxa"/>
            <w:tcBorders>
              <w:top w:val="nil"/>
              <w:left w:val="nil"/>
              <w:bottom w:val="single" w:sz="4" w:space="0" w:color="auto"/>
              <w:right w:val="single" w:sz="4" w:space="0" w:color="auto"/>
            </w:tcBorders>
            <w:shd w:val="clear" w:color="auto" w:fill="auto"/>
            <w:hideMark/>
          </w:tcPr>
          <w:p w14:paraId="112EA77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Macierz powinna być wyposażona w oprogramowanie / licencję dającą możliwość tworzenia </w:t>
            </w:r>
          </w:p>
          <w:p w14:paraId="45DC2A25" w14:textId="77777777" w:rsidR="00EE332B" w:rsidRPr="00DC0280" w:rsidRDefault="00EE332B" w:rsidP="00DC0280">
            <w:pPr>
              <w:pStyle w:val="Akapitzlist"/>
              <w:numPr>
                <w:ilvl w:val="0"/>
                <w:numId w:val="20"/>
              </w:num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kopie migawkowe: łatwe odzyskiwanie danych po ich przypadkowym usunięciu lub modyfikacji na podstawie kopii z określonego punktu w czasie</w:t>
            </w:r>
          </w:p>
          <w:p w14:paraId="2A49AF13" w14:textId="77777777" w:rsidR="00EE332B" w:rsidRPr="00DC0280" w:rsidRDefault="00EE332B" w:rsidP="00DC0280">
            <w:pPr>
              <w:pStyle w:val="Akapitzlist"/>
              <w:numPr>
                <w:ilvl w:val="0"/>
                <w:numId w:val="20"/>
              </w:num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kopiowanie dysków wirtualnych - szybkie, bezproblemowe przenoszenie dysków wirtualnych oraz tworzenie kopii zapasowych i przywracanie ich przy użyciu pełnej repliki danych źródłowych. W czasie tworzenia kopii dysku wirtualnego macierz może wykonywać odczyt i zapis danych.</w:t>
            </w:r>
          </w:p>
        </w:tc>
        <w:tc>
          <w:tcPr>
            <w:tcW w:w="1507" w:type="dxa"/>
            <w:tcBorders>
              <w:top w:val="nil"/>
              <w:left w:val="nil"/>
              <w:bottom w:val="single" w:sz="4" w:space="0" w:color="auto"/>
              <w:right w:val="single" w:sz="4" w:space="0" w:color="auto"/>
            </w:tcBorders>
            <w:shd w:val="clear" w:color="auto" w:fill="auto"/>
            <w:hideMark/>
          </w:tcPr>
          <w:p w14:paraId="67CE3960"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36F85E64" w14:textId="77777777" w:rsidTr="00050346">
        <w:trPr>
          <w:trHeight w:val="60"/>
        </w:trPr>
        <w:tc>
          <w:tcPr>
            <w:tcW w:w="875" w:type="dxa"/>
            <w:tcBorders>
              <w:top w:val="nil"/>
              <w:left w:val="single" w:sz="4" w:space="0" w:color="auto"/>
              <w:bottom w:val="single" w:sz="4" w:space="0" w:color="auto"/>
              <w:right w:val="single" w:sz="4" w:space="0" w:color="auto"/>
            </w:tcBorders>
            <w:shd w:val="clear" w:color="auto" w:fill="auto"/>
            <w:noWrap/>
            <w:hideMark/>
          </w:tcPr>
          <w:p w14:paraId="4BA65518"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25</w:t>
            </w:r>
          </w:p>
        </w:tc>
        <w:tc>
          <w:tcPr>
            <w:tcW w:w="1828" w:type="dxa"/>
            <w:gridSpan w:val="3"/>
            <w:tcBorders>
              <w:top w:val="nil"/>
              <w:left w:val="nil"/>
              <w:bottom w:val="single" w:sz="4" w:space="0" w:color="auto"/>
              <w:right w:val="single" w:sz="4" w:space="0" w:color="auto"/>
            </w:tcBorders>
            <w:shd w:val="clear" w:color="auto" w:fill="auto"/>
            <w:hideMark/>
          </w:tcPr>
          <w:p w14:paraId="471B56DB" w14:textId="77777777" w:rsidR="00EE332B" w:rsidRPr="00DC0280" w:rsidRDefault="00EE332B" w:rsidP="00DC0280">
            <w:pPr>
              <w:pStyle w:val="Pa11"/>
              <w:jc w:val="both"/>
              <w:rPr>
                <w:rFonts w:asciiTheme="minorHAnsi" w:eastAsia="Times New Roman" w:hAnsiTheme="minorHAnsi" w:cstheme="minorHAnsi"/>
                <w:color w:val="000000"/>
                <w:sz w:val="20"/>
                <w:szCs w:val="20"/>
                <w:lang w:eastAsia="pl-PL"/>
              </w:rPr>
            </w:pPr>
            <w:r w:rsidRPr="00DC0280">
              <w:rPr>
                <w:rFonts w:asciiTheme="minorHAnsi" w:eastAsia="Times New Roman" w:hAnsiTheme="minorHAnsi" w:cstheme="minorHAnsi"/>
                <w:color w:val="000000"/>
                <w:sz w:val="20"/>
                <w:szCs w:val="20"/>
                <w:lang w:eastAsia="pl-PL"/>
              </w:rPr>
              <w:t xml:space="preserve">Oprogramowania do zrządzania macierzą </w:t>
            </w:r>
          </w:p>
        </w:tc>
        <w:tc>
          <w:tcPr>
            <w:tcW w:w="5356" w:type="dxa"/>
            <w:tcBorders>
              <w:top w:val="nil"/>
              <w:left w:val="nil"/>
              <w:bottom w:val="single" w:sz="4" w:space="0" w:color="auto"/>
              <w:right w:val="single" w:sz="4" w:space="0" w:color="auto"/>
            </w:tcBorders>
            <w:shd w:val="clear" w:color="auto" w:fill="auto"/>
            <w:hideMark/>
          </w:tcPr>
          <w:p w14:paraId="7EDFE0E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Tak. Zarządzanie realizowane przez graficzny interfejs WWW HTML5, interfejs wiersza poleceń oraz API REST </w:t>
            </w:r>
            <w:proofErr w:type="spellStart"/>
            <w:r w:rsidRPr="00DC0280">
              <w:rPr>
                <w:rFonts w:eastAsia="Times New Roman" w:cstheme="minorHAnsi"/>
                <w:sz w:val="20"/>
                <w:szCs w:val="20"/>
                <w:lang w:eastAsia="pl-PL"/>
              </w:rPr>
              <w:t>Redfish</w:t>
            </w:r>
            <w:proofErr w:type="spellEnd"/>
            <w:r w:rsidRPr="00DC0280">
              <w:rPr>
                <w:rFonts w:eastAsia="Times New Roman" w:cstheme="minorHAnsi"/>
                <w:sz w:val="20"/>
                <w:szCs w:val="20"/>
                <w:lang w:eastAsia="pl-PL"/>
              </w:rPr>
              <w:t>/</w:t>
            </w:r>
            <w:proofErr w:type="spellStart"/>
            <w:r w:rsidRPr="00DC0280">
              <w:rPr>
                <w:rFonts w:eastAsia="Times New Roman" w:cstheme="minorHAnsi"/>
                <w:sz w:val="20"/>
                <w:szCs w:val="20"/>
                <w:lang w:eastAsia="pl-PL"/>
              </w:rPr>
              <w:t>Swordfish</w:t>
            </w:r>
            <w:proofErr w:type="spellEnd"/>
            <w:r w:rsidRPr="00DC0280">
              <w:rPr>
                <w:rFonts w:eastAsia="Times New Roman" w:cstheme="minorHAnsi"/>
                <w:sz w:val="20"/>
                <w:szCs w:val="20"/>
                <w:lang w:eastAsia="pl-PL"/>
              </w:rPr>
              <w:t xml:space="preserve">. Dostępny jest również dodatek do </w:t>
            </w:r>
            <w:proofErr w:type="spellStart"/>
            <w:r w:rsidRPr="00DC0280">
              <w:rPr>
                <w:rFonts w:eastAsia="Times New Roman" w:cstheme="minorHAnsi"/>
                <w:sz w:val="20"/>
                <w:szCs w:val="20"/>
                <w:lang w:eastAsia="pl-PL"/>
              </w:rPr>
              <w:t>VMware</w:t>
            </w:r>
            <w:proofErr w:type="spellEnd"/>
            <w:r w:rsidRPr="00DC0280">
              <w:rPr>
                <w:rFonts w:eastAsia="Times New Roman" w:cstheme="minorHAnsi"/>
                <w:sz w:val="20"/>
                <w:szCs w:val="20"/>
                <w:lang w:eastAsia="pl-PL"/>
              </w:rPr>
              <w:t xml:space="preserve"> </w:t>
            </w:r>
            <w:proofErr w:type="spellStart"/>
            <w:r w:rsidRPr="00DC0280">
              <w:rPr>
                <w:rFonts w:eastAsia="Times New Roman" w:cstheme="minorHAnsi"/>
                <w:sz w:val="20"/>
                <w:szCs w:val="20"/>
                <w:lang w:eastAsia="pl-PL"/>
              </w:rPr>
              <w:t>vCenter</w:t>
            </w:r>
            <w:proofErr w:type="spellEnd"/>
            <w:r w:rsidRPr="00DC0280">
              <w:rPr>
                <w:rFonts w:eastAsia="Times New Roman" w:cstheme="minorHAnsi"/>
                <w:sz w:val="20"/>
                <w:szCs w:val="20"/>
                <w:lang w:eastAsia="pl-PL"/>
              </w:rPr>
              <w:t>.</w:t>
            </w:r>
          </w:p>
        </w:tc>
        <w:tc>
          <w:tcPr>
            <w:tcW w:w="1507" w:type="dxa"/>
            <w:tcBorders>
              <w:top w:val="nil"/>
              <w:left w:val="nil"/>
              <w:bottom w:val="single" w:sz="4" w:space="0" w:color="auto"/>
              <w:right w:val="single" w:sz="4" w:space="0" w:color="auto"/>
            </w:tcBorders>
            <w:shd w:val="clear" w:color="auto" w:fill="auto"/>
            <w:hideMark/>
          </w:tcPr>
          <w:p w14:paraId="6DC4EE56"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117092BE" w14:textId="77777777" w:rsidTr="00050346">
        <w:trPr>
          <w:trHeight w:val="60"/>
        </w:trPr>
        <w:tc>
          <w:tcPr>
            <w:tcW w:w="875" w:type="dxa"/>
            <w:tcBorders>
              <w:top w:val="nil"/>
              <w:left w:val="single" w:sz="4" w:space="0" w:color="auto"/>
              <w:bottom w:val="single" w:sz="4" w:space="0" w:color="auto"/>
              <w:right w:val="single" w:sz="4" w:space="0" w:color="auto"/>
            </w:tcBorders>
            <w:shd w:val="clear" w:color="auto" w:fill="auto"/>
            <w:noWrap/>
            <w:hideMark/>
          </w:tcPr>
          <w:p w14:paraId="7149F39F"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26</w:t>
            </w:r>
          </w:p>
        </w:tc>
        <w:tc>
          <w:tcPr>
            <w:tcW w:w="1828" w:type="dxa"/>
            <w:gridSpan w:val="3"/>
            <w:tcBorders>
              <w:top w:val="nil"/>
              <w:left w:val="nil"/>
              <w:bottom w:val="single" w:sz="4" w:space="0" w:color="auto"/>
              <w:right w:val="single" w:sz="4" w:space="0" w:color="auto"/>
            </w:tcBorders>
            <w:shd w:val="clear" w:color="auto" w:fill="auto"/>
            <w:hideMark/>
          </w:tcPr>
          <w:p w14:paraId="3D141E09"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Wsparcie dla systemów operacyjnych</w:t>
            </w:r>
          </w:p>
        </w:tc>
        <w:tc>
          <w:tcPr>
            <w:tcW w:w="5356" w:type="dxa"/>
            <w:tcBorders>
              <w:top w:val="nil"/>
              <w:left w:val="nil"/>
              <w:bottom w:val="single" w:sz="4" w:space="0" w:color="auto"/>
              <w:right w:val="single" w:sz="4" w:space="0" w:color="auto"/>
            </w:tcBorders>
            <w:shd w:val="clear" w:color="auto" w:fill="auto"/>
            <w:hideMark/>
          </w:tcPr>
          <w:p w14:paraId="47D1221A" w14:textId="77777777" w:rsidR="00EE332B" w:rsidRPr="00DC0280" w:rsidRDefault="00EE332B" w:rsidP="00DC0280">
            <w:pPr>
              <w:spacing w:after="0" w:line="240" w:lineRule="auto"/>
              <w:jc w:val="both"/>
              <w:rPr>
                <w:rFonts w:eastAsia="Times New Roman" w:cstheme="minorHAnsi"/>
                <w:sz w:val="20"/>
                <w:szCs w:val="20"/>
                <w:lang w:val="en-US" w:eastAsia="pl-PL"/>
              </w:rPr>
            </w:pPr>
            <w:proofErr w:type="spellStart"/>
            <w:r w:rsidRPr="00DC0280">
              <w:rPr>
                <w:rFonts w:eastAsia="Times New Roman" w:cstheme="minorHAnsi"/>
                <w:sz w:val="20"/>
                <w:szCs w:val="20"/>
                <w:lang w:val="en-US" w:eastAsia="pl-PL"/>
              </w:rPr>
              <w:t>Obsługiwane</w:t>
            </w:r>
            <w:proofErr w:type="spellEnd"/>
            <w:r w:rsidRPr="00DC0280">
              <w:rPr>
                <w:rFonts w:eastAsia="Times New Roman" w:cstheme="minorHAnsi"/>
                <w:sz w:val="20"/>
                <w:szCs w:val="20"/>
                <w:lang w:val="en-US" w:eastAsia="pl-PL"/>
              </w:rPr>
              <w:t xml:space="preserve"> </w:t>
            </w:r>
            <w:proofErr w:type="spellStart"/>
            <w:r w:rsidRPr="00DC0280">
              <w:rPr>
                <w:rFonts w:eastAsia="Times New Roman" w:cstheme="minorHAnsi"/>
                <w:sz w:val="20"/>
                <w:szCs w:val="20"/>
                <w:lang w:val="en-US" w:eastAsia="pl-PL"/>
              </w:rPr>
              <w:t>systemy</w:t>
            </w:r>
            <w:proofErr w:type="spellEnd"/>
            <w:r w:rsidRPr="00DC0280">
              <w:rPr>
                <w:rFonts w:eastAsia="Times New Roman" w:cstheme="minorHAnsi"/>
                <w:sz w:val="20"/>
                <w:szCs w:val="20"/>
                <w:lang w:val="en-US" w:eastAsia="pl-PL"/>
              </w:rPr>
              <w:t xml:space="preserve">: Windows Server 2025, w </w:t>
            </w:r>
            <w:proofErr w:type="spellStart"/>
            <w:r w:rsidRPr="00DC0280">
              <w:rPr>
                <w:rFonts w:eastAsia="Times New Roman" w:cstheme="minorHAnsi"/>
                <w:sz w:val="20"/>
                <w:szCs w:val="20"/>
                <w:lang w:val="en-US" w:eastAsia="pl-PL"/>
              </w:rPr>
              <w:t>tym</w:t>
            </w:r>
            <w:proofErr w:type="spellEnd"/>
            <w:r w:rsidRPr="00DC0280">
              <w:rPr>
                <w:rFonts w:eastAsia="Times New Roman" w:cstheme="minorHAnsi"/>
                <w:sz w:val="20"/>
                <w:szCs w:val="20"/>
                <w:lang w:val="en-US" w:eastAsia="pl-PL"/>
              </w:rPr>
              <w:t xml:space="preserve"> Hyper-V; Windows Server 2022, w </w:t>
            </w:r>
            <w:proofErr w:type="spellStart"/>
            <w:r w:rsidRPr="00DC0280">
              <w:rPr>
                <w:rFonts w:eastAsia="Times New Roman" w:cstheme="minorHAnsi"/>
                <w:sz w:val="20"/>
                <w:szCs w:val="20"/>
                <w:lang w:val="en-US" w:eastAsia="pl-PL"/>
              </w:rPr>
              <w:t>tym</w:t>
            </w:r>
            <w:proofErr w:type="spellEnd"/>
            <w:r w:rsidRPr="00DC0280">
              <w:rPr>
                <w:rFonts w:eastAsia="Times New Roman" w:cstheme="minorHAnsi"/>
                <w:sz w:val="20"/>
                <w:szCs w:val="20"/>
                <w:lang w:val="en-US" w:eastAsia="pl-PL"/>
              </w:rPr>
              <w:t xml:space="preserve"> Hyper-V; Red Hat Enterprise Linux 9.5 </w:t>
            </w:r>
            <w:proofErr w:type="spellStart"/>
            <w:r w:rsidRPr="00DC0280">
              <w:rPr>
                <w:rFonts w:eastAsia="Times New Roman" w:cstheme="minorHAnsi"/>
                <w:sz w:val="20"/>
                <w:szCs w:val="20"/>
                <w:lang w:val="en-US" w:eastAsia="pl-PL"/>
              </w:rPr>
              <w:t>i</w:t>
            </w:r>
            <w:proofErr w:type="spellEnd"/>
            <w:r w:rsidRPr="00DC0280">
              <w:rPr>
                <w:rFonts w:eastAsia="Times New Roman" w:cstheme="minorHAnsi"/>
                <w:sz w:val="20"/>
                <w:szCs w:val="20"/>
                <w:lang w:val="en-US" w:eastAsia="pl-PL"/>
              </w:rPr>
              <w:t xml:space="preserve"> 8.10; SUSE Linux Enterprise Server 15 SP6 </w:t>
            </w:r>
            <w:proofErr w:type="spellStart"/>
            <w:r w:rsidRPr="00DC0280">
              <w:rPr>
                <w:rFonts w:eastAsia="Times New Roman" w:cstheme="minorHAnsi"/>
                <w:sz w:val="20"/>
                <w:szCs w:val="20"/>
                <w:lang w:val="en-US" w:eastAsia="pl-PL"/>
              </w:rPr>
              <w:t>oraz</w:t>
            </w:r>
            <w:proofErr w:type="spellEnd"/>
            <w:r w:rsidRPr="00DC0280">
              <w:rPr>
                <w:rFonts w:eastAsia="Times New Roman" w:cstheme="minorHAnsi"/>
                <w:sz w:val="20"/>
                <w:szCs w:val="20"/>
                <w:lang w:val="en-US" w:eastAsia="pl-PL"/>
              </w:rPr>
              <w:t xml:space="preserve"> 12 SP8; VMware vSphere 9.0 </w:t>
            </w:r>
            <w:proofErr w:type="spellStart"/>
            <w:r w:rsidRPr="00DC0280">
              <w:rPr>
                <w:rFonts w:eastAsia="Times New Roman" w:cstheme="minorHAnsi"/>
                <w:sz w:val="20"/>
                <w:szCs w:val="20"/>
                <w:lang w:val="en-US" w:eastAsia="pl-PL"/>
              </w:rPr>
              <w:t>i</w:t>
            </w:r>
            <w:proofErr w:type="spellEnd"/>
            <w:r w:rsidRPr="00DC0280">
              <w:rPr>
                <w:rFonts w:eastAsia="Times New Roman" w:cstheme="minorHAnsi"/>
                <w:sz w:val="20"/>
                <w:szCs w:val="20"/>
                <w:lang w:val="en-US" w:eastAsia="pl-PL"/>
              </w:rPr>
              <w:t xml:space="preserve"> 8.0 Update 3.</w:t>
            </w:r>
          </w:p>
        </w:tc>
        <w:tc>
          <w:tcPr>
            <w:tcW w:w="1507" w:type="dxa"/>
            <w:tcBorders>
              <w:top w:val="nil"/>
              <w:left w:val="nil"/>
              <w:bottom w:val="single" w:sz="4" w:space="0" w:color="auto"/>
              <w:right w:val="single" w:sz="4" w:space="0" w:color="auto"/>
            </w:tcBorders>
            <w:shd w:val="clear" w:color="auto" w:fill="auto"/>
            <w:hideMark/>
          </w:tcPr>
          <w:p w14:paraId="3D160953" w14:textId="77777777" w:rsidR="00EE332B" w:rsidRPr="00DC0280" w:rsidRDefault="00EE332B" w:rsidP="00DC0280">
            <w:pPr>
              <w:spacing w:after="0" w:line="240" w:lineRule="auto"/>
              <w:jc w:val="both"/>
              <w:rPr>
                <w:rFonts w:eastAsia="Times New Roman" w:cstheme="minorHAnsi"/>
                <w:sz w:val="20"/>
                <w:szCs w:val="20"/>
                <w:lang w:val="en-US" w:eastAsia="pl-PL"/>
              </w:rPr>
            </w:pPr>
          </w:p>
        </w:tc>
      </w:tr>
      <w:tr w:rsidR="00EE332B" w:rsidRPr="00DC0280" w14:paraId="7E2FEF79" w14:textId="77777777" w:rsidTr="00050346">
        <w:trPr>
          <w:trHeight w:val="60"/>
        </w:trPr>
        <w:tc>
          <w:tcPr>
            <w:tcW w:w="875" w:type="dxa"/>
            <w:tcBorders>
              <w:top w:val="nil"/>
              <w:left w:val="single" w:sz="4" w:space="0" w:color="auto"/>
              <w:bottom w:val="single" w:sz="4" w:space="0" w:color="auto"/>
              <w:right w:val="single" w:sz="4" w:space="0" w:color="auto"/>
            </w:tcBorders>
            <w:shd w:val="clear" w:color="auto" w:fill="auto"/>
            <w:noWrap/>
            <w:hideMark/>
          </w:tcPr>
          <w:p w14:paraId="26BA317B"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27</w:t>
            </w:r>
          </w:p>
        </w:tc>
        <w:tc>
          <w:tcPr>
            <w:tcW w:w="1828" w:type="dxa"/>
            <w:gridSpan w:val="3"/>
            <w:tcBorders>
              <w:top w:val="nil"/>
              <w:left w:val="nil"/>
              <w:bottom w:val="single" w:sz="4" w:space="0" w:color="auto"/>
              <w:right w:val="single" w:sz="4" w:space="0" w:color="auto"/>
            </w:tcBorders>
            <w:shd w:val="clear" w:color="auto" w:fill="auto"/>
            <w:hideMark/>
          </w:tcPr>
          <w:p w14:paraId="500906D6"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Zasilacze</w:t>
            </w:r>
          </w:p>
        </w:tc>
        <w:tc>
          <w:tcPr>
            <w:tcW w:w="5356" w:type="dxa"/>
            <w:tcBorders>
              <w:top w:val="nil"/>
              <w:left w:val="nil"/>
              <w:bottom w:val="single" w:sz="4" w:space="0" w:color="auto"/>
              <w:right w:val="single" w:sz="4" w:space="0" w:color="auto"/>
            </w:tcBorders>
            <w:shd w:val="clear" w:color="auto" w:fill="auto"/>
            <w:hideMark/>
          </w:tcPr>
          <w:p w14:paraId="055820B4"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Redundantne zasilacze Hot-Plug o mocy 580 W każdy. W komplecie 4 przewody zasilające C13–C14, 10 A, o długości 2 m.</w:t>
            </w:r>
          </w:p>
        </w:tc>
        <w:tc>
          <w:tcPr>
            <w:tcW w:w="1507" w:type="dxa"/>
            <w:tcBorders>
              <w:top w:val="nil"/>
              <w:left w:val="nil"/>
              <w:bottom w:val="single" w:sz="4" w:space="0" w:color="auto"/>
              <w:right w:val="single" w:sz="4" w:space="0" w:color="auto"/>
            </w:tcBorders>
            <w:shd w:val="clear" w:color="auto" w:fill="auto"/>
            <w:hideMark/>
          </w:tcPr>
          <w:p w14:paraId="20EB4E84" w14:textId="77777777" w:rsidR="00EE332B" w:rsidRPr="00DC0280" w:rsidRDefault="00EE332B" w:rsidP="00DC0280">
            <w:pPr>
              <w:spacing w:after="0" w:line="240" w:lineRule="auto"/>
              <w:jc w:val="both"/>
              <w:rPr>
                <w:rFonts w:eastAsia="Times New Roman" w:cstheme="minorHAnsi"/>
                <w:i/>
                <w:iCs/>
                <w:sz w:val="20"/>
                <w:szCs w:val="20"/>
                <w:lang w:eastAsia="pl-PL"/>
              </w:rPr>
            </w:pPr>
            <w:r w:rsidRPr="00DC0280">
              <w:rPr>
                <w:rFonts w:eastAsia="Times New Roman" w:cstheme="minorHAnsi"/>
                <w:i/>
                <w:iCs/>
                <w:sz w:val="20"/>
                <w:szCs w:val="20"/>
                <w:lang w:eastAsia="pl-PL"/>
              </w:rPr>
              <w:t> </w:t>
            </w:r>
          </w:p>
        </w:tc>
      </w:tr>
      <w:tr w:rsidR="00EE332B" w:rsidRPr="00DC0280" w14:paraId="26716E94" w14:textId="77777777" w:rsidTr="00050346">
        <w:trPr>
          <w:trHeight w:val="4535"/>
        </w:trPr>
        <w:tc>
          <w:tcPr>
            <w:tcW w:w="875" w:type="dxa"/>
            <w:tcBorders>
              <w:top w:val="single" w:sz="4" w:space="0" w:color="auto"/>
              <w:left w:val="single" w:sz="4" w:space="0" w:color="auto"/>
              <w:bottom w:val="single" w:sz="4" w:space="0" w:color="auto"/>
              <w:right w:val="single" w:sz="4" w:space="0" w:color="auto"/>
            </w:tcBorders>
            <w:shd w:val="clear" w:color="auto" w:fill="auto"/>
            <w:noWrap/>
            <w:hideMark/>
          </w:tcPr>
          <w:p w14:paraId="1002E6C7"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28</w:t>
            </w:r>
          </w:p>
        </w:tc>
        <w:tc>
          <w:tcPr>
            <w:tcW w:w="1828" w:type="dxa"/>
            <w:gridSpan w:val="3"/>
            <w:tcBorders>
              <w:top w:val="single" w:sz="4" w:space="0" w:color="auto"/>
              <w:left w:val="nil"/>
              <w:bottom w:val="single" w:sz="4" w:space="0" w:color="auto"/>
              <w:right w:val="single" w:sz="4" w:space="0" w:color="auto"/>
            </w:tcBorders>
            <w:shd w:val="clear" w:color="auto" w:fill="auto"/>
            <w:hideMark/>
          </w:tcPr>
          <w:p w14:paraId="5A5C1078" w14:textId="77777777" w:rsidR="00EE332B" w:rsidRPr="00DC0280" w:rsidRDefault="00EE332B" w:rsidP="00DC0280">
            <w:pPr>
              <w:spacing w:after="0" w:line="240" w:lineRule="auto"/>
              <w:jc w:val="both"/>
              <w:textAlignment w:val="baseline"/>
              <w:rPr>
                <w:rFonts w:eastAsia="Times New Roman" w:cstheme="minorHAnsi"/>
                <w:color w:val="000000"/>
                <w:sz w:val="20"/>
                <w:szCs w:val="20"/>
                <w:lang w:eastAsia="pl-PL"/>
              </w:rPr>
            </w:pPr>
            <w:r w:rsidRPr="00DC0280">
              <w:rPr>
                <w:rFonts w:eastAsia="Times New Roman" w:cstheme="minorHAnsi"/>
                <w:color w:val="000000"/>
                <w:sz w:val="20"/>
                <w:szCs w:val="20"/>
                <w:lang w:eastAsia="pl-PL"/>
              </w:rPr>
              <w:t>Warunki gwarancji dla macierzy</w:t>
            </w:r>
          </w:p>
        </w:tc>
        <w:tc>
          <w:tcPr>
            <w:tcW w:w="5356" w:type="dxa"/>
            <w:tcBorders>
              <w:top w:val="single" w:sz="4" w:space="0" w:color="auto"/>
              <w:left w:val="nil"/>
              <w:bottom w:val="single" w:sz="4" w:space="0" w:color="auto"/>
              <w:right w:val="single" w:sz="4" w:space="0" w:color="auto"/>
            </w:tcBorders>
            <w:shd w:val="clear" w:color="auto" w:fill="auto"/>
            <w:hideMark/>
          </w:tcPr>
          <w:p w14:paraId="18F0C3E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Siedem lat gwarancji realizowanej w miejscu instalacji sprzętu, z czasem reakcji do następnego dnia roboczego od przyjęcia zgłoszenia, możliwość zgłaszania awarii w trybie 24x7x365 poprzez ogólnopolską linię telefoniczną producenta, 7 dni w tygodniu. Wszystkie naprawy realizowane w miejscu instalacji. </w:t>
            </w:r>
          </w:p>
          <w:p w14:paraId="6799505C"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Firma serwisująca musi posiadać ISO 9001:2000 na świadczenie usług serwisowych oraz posiadać autoryzacje producenta serwera – dokumenty potwierdzające załączyć do oferty.</w:t>
            </w:r>
          </w:p>
          <w:p w14:paraId="7FACBD86"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Oświadczenie producenta macierzy, że w przypadku nie wywiązywania się z obowiązków gwarancyjnych oferenta lub firmy serwisującej, przejmie na siebie wszelkie zobowiązania związane z serwisem – dokumenty potwierdzające załączyć do oferty.</w:t>
            </w:r>
          </w:p>
        </w:tc>
        <w:tc>
          <w:tcPr>
            <w:tcW w:w="1507" w:type="dxa"/>
            <w:tcBorders>
              <w:top w:val="single" w:sz="4" w:space="0" w:color="auto"/>
              <w:left w:val="nil"/>
              <w:bottom w:val="single" w:sz="4" w:space="0" w:color="auto"/>
              <w:right w:val="single" w:sz="4" w:space="0" w:color="auto"/>
            </w:tcBorders>
            <w:shd w:val="clear" w:color="auto" w:fill="auto"/>
            <w:hideMark/>
          </w:tcPr>
          <w:p w14:paraId="20EFB14C"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t>
            </w:r>
          </w:p>
        </w:tc>
      </w:tr>
      <w:tr w:rsidR="00EE332B" w:rsidRPr="00DC0280" w14:paraId="6EB65C46" w14:textId="77777777" w:rsidTr="00050346">
        <w:trPr>
          <w:trHeight w:val="116"/>
        </w:trPr>
        <w:tc>
          <w:tcPr>
            <w:tcW w:w="875" w:type="dxa"/>
            <w:tcBorders>
              <w:top w:val="nil"/>
              <w:left w:val="single" w:sz="4" w:space="0" w:color="auto"/>
              <w:bottom w:val="single" w:sz="4" w:space="0" w:color="auto"/>
              <w:right w:val="single" w:sz="4" w:space="0" w:color="auto"/>
            </w:tcBorders>
            <w:shd w:val="clear" w:color="auto" w:fill="auto"/>
            <w:noWrap/>
            <w:hideMark/>
          </w:tcPr>
          <w:p w14:paraId="68ABDF8E"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29</w:t>
            </w:r>
          </w:p>
        </w:tc>
        <w:tc>
          <w:tcPr>
            <w:tcW w:w="1828" w:type="dxa"/>
            <w:gridSpan w:val="3"/>
            <w:tcBorders>
              <w:top w:val="nil"/>
              <w:left w:val="nil"/>
              <w:bottom w:val="single" w:sz="4" w:space="0" w:color="auto"/>
              <w:right w:val="single" w:sz="4" w:space="0" w:color="auto"/>
            </w:tcBorders>
            <w:shd w:val="clear" w:color="auto" w:fill="auto"/>
            <w:hideMark/>
          </w:tcPr>
          <w:p w14:paraId="24AC48D8"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Zachowanie dysków twardych macierzy</w:t>
            </w:r>
          </w:p>
        </w:tc>
        <w:tc>
          <w:tcPr>
            <w:tcW w:w="5356" w:type="dxa"/>
            <w:tcBorders>
              <w:top w:val="nil"/>
              <w:left w:val="nil"/>
              <w:bottom w:val="single" w:sz="4" w:space="0" w:color="auto"/>
              <w:right w:val="single" w:sz="4" w:space="0" w:color="auto"/>
            </w:tcBorders>
            <w:shd w:val="clear" w:color="auto" w:fill="auto"/>
            <w:hideMark/>
          </w:tcPr>
          <w:p w14:paraId="00733C6C"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minimum 7 lat na zachowanie dysków twardych, iż w przypadku awarii, uszkodzone dyski twarde pozostaną u Zamawiającego, a w ich miejsce zostaną dostarczone nowe</w:t>
            </w:r>
          </w:p>
        </w:tc>
        <w:tc>
          <w:tcPr>
            <w:tcW w:w="1507" w:type="dxa"/>
            <w:tcBorders>
              <w:top w:val="nil"/>
              <w:left w:val="nil"/>
              <w:bottom w:val="single" w:sz="4" w:space="0" w:color="auto"/>
              <w:right w:val="single" w:sz="4" w:space="0" w:color="auto"/>
            </w:tcBorders>
            <w:shd w:val="clear" w:color="auto" w:fill="auto"/>
            <w:hideMark/>
          </w:tcPr>
          <w:p w14:paraId="5FE1A65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t>
            </w:r>
          </w:p>
        </w:tc>
      </w:tr>
      <w:tr w:rsidR="00EE332B" w:rsidRPr="00DC0280" w14:paraId="57043EA8" w14:textId="77777777" w:rsidTr="00050346">
        <w:trPr>
          <w:trHeight w:val="280"/>
        </w:trPr>
        <w:tc>
          <w:tcPr>
            <w:tcW w:w="875" w:type="dxa"/>
            <w:tcBorders>
              <w:top w:val="single" w:sz="4" w:space="0" w:color="auto"/>
              <w:left w:val="single" w:sz="4" w:space="0" w:color="auto"/>
              <w:bottom w:val="single" w:sz="4" w:space="0" w:color="auto"/>
              <w:right w:val="single" w:sz="4" w:space="0" w:color="auto"/>
            </w:tcBorders>
            <w:shd w:val="clear" w:color="auto" w:fill="auto"/>
            <w:noWrap/>
          </w:tcPr>
          <w:p w14:paraId="64FECF7B"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30</w:t>
            </w:r>
          </w:p>
        </w:tc>
        <w:tc>
          <w:tcPr>
            <w:tcW w:w="1828" w:type="dxa"/>
            <w:gridSpan w:val="3"/>
            <w:tcBorders>
              <w:top w:val="single" w:sz="4" w:space="0" w:color="auto"/>
              <w:left w:val="nil"/>
              <w:bottom w:val="single" w:sz="4" w:space="0" w:color="auto"/>
              <w:right w:val="single" w:sz="4" w:space="0" w:color="auto"/>
            </w:tcBorders>
            <w:shd w:val="clear" w:color="auto" w:fill="auto"/>
          </w:tcPr>
          <w:p w14:paraId="1E6A8ACF"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Dodatkowe akcesoria</w:t>
            </w:r>
          </w:p>
        </w:tc>
        <w:tc>
          <w:tcPr>
            <w:tcW w:w="5356" w:type="dxa"/>
            <w:tcBorders>
              <w:top w:val="single" w:sz="4" w:space="0" w:color="auto"/>
              <w:left w:val="nil"/>
              <w:bottom w:val="single" w:sz="4" w:space="0" w:color="auto"/>
              <w:right w:val="single" w:sz="4" w:space="0" w:color="auto"/>
            </w:tcBorders>
            <w:shd w:val="clear" w:color="auto" w:fill="auto"/>
          </w:tcPr>
          <w:p w14:paraId="785BFAF7"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4 pasywne miedziane kable DAC SFP28–SFP28 25GbE o długości 2 m oraz 4 pasywne miedziane kable DAC SFP28–SFP28 25GbE o długości 3 m. Łącznie 8 kabli DAC 25GbE</w:t>
            </w:r>
          </w:p>
        </w:tc>
        <w:tc>
          <w:tcPr>
            <w:tcW w:w="1507" w:type="dxa"/>
            <w:tcBorders>
              <w:top w:val="single" w:sz="4" w:space="0" w:color="auto"/>
              <w:left w:val="nil"/>
              <w:bottom w:val="single" w:sz="4" w:space="0" w:color="auto"/>
              <w:right w:val="single" w:sz="4" w:space="0" w:color="auto"/>
            </w:tcBorders>
            <w:shd w:val="clear" w:color="auto" w:fill="auto"/>
          </w:tcPr>
          <w:p w14:paraId="7BB7D8C7"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4BDFBCBB" w14:textId="77777777" w:rsidTr="00050346">
        <w:trPr>
          <w:trHeight w:val="60"/>
        </w:trPr>
        <w:tc>
          <w:tcPr>
            <w:tcW w:w="875" w:type="dxa"/>
            <w:tcBorders>
              <w:top w:val="single" w:sz="4" w:space="0" w:color="auto"/>
              <w:left w:val="single" w:sz="4" w:space="0" w:color="auto"/>
              <w:bottom w:val="single" w:sz="4" w:space="0" w:color="auto"/>
              <w:right w:val="single" w:sz="4" w:space="0" w:color="auto"/>
            </w:tcBorders>
            <w:shd w:val="clear" w:color="auto" w:fill="auto"/>
            <w:noWrap/>
          </w:tcPr>
          <w:p w14:paraId="58E49051"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31</w:t>
            </w:r>
          </w:p>
        </w:tc>
        <w:tc>
          <w:tcPr>
            <w:tcW w:w="1828" w:type="dxa"/>
            <w:gridSpan w:val="3"/>
            <w:tcBorders>
              <w:top w:val="single" w:sz="4" w:space="0" w:color="auto"/>
              <w:left w:val="nil"/>
              <w:bottom w:val="single" w:sz="4" w:space="0" w:color="auto"/>
              <w:right w:val="single" w:sz="4" w:space="0" w:color="auto"/>
            </w:tcBorders>
            <w:shd w:val="clear" w:color="auto" w:fill="auto"/>
          </w:tcPr>
          <w:p w14:paraId="538152BC"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Dokumentacja macierzy</w:t>
            </w:r>
          </w:p>
        </w:tc>
        <w:tc>
          <w:tcPr>
            <w:tcW w:w="5356" w:type="dxa"/>
            <w:tcBorders>
              <w:top w:val="single" w:sz="4" w:space="0" w:color="auto"/>
              <w:left w:val="nil"/>
              <w:bottom w:val="single" w:sz="4" w:space="0" w:color="auto"/>
              <w:right w:val="single" w:sz="4" w:space="0" w:color="auto"/>
            </w:tcBorders>
            <w:shd w:val="clear" w:color="auto" w:fill="auto"/>
          </w:tcPr>
          <w:p w14:paraId="234FD1F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Dokumentacja w języku polskim lub angielskim</w:t>
            </w:r>
          </w:p>
        </w:tc>
        <w:tc>
          <w:tcPr>
            <w:tcW w:w="1507" w:type="dxa"/>
            <w:tcBorders>
              <w:top w:val="single" w:sz="4" w:space="0" w:color="auto"/>
              <w:left w:val="nil"/>
              <w:bottom w:val="single" w:sz="4" w:space="0" w:color="auto"/>
              <w:right w:val="single" w:sz="4" w:space="0" w:color="auto"/>
            </w:tcBorders>
            <w:shd w:val="clear" w:color="auto" w:fill="auto"/>
          </w:tcPr>
          <w:p w14:paraId="48359D48" w14:textId="77777777" w:rsidR="00EE332B" w:rsidRPr="00DC0280" w:rsidRDefault="00EE332B" w:rsidP="00DC0280">
            <w:pPr>
              <w:spacing w:after="0" w:line="240" w:lineRule="auto"/>
              <w:jc w:val="both"/>
              <w:rPr>
                <w:rFonts w:eastAsia="Times New Roman" w:cstheme="minorHAnsi"/>
                <w:sz w:val="20"/>
                <w:szCs w:val="20"/>
                <w:lang w:eastAsia="pl-PL"/>
              </w:rPr>
            </w:pPr>
          </w:p>
        </w:tc>
      </w:tr>
    </w:tbl>
    <w:p w14:paraId="61582926" w14:textId="6A483B08" w:rsidR="00EE332B" w:rsidRDefault="00EE332B" w:rsidP="00DC0280">
      <w:pPr>
        <w:jc w:val="both"/>
        <w:rPr>
          <w:rFonts w:cstheme="minorHAnsi"/>
          <w:b/>
          <w:sz w:val="20"/>
          <w:szCs w:val="20"/>
        </w:rPr>
      </w:pPr>
    </w:p>
    <w:p w14:paraId="700D89C1" w14:textId="77777777" w:rsidR="00DC0280" w:rsidRPr="00DC0280" w:rsidRDefault="00DC0280" w:rsidP="00DC0280">
      <w:pPr>
        <w:jc w:val="both"/>
        <w:rPr>
          <w:rFonts w:cstheme="minorHAnsi"/>
          <w:b/>
          <w:sz w:val="20"/>
          <w:szCs w:val="20"/>
        </w:rPr>
      </w:pPr>
    </w:p>
    <w:p w14:paraId="0E2F8122" w14:textId="77777777" w:rsidR="00EE332B" w:rsidRPr="00DC0280" w:rsidRDefault="00EE332B" w:rsidP="00DC0280">
      <w:pPr>
        <w:jc w:val="both"/>
        <w:rPr>
          <w:rFonts w:cstheme="minorHAnsi"/>
          <w:b/>
          <w:sz w:val="20"/>
          <w:szCs w:val="20"/>
        </w:rPr>
      </w:pPr>
      <w:r w:rsidRPr="00DC0280">
        <w:rPr>
          <w:rFonts w:cstheme="minorHAnsi"/>
          <w:b/>
          <w:sz w:val="20"/>
          <w:szCs w:val="20"/>
        </w:rPr>
        <w:lastRenderedPageBreak/>
        <w:t>Zestaw 3 – Serwer do kopii zapasowych</w:t>
      </w:r>
    </w:p>
    <w:p w14:paraId="4F799F29"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Należy dostarczyć </w:t>
      </w:r>
      <w:r w:rsidRPr="00DC0280">
        <w:rPr>
          <w:rFonts w:eastAsia="Times New Roman" w:cstheme="minorHAnsi"/>
          <w:b/>
          <w:sz w:val="20"/>
          <w:szCs w:val="20"/>
          <w:u w:val="single"/>
          <w:lang w:eastAsia="pl-PL"/>
        </w:rPr>
        <w:t>1 serwer</w:t>
      </w:r>
      <w:r w:rsidRPr="00DC0280">
        <w:rPr>
          <w:rFonts w:eastAsia="Times New Roman" w:cstheme="minorHAnsi"/>
          <w:sz w:val="20"/>
          <w:szCs w:val="20"/>
          <w:lang w:eastAsia="pl-PL"/>
        </w:rPr>
        <w:t xml:space="preserve"> o poniższej specyfikacji technicznej:</w:t>
      </w:r>
    </w:p>
    <w:tbl>
      <w:tblPr>
        <w:tblW w:w="9512" w:type="dxa"/>
        <w:tblInd w:w="-72" w:type="dxa"/>
        <w:tblCellMar>
          <w:left w:w="70" w:type="dxa"/>
          <w:right w:w="70" w:type="dxa"/>
        </w:tblCellMar>
        <w:tblLook w:val="04A0" w:firstRow="1" w:lastRow="0" w:firstColumn="1" w:lastColumn="0" w:noHBand="0" w:noVBand="1"/>
      </w:tblPr>
      <w:tblGrid>
        <w:gridCol w:w="607"/>
        <w:gridCol w:w="1828"/>
        <w:gridCol w:w="5570"/>
        <w:gridCol w:w="1507"/>
      </w:tblGrid>
      <w:tr w:rsidR="00EE332B" w:rsidRPr="00DC0280" w14:paraId="16AF436F" w14:textId="77777777" w:rsidTr="00050346">
        <w:trPr>
          <w:trHeight w:val="60"/>
        </w:trPr>
        <w:tc>
          <w:tcPr>
            <w:tcW w:w="9512" w:type="dxa"/>
            <w:gridSpan w:val="4"/>
            <w:tcBorders>
              <w:top w:val="single" w:sz="4" w:space="0" w:color="auto"/>
              <w:left w:val="single" w:sz="4" w:space="0" w:color="auto"/>
              <w:bottom w:val="single" w:sz="4" w:space="0" w:color="auto"/>
              <w:right w:val="single" w:sz="4" w:space="0" w:color="auto"/>
            </w:tcBorders>
            <w:shd w:val="clear" w:color="auto" w:fill="auto"/>
            <w:noWrap/>
            <w:hideMark/>
          </w:tcPr>
          <w:p w14:paraId="07DBCF60" w14:textId="77777777" w:rsidR="00EE332B" w:rsidRPr="00DC0280" w:rsidRDefault="00EE332B" w:rsidP="00DC0280">
            <w:pPr>
              <w:spacing w:after="0" w:line="240" w:lineRule="auto"/>
              <w:jc w:val="both"/>
              <w:rPr>
                <w:rFonts w:eastAsia="Times New Roman" w:cstheme="minorHAnsi"/>
                <w:b/>
                <w:bCs/>
                <w:sz w:val="20"/>
                <w:szCs w:val="20"/>
                <w:lang w:eastAsia="pl-PL"/>
              </w:rPr>
            </w:pPr>
            <w:r w:rsidRPr="00DC0280">
              <w:rPr>
                <w:rFonts w:eastAsia="Times New Roman" w:cstheme="minorHAnsi"/>
                <w:b/>
                <w:bCs/>
                <w:sz w:val="20"/>
                <w:szCs w:val="20"/>
                <w:lang w:eastAsia="pl-PL"/>
              </w:rPr>
              <w:t>Serwer – 1 sztuka</w:t>
            </w:r>
          </w:p>
        </w:tc>
      </w:tr>
      <w:tr w:rsidR="00EE332B" w:rsidRPr="00DC0280" w14:paraId="751E66B7" w14:textId="77777777" w:rsidTr="00050346">
        <w:trPr>
          <w:trHeight w:val="560"/>
        </w:trPr>
        <w:tc>
          <w:tcPr>
            <w:tcW w:w="607" w:type="dxa"/>
            <w:tcBorders>
              <w:top w:val="single" w:sz="4" w:space="0" w:color="auto"/>
              <w:left w:val="single" w:sz="4" w:space="0" w:color="auto"/>
              <w:bottom w:val="single" w:sz="4" w:space="0" w:color="auto"/>
              <w:right w:val="single" w:sz="4" w:space="0" w:color="auto"/>
            </w:tcBorders>
            <w:shd w:val="clear" w:color="auto" w:fill="auto"/>
            <w:noWrap/>
            <w:hideMark/>
          </w:tcPr>
          <w:p w14:paraId="5CBABD95"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Lp.</w:t>
            </w:r>
          </w:p>
        </w:tc>
        <w:tc>
          <w:tcPr>
            <w:tcW w:w="1828" w:type="dxa"/>
            <w:tcBorders>
              <w:top w:val="single" w:sz="4" w:space="0" w:color="auto"/>
              <w:left w:val="nil"/>
              <w:bottom w:val="single" w:sz="4" w:space="0" w:color="auto"/>
              <w:right w:val="single" w:sz="4" w:space="0" w:color="auto"/>
            </w:tcBorders>
            <w:shd w:val="clear" w:color="auto" w:fill="auto"/>
            <w:hideMark/>
          </w:tcPr>
          <w:p w14:paraId="0307E92E"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Atrybut</w:t>
            </w:r>
          </w:p>
        </w:tc>
        <w:tc>
          <w:tcPr>
            <w:tcW w:w="5570" w:type="dxa"/>
            <w:tcBorders>
              <w:top w:val="single" w:sz="4" w:space="0" w:color="auto"/>
              <w:left w:val="nil"/>
              <w:bottom w:val="single" w:sz="4" w:space="0" w:color="auto"/>
              <w:right w:val="single" w:sz="4" w:space="0" w:color="auto"/>
            </w:tcBorders>
            <w:shd w:val="clear" w:color="auto" w:fill="auto"/>
            <w:hideMark/>
          </w:tcPr>
          <w:p w14:paraId="61893A56" w14:textId="77777777" w:rsidR="00EE332B" w:rsidRPr="00DC0280" w:rsidRDefault="00EE332B"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Opis parametrów zamawianego sprzętu</w:t>
            </w:r>
          </w:p>
        </w:tc>
        <w:tc>
          <w:tcPr>
            <w:tcW w:w="1507" w:type="dxa"/>
            <w:tcBorders>
              <w:top w:val="single" w:sz="4" w:space="0" w:color="auto"/>
              <w:left w:val="nil"/>
              <w:bottom w:val="single" w:sz="4" w:space="0" w:color="auto"/>
              <w:right w:val="single" w:sz="4" w:space="0" w:color="auto"/>
            </w:tcBorders>
            <w:shd w:val="clear" w:color="auto" w:fill="auto"/>
            <w:hideMark/>
          </w:tcPr>
          <w:p w14:paraId="688FF106" w14:textId="77777777" w:rsidR="00EE332B" w:rsidRPr="00DC0280" w:rsidRDefault="00EE332B" w:rsidP="00DC0280">
            <w:pPr>
              <w:spacing w:after="0" w:line="240" w:lineRule="auto"/>
              <w:jc w:val="both"/>
              <w:rPr>
                <w:rFonts w:eastAsia="Times New Roman" w:cstheme="minorHAnsi"/>
                <w:b/>
                <w:bCs/>
                <w:sz w:val="20"/>
                <w:szCs w:val="20"/>
                <w:lang w:eastAsia="pl-PL"/>
              </w:rPr>
            </w:pPr>
            <w:r w:rsidRPr="00DC0280">
              <w:rPr>
                <w:rFonts w:eastAsia="Times New Roman" w:cstheme="minorHAnsi"/>
                <w:b/>
                <w:bCs/>
                <w:sz w:val="20"/>
                <w:szCs w:val="20"/>
                <w:lang w:eastAsia="pl-PL"/>
              </w:rPr>
              <w:t>Opis parametrów oferowanego sprzętu/nazwa</w:t>
            </w:r>
          </w:p>
        </w:tc>
      </w:tr>
      <w:tr w:rsidR="00EE332B" w:rsidRPr="00DC0280" w14:paraId="2DAEE3D2" w14:textId="77777777" w:rsidTr="00050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07" w:type="dxa"/>
            <w:tcBorders>
              <w:top w:val="single" w:sz="4" w:space="0" w:color="auto"/>
              <w:left w:val="single" w:sz="4" w:space="0" w:color="auto"/>
              <w:bottom w:val="single" w:sz="4" w:space="0" w:color="auto"/>
              <w:right w:val="single" w:sz="4" w:space="0" w:color="auto"/>
            </w:tcBorders>
          </w:tcPr>
          <w:p w14:paraId="2A577E22" w14:textId="77777777" w:rsidR="00EE332B" w:rsidRPr="00DC0280" w:rsidRDefault="00EE332B" w:rsidP="00DC0280">
            <w:pPr>
              <w:spacing w:after="0" w:line="240" w:lineRule="auto"/>
              <w:jc w:val="both"/>
              <w:rPr>
                <w:rFonts w:cstheme="minorHAnsi"/>
                <w:b/>
                <w:sz w:val="20"/>
                <w:szCs w:val="20"/>
              </w:rPr>
            </w:pPr>
          </w:p>
        </w:tc>
        <w:tc>
          <w:tcPr>
            <w:tcW w:w="1828" w:type="dxa"/>
            <w:tcBorders>
              <w:top w:val="single" w:sz="4" w:space="0" w:color="auto"/>
              <w:left w:val="single" w:sz="4" w:space="0" w:color="auto"/>
              <w:bottom w:val="single" w:sz="4" w:space="0" w:color="auto"/>
              <w:right w:val="single" w:sz="4" w:space="0" w:color="auto"/>
            </w:tcBorders>
            <w:hideMark/>
          </w:tcPr>
          <w:p w14:paraId="798E975E"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Producent serwera</w:t>
            </w:r>
          </w:p>
        </w:tc>
        <w:tc>
          <w:tcPr>
            <w:tcW w:w="5570" w:type="dxa"/>
            <w:tcBorders>
              <w:top w:val="single" w:sz="4" w:space="0" w:color="auto"/>
              <w:left w:val="single" w:sz="4" w:space="0" w:color="auto"/>
              <w:bottom w:val="single" w:sz="4" w:space="0" w:color="auto"/>
              <w:right w:val="single" w:sz="4" w:space="0" w:color="auto"/>
            </w:tcBorders>
            <w:hideMark/>
          </w:tcPr>
          <w:p w14:paraId="6E51FA1D"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Nazwa producenta:</w:t>
            </w:r>
          </w:p>
        </w:tc>
        <w:tc>
          <w:tcPr>
            <w:tcW w:w="1507" w:type="dxa"/>
            <w:tcBorders>
              <w:top w:val="single" w:sz="4" w:space="0" w:color="auto"/>
              <w:left w:val="single" w:sz="4" w:space="0" w:color="auto"/>
              <w:bottom w:val="single" w:sz="4" w:space="0" w:color="auto"/>
              <w:right w:val="single" w:sz="4" w:space="0" w:color="auto"/>
            </w:tcBorders>
          </w:tcPr>
          <w:p w14:paraId="59F52C3C" w14:textId="77777777" w:rsidR="00EE332B" w:rsidRPr="00DC0280" w:rsidRDefault="00EE332B" w:rsidP="00DC0280">
            <w:pPr>
              <w:spacing w:after="0" w:line="240" w:lineRule="auto"/>
              <w:jc w:val="both"/>
              <w:rPr>
                <w:rFonts w:cstheme="minorHAnsi"/>
                <w:sz w:val="20"/>
                <w:szCs w:val="20"/>
              </w:rPr>
            </w:pPr>
          </w:p>
        </w:tc>
      </w:tr>
      <w:tr w:rsidR="00EE332B" w:rsidRPr="00DC0280" w14:paraId="5DB40AB2" w14:textId="77777777" w:rsidTr="000503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trPr>
        <w:tc>
          <w:tcPr>
            <w:tcW w:w="607" w:type="dxa"/>
            <w:tcBorders>
              <w:top w:val="single" w:sz="4" w:space="0" w:color="auto"/>
              <w:left w:val="single" w:sz="4" w:space="0" w:color="auto"/>
              <w:bottom w:val="single" w:sz="4" w:space="0" w:color="auto"/>
              <w:right w:val="single" w:sz="4" w:space="0" w:color="auto"/>
            </w:tcBorders>
          </w:tcPr>
          <w:p w14:paraId="2966C9F4" w14:textId="77777777" w:rsidR="00EE332B" w:rsidRPr="00DC0280" w:rsidRDefault="00EE332B" w:rsidP="00DC0280">
            <w:pPr>
              <w:spacing w:after="0" w:line="240" w:lineRule="auto"/>
              <w:jc w:val="both"/>
              <w:rPr>
                <w:rFonts w:cstheme="minorHAnsi"/>
                <w:b/>
                <w:sz w:val="20"/>
                <w:szCs w:val="20"/>
              </w:rPr>
            </w:pPr>
          </w:p>
        </w:tc>
        <w:tc>
          <w:tcPr>
            <w:tcW w:w="1828" w:type="dxa"/>
            <w:tcBorders>
              <w:top w:val="single" w:sz="4" w:space="0" w:color="auto"/>
              <w:left w:val="single" w:sz="4" w:space="0" w:color="auto"/>
              <w:bottom w:val="single" w:sz="4" w:space="0" w:color="auto"/>
              <w:right w:val="single" w:sz="4" w:space="0" w:color="auto"/>
            </w:tcBorders>
            <w:hideMark/>
          </w:tcPr>
          <w:p w14:paraId="675E673C"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Identyfikacja serwera</w:t>
            </w:r>
          </w:p>
        </w:tc>
        <w:tc>
          <w:tcPr>
            <w:tcW w:w="5570" w:type="dxa"/>
            <w:tcBorders>
              <w:top w:val="single" w:sz="4" w:space="0" w:color="auto"/>
              <w:left w:val="single" w:sz="4" w:space="0" w:color="auto"/>
              <w:bottom w:val="single" w:sz="4" w:space="0" w:color="auto"/>
              <w:right w:val="single" w:sz="4" w:space="0" w:color="auto"/>
            </w:tcBorders>
            <w:hideMark/>
          </w:tcPr>
          <w:p w14:paraId="2BAB6195" w14:textId="77777777" w:rsidR="00EE332B" w:rsidRPr="00DC0280" w:rsidRDefault="00EE332B" w:rsidP="00DC0280">
            <w:pPr>
              <w:spacing w:after="0" w:line="240" w:lineRule="auto"/>
              <w:jc w:val="both"/>
              <w:rPr>
                <w:rFonts w:cstheme="minorHAnsi"/>
                <w:sz w:val="20"/>
                <w:szCs w:val="20"/>
              </w:rPr>
            </w:pPr>
            <w:r w:rsidRPr="00DC0280">
              <w:rPr>
                <w:rFonts w:cstheme="minorHAnsi"/>
                <w:sz w:val="20"/>
                <w:szCs w:val="20"/>
              </w:rPr>
              <w:t>Typ produktu, model:</w:t>
            </w:r>
          </w:p>
        </w:tc>
        <w:tc>
          <w:tcPr>
            <w:tcW w:w="1507" w:type="dxa"/>
            <w:tcBorders>
              <w:top w:val="single" w:sz="4" w:space="0" w:color="auto"/>
              <w:left w:val="single" w:sz="4" w:space="0" w:color="auto"/>
              <w:bottom w:val="single" w:sz="4" w:space="0" w:color="auto"/>
              <w:right w:val="single" w:sz="4" w:space="0" w:color="auto"/>
            </w:tcBorders>
          </w:tcPr>
          <w:p w14:paraId="68CB6379" w14:textId="77777777" w:rsidR="00EE332B" w:rsidRPr="00DC0280" w:rsidRDefault="00EE332B" w:rsidP="00DC0280">
            <w:pPr>
              <w:spacing w:after="0" w:line="240" w:lineRule="auto"/>
              <w:jc w:val="both"/>
              <w:rPr>
                <w:rFonts w:cstheme="minorHAnsi"/>
                <w:sz w:val="20"/>
                <w:szCs w:val="20"/>
              </w:rPr>
            </w:pPr>
          </w:p>
        </w:tc>
      </w:tr>
      <w:tr w:rsidR="00EE332B" w:rsidRPr="00DC0280" w14:paraId="29C0F03B" w14:textId="77777777" w:rsidTr="00050346">
        <w:trPr>
          <w:trHeight w:val="2077"/>
        </w:trPr>
        <w:tc>
          <w:tcPr>
            <w:tcW w:w="607" w:type="dxa"/>
            <w:tcBorders>
              <w:top w:val="nil"/>
              <w:left w:val="single" w:sz="4" w:space="0" w:color="auto"/>
              <w:bottom w:val="single" w:sz="4" w:space="0" w:color="auto"/>
              <w:right w:val="single" w:sz="4" w:space="0" w:color="auto"/>
            </w:tcBorders>
            <w:shd w:val="clear" w:color="auto" w:fill="auto"/>
            <w:noWrap/>
            <w:hideMark/>
          </w:tcPr>
          <w:p w14:paraId="5F0B4486"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1</w:t>
            </w:r>
          </w:p>
        </w:tc>
        <w:tc>
          <w:tcPr>
            <w:tcW w:w="1828" w:type="dxa"/>
            <w:tcBorders>
              <w:top w:val="nil"/>
              <w:left w:val="nil"/>
              <w:bottom w:val="single" w:sz="4" w:space="0" w:color="auto"/>
              <w:right w:val="single" w:sz="4" w:space="0" w:color="auto"/>
            </w:tcBorders>
            <w:shd w:val="clear" w:color="auto" w:fill="auto"/>
            <w:hideMark/>
          </w:tcPr>
          <w:p w14:paraId="4E50BE2B"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Obudowa</w:t>
            </w:r>
          </w:p>
        </w:tc>
        <w:tc>
          <w:tcPr>
            <w:tcW w:w="5570" w:type="dxa"/>
            <w:tcBorders>
              <w:top w:val="nil"/>
              <w:left w:val="nil"/>
              <w:bottom w:val="single" w:sz="4" w:space="0" w:color="auto"/>
              <w:right w:val="single" w:sz="4" w:space="0" w:color="auto"/>
            </w:tcBorders>
            <w:shd w:val="clear" w:color="auto" w:fill="auto"/>
            <w:hideMark/>
          </w:tcPr>
          <w:p w14:paraId="0A9C4A4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Obudowa typu </w:t>
            </w:r>
            <w:proofErr w:type="spellStart"/>
            <w:r w:rsidRPr="00DC0280">
              <w:rPr>
                <w:rFonts w:eastAsia="Times New Roman" w:cstheme="minorHAnsi"/>
                <w:sz w:val="20"/>
                <w:szCs w:val="20"/>
                <w:lang w:eastAsia="pl-PL"/>
              </w:rPr>
              <w:t>Rack</w:t>
            </w:r>
            <w:proofErr w:type="spellEnd"/>
            <w:r w:rsidRPr="00DC0280">
              <w:rPr>
                <w:rFonts w:eastAsia="Times New Roman" w:cstheme="minorHAnsi"/>
                <w:sz w:val="20"/>
                <w:szCs w:val="20"/>
                <w:lang w:eastAsia="pl-PL"/>
              </w:rPr>
              <w:t xml:space="preserve"> o wysokości maksymalnej 2U, z możliwością instalacji do 12 dysków 3.5” </w:t>
            </w:r>
            <w:proofErr w:type="spellStart"/>
            <w:r w:rsidRPr="00DC0280">
              <w:rPr>
                <w:rFonts w:eastAsia="Times New Roman" w:cstheme="minorHAnsi"/>
                <w:sz w:val="20"/>
                <w:szCs w:val="20"/>
                <w:lang w:eastAsia="pl-PL"/>
              </w:rPr>
              <w:t>HotPlug</w:t>
            </w:r>
            <w:proofErr w:type="spellEnd"/>
            <w:r w:rsidRPr="00DC0280">
              <w:rPr>
                <w:rFonts w:eastAsia="Times New Roman" w:cstheme="minorHAnsi"/>
                <w:sz w:val="20"/>
                <w:szCs w:val="20"/>
                <w:lang w:eastAsia="pl-PL"/>
              </w:rPr>
              <w:t xml:space="preserve">, wraz kompletem szyn (bez ramienia na kable) umożliwiających montaż w standardowej szafie </w:t>
            </w:r>
            <w:proofErr w:type="spellStart"/>
            <w:r w:rsidRPr="00DC0280">
              <w:rPr>
                <w:rFonts w:eastAsia="Times New Roman" w:cstheme="minorHAnsi"/>
                <w:sz w:val="20"/>
                <w:szCs w:val="20"/>
                <w:lang w:eastAsia="pl-PL"/>
              </w:rPr>
              <w:t>Rack</w:t>
            </w:r>
            <w:proofErr w:type="spellEnd"/>
            <w:r w:rsidRPr="00DC0280">
              <w:rPr>
                <w:rFonts w:eastAsia="Times New Roman" w:cstheme="minorHAnsi"/>
                <w:sz w:val="20"/>
                <w:szCs w:val="20"/>
                <w:lang w:eastAsia="pl-PL"/>
              </w:rPr>
              <w:t xml:space="preserve"> i wysuwanie serwera do celów serwisowych.</w:t>
            </w:r>
          </w:p>
          <w:p w14:paraId="28D9F9F5" w14:textId="77777777" w:rsidR="00EE332B" w:rsidRPr="00DC0280" w:rsidRDefault="00EE332B" w:rsidP="00DC0280">
            <w:pPr>
              <w:spacing w:after="0" w:line="240" w:lineRule="auto"/>
              <w:jc w:val="both"/>
              <w:rPr>
                <w:rFonts w:eastAsia="Times New Roman" w:cstheme="minorHAnsi"/>
                <w:sz w:val="20"/>
                <w:szCs w:val="20"/>
                <w:lang w:eastAsia="pl-PL"/>
              </w:rPr>
            </w:pPr>
          </w:p>
          <w:p w14:paraId="4D56EB0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Wraz z obudową należy dostarczyć </w:t>
            </w:r>
          </w:p>
          <w:p w14:paraId="1A82EF7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ramkę z wyświetlaczem LCD zabezpieczającą dyski twarde przed nieuprawnionym wyjęciem. </w:t>
            </w:r>
          </w:p>
        </w:tc>
        <w:tc>
          <w:tcPr>
            <w:tcW w:w="1507" w:type="dxa"/>
            <w:tcBorders>
              <w:top w:val="nil"/>
              <w:left w:val="nil"/>
              <w:bottom w:val="single" w:sz="4" w:space="0" w:color="auto"/>
              <w:right w:val="single" w:sz="4" w:space="0" w:color="auto"/>
            </w:tcBorders>
            <w:shd w:val="clear" w:color="auto" w:fill="auto"/>
          </w:tcPr>
          <w:p w14:paraId="2C28869D"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2FE4FA54" w14:textId="77777777" w:rsidTr="00050346">
        <w:trPr>
          <w:trHeight w:val="1472"/>
        </w:trPr>
        <w:tc>
          <w:tcPr>
            <w:tcW w:w="607" w:type="dxa"/>
            <w:tcBorders>
              <w:top w:val="nil"/>
              <w:left w:val="single" w:sz="4" w:space="0" w:color="auto"/>
              <w:bottom w:val="single" w:sz="4" w:space="0" w:color="auto"/>
              <w:right w:val="single" w:sz="4" w:space="0" w:color="auto"/>
            </w:tcBorders>
            <w:shd w:val="clear" w:color="auto" w:fill="auto"/>
            <w:noWrap/>
            <w:hideMark/>
          </w:tcPr>
          <w:p w14:paraId="69CCCDF0"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2</w:t>
            </w:r>
          </w:p>
        </w:tc>
        <w:tc>
          <w:tcPr>
            <w:tcW w:w="1828" w:type="dxa"/>
            <w:tcBorders>
              <w:top w:val="nil"/>
              <w:left w:val="nil"/>
              <w:bottom w:val="single" w:sz="4" w:space="0" w:color="auto"/>
              <w:right w:val="single" w:sz="4" w:space="0" w:color="auto"/>
            </w:tcBorders>
            <w:shd w:val="clear" w:color="auto" w:fill="auto"/>
            <w:hideMark/>
          </w:tcPr>
          <w:p w14:paraId="71056D77"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Płyta główna</w:t>
            </w:r>
          </w:p>
        </w:tc>
        <w:tc>
          <w:tcPr>
            <w:tcW w:w="5570" w:type="dxa"/>
            <w:tcBorders>
              <w:top w:val="nil"/>
              <w:left w:val="nil"/>
              <w:bottom w:val="single" w:sz="4" w:space="0" w:color="auto"/>
              <w:right w:val="single" w:sz="4" w:space="0" w:color="auto"/>
            </w:tcBorders>
            <w:shd w:val="clear" w:color="auto" w:fill="auto"/>
            <w:hideMark/>
          </w:tcPr>
          <w:p w14:paraId="7845630A"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Płyta główna z możliwością instalacji minimum dwóch fizycznych procesorów, posiadająca minimum 32 </w:t>
            </w:r>
            <w:proofErr w:type="spellStart"/>
            <w:r w:rsidRPr="00DC0280">
              <w:rPr>
                <w:rFonts w:eastAsia="Times New Roman" w:cstheme="minorHAnsi"/>
                <w:sz w:val="20"/>
                <w:szCs w:val="20"/>
                <w:lang w:eastAsia="pl-PL"/>
              </w:rPr>
              <w:t>sloty</w:t>
            </w:r>
            <w:proofErr w:type="spellEnd"/>
            <w:r w:rsidRPr="00DC0280">
              <w:rPr>
                <w:rFonts w:eastAsia="Times New Roman" w:cstheme="minorHAnsi"/>
                <w:sz w:val="20"/>
                <w:szCs w:val="20"/>
                <w:lang w:eastAsia="pl-PL"/>
              </w:rPr>
              <w:t xml:space="preserve"> na pamięci typu RDIMM DDR5 ECC z możliwością zainstalowania do 8TB pamięci RAM.</w:t>
            </w:r>
          </w:p>
          <w:p w14:paraId="18F57DBB" w14:textId="77777777" w:rsidR="00EE332B" w:rsidRPr="00DC0280" w:rsidRDefault="00EE332B" w:rsidP="00DC0280">
            <w:pPr>
              <w:spacing w:after="0" w:line="240" w:lineRule="auto"/>
              <w:jc w:val="both"/>
              <w:rPr>
                <w:rFonts w:eastAsia="Times New Roman" w:cstheme="minorHAnsi"/>
                <w:sz w:val="20"/>
                <w:szCs w:val="20"/>
                <w:lang w:eastAsia="pl-PL"/>
              </w:rPr>
            </w:pPr>
          </w:p>
          <w:p w14:paraId="1CE53598"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Płyta główna musi być zaprojektowana przez producenta serwera i oznaczona jego znakiem firmowym.</w:t>
            </w:r>
          </w:p>
        </w:tc>
        <w:tc>
          <w:tcPr>
            <w:tcW w:w="1507" w:type="dxa"/>
            <w:tcBorders>
              <w:top w:val="nil"/>
              <w:left w:val="nil"/>
              <w:bottom w:val="single" w:sz="4" w:space="0" w:color="auto"/>
              <w:right w:val="single" w:sz="4" w:space="0" w:color="auto"/>
            </w:tcBorders>
            <w:shd w:val="clear" w:color="auto" w:fill="auto"/>
          </w:tcPr>
          <w:p w14:paraId="2045C6B6"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71CDBD39" w14:textId="77777777" w:rsidTr="00050346">
        <w:trPr>
          <w:trHeight w:val="1402"/>
        </w:trPr>
        <w:tc>
          <w:tcPr>
            <w:tcW w:w="607" w:type="dxa"/>
            <w:tcBorders>
              <w:top w:val="nil"/>
              <w:left w:val="single" w:sz="4" w:space="0" w:color="auto"/>
              <w:bottom w:val="single" w:sz="4" w:space="0" w:color="auto"/>
              <w:right w:val="single" w:sz="4" w:space="0" w:color="auto"/>
            </w:tcBorders>
            <w:shd w:val="clear" w:color="auto" w:fill="auto"/>
            <w:noWrap/>
            <w:hideMark/>
          </w:tcPr>
          <w:p w14:paraId="7E64238E"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3</w:t>
            </w:r>
          </w:p>
        </w:tc>
        <w:tc>
          <w:tcPr>
            <w:tcW w:w="1828" w:type="dxa"/>
            <w:tcBorders>
              <w:top w:val="nil"/>
              <w:left w:val="nil"/>
              <w:bottom w:val="single" w:sz="4" w:space="0" w:color="auto"/>
              <w:right w:val="single" w:sz="4" w:space="0" w:color="auto"/>
            </w:tcBorders>
            <w:shd w:val="clear" w:color="auto" w:fill="auto"/>
            <w:hideMark/>
          </w:tcPr>
          <w:p w14:paraId="62B503E2"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Procesory</w:t>
            </w:r>
          </w:p>
        </w:tc>
        <w:tc>
          <w:tcPr>
            <w:tcW w:w="5570" w:type="dxa"/>
            <w:tcBorders>
              <w:top w:val="nil"/>
              <w:left w:val="nil"/>
              <w:bottom w:val="single" w:sz="4" w:space="0" w:color="auto"/>
              <w:right w:val="single" w:sz="4" w:space="0" w:color="auto"/>
            </w:tcBorders>
            <w:shd w:val="clear" w:color="auto" w:fill="auto"/>
            <w:hideMark/>
          </w:tcPr>
          <w:p w14:paraId="5562D456"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Zainstalowane dwa procesory min. 28-rdzeniowe dedykowane do pracy z zaoferowanym serwerem umożliwiające osiągnięcie wyniku</w:t>
            </w:r>
            <w:r w:rsidRPr="00DC0280">
              <w:rPr>
                <w:rFonts w:eastAsia="Times New Roman" w:cstheme="minorHAnsi"/>
                <w:sz w:val="20"/>
                <w:szCs w:val="20"/>
                <w:lang w:eastAsia="pl-PL"/>
              </w:rPr>
              <w:br/>
              <w:t xml:space="preserve">minimum 57753 punktów w teście </w:t>
            </w:r>
            <w:proofErr w:type="spellStart"/>
            <w:r w:rsidRPr="00DC0280">
              <w:rPr>
                <w:rFonts w:eastAsia="Times New Roman" w:cstheme="minorHAnsi"/>
                <w:sz w:val="20"/>
                <w:szCs w:val="20"/>
                <w:lang w:eastAsia="pl-PL"/>
              </w:rPr>
              <w:t>PassMark</w:t>
            </w:r>
            <w:proofErr w:type="spellEnd"/>
            <w:r w:rsidRPr="00DC0280">
              <w:rPr>
                <w:rFonts w:eastAsia="Times New Roman" w:cstheme="minorHAnsi"/>
                <w:sz w:val="20"/>
                <w:szCs w:val="20"/>
                <w:lang w:eastAsia="pl-PL"/>
              </w:rPr>
              <w:t xml:space="preserve"> dostępnym na stronie internetowej cpubenchmark.net dla konfiguracji jednoprocesorowej.</w:t>
            </w:r>
          </w:p>
        </w:tc>
        <w:tc>
          <w:tcPr>
            <w:tcW w:w="1507" w:type="dxa"/>
            <w:tcBorders>
              <w:top w:val="nil"/>
              <w:left w:val="nil"/>
              <w:bottom w:val="single" w:sz="4" w:space="0" w:color="auto"/>
              <w:right w:val="single" w:sz="4" w:space="0" w:color="auto"/>
            </w:tcBorders>
            <w:shd w:val="clear" w:color="auto" w:fill="auto"/>
          </w:tcPr>
          <w:p w14:paraId="4B78BBE9"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7E0033B5" w14:textId="77777777" w:rsidTr="00050346">
        <w:trPr>
          <w:trHeight w:val="638"/>
        </w:trPr>
        <w:tc>
          <w:tcPr>
            <w:tcW w:w="607" w:type="dxa"/>
            <w:tcBorders>
              <w:top w:val="nil"/>
              <w:left w:val="single" w:sz="4" w:space="0" w:color="auto"/>
              <w:bottom w:val="single" w:sz="4" w:space="0" w:color="auto"/>
              <w:right w:val="single" w:sz="4" w:space="0" w:color="auto"/>
            </w:tcBorders>
            <w:shd w:val="clear" w:color="auto" w:fill="auto"/>
            <w:noWrap/>
            <w:hideMark/>
          </w:tcPr>
          <w:p w14:paraId="7CE11CE7"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4</w:t>
            </w:r>
          </w:p>
        </w:tc>
        <w:tc>
          <w:tcPr>
            <w:tcW w:w="1828" w:type="dxa"/>
            <w:tcBorders>
              <w:top w:val="nil"/>
              <w:left w:val="nil"/>
              <w:bottom w:val="single" w:sz="4" w:space="0" w:color="auto"/>
              <w:right w:val="single" w:sz="4" w:space="0" w:color="auto"/>
            </w:tcBorders>
            <w:shd w:val="clear" w:color="auto" w:fill="auto"/>
            <w:hideMark/>
          </w:tcPr>
          <w:p w14:paraId="631ECB05"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Pamięć RAM</w:t>
            </w:r>
          </w:p>
        </w:tc>
        <w:tc>
          <w:tcPr>
            <w:tcW w:w="5570" w:type="dxa"/>
            <w:tcBorders>
              <w:top w:val="nil"/>
              <w:left w:val="nil"/>
              <w:bottom w:val="single" w:sz="4" w:space="0" w:color="auto"/>
              <w:right w:val="single" w:sz="4" w:space="0" w:color="auto"/>
            </w:tcBorders>
            <w:shd w:val="clear" w:color="auto" w:fill="auto"/>
            <w:hideMark/>
          </w:tcPr>
          <w:p w14:paraId="2F5F577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Serwer powinien mieć zainstalowane</w:t>
            </w:r>
          </w:p>
          <w:p w14:paraId="77AAF8C5" w14:textId="146F372B" w:rsidR="00EE332B" w:rsidRPr="00DC0280" w:rsidRDefault="005C5383"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256 GB (w układzie 4 x 64</w:t>
            </w:r>
            <w:r w:rsidR="00EE332B" w:rsidRPr="00DC0280">
              <w:rPr>
                <w:rFonts w:eastAsia="Times New Roman" w:cstheme="minorHAnsi"/>
                <w:sz w:val="20"/>
                <w:szCs w:val="20"/>
                <w:lang w:eastAsia="pl-PL"/>
              </w:rPr>
              <w:t xml:space="preserve"> GB) pamięci RAM typu RDIMM DDR5 </w:t>
            </w:r>
            <w:proofErr w:type="spellStart"/>
            <w:r w:rsidR="00EE332B" w:rsidRPr="00DC0280">
              <w:rPr>
                <w:rFonts w:eastAsia="Times New Roman" w:cstheme="minorHAnsi"/>
                <w:sz w:val="20"/>
                <w:szCs w:val="20"/>
                <w:lang w:eastAsia="pl-PL"/>
              </w:rPr>
              <w:t>Rank</w:t>
            </w:r>
            <w:proofErr w:type="spellEnd"/>
            <w:r w:rsidR="00EE332B" w:rsidRPr="00DC0280">
              <w:rPr>
                <w:rFonts w:eastAsia="Times New Roman" w:cstheme="minorHAnsi"/>
                <w:sz w:val="20"/>
                <w:szCs w:val="20"/>
                <w:lang w:eastAsia="pl-PL"/>
              </w:rPr>
              <w:t xml:space="preserve"> Dual o 6400 MT/s. </w:t>
            </w:r>
          </w:p>
        </w:tc>
        <w:tc>
          <w:tcPr>
            <w:tcW w:w="1507" w:type="dxa"/>
            <w:tcBorders>
              <w:top w:val="nil"/>
              <w:left w:val="nil"/>
              <w:bottom w:val="single" w:sz="4" w:space="0" w:color="auto"/>
              <w:right w:val="single" w:sz="4" w:space="0" w:color="auto"/>
            </w:tcBorders>
            <w:shd w:val="clear" w:color="auto" w:fill="auto"/>
          </w:tcPr>
          <w:p w14:paraId="75169287" w14:textId="77777777" w:rsidR="00EE332B" w:rsidRPr="00DC0280" w:rsidRDefault="00EE332B" w:rsidP="00DC0280">
            <w:pPr>
              <w:spacing w:after="0" w:line="240" w:lineRule="auto"/>
              <w:jc w:val="both"/>
              <w:rPr>
                <w:rFonts w:eastAsia="Times New Roman" w:cstheme="minorHAnsi"/>
                <w:i/>
                <w:iCs/>
                <w:sz w:val="20"/>
                <w:szCs w:val="20"/>
                <w:lang w:eastAsia="pl-PL"/>
              </w:rPr>
            </w:pPr>
          </w:p>
        </w:tc>
      </w:tr>
      <w:tr w:rsidR="00EE332B" w:rsidRPr="00DC0280" w14:paraId="2DEA5167" w14:textId="77777777" w:rsidTr="00050346">
        <w:trPr>
          <w:trHeight w:val="248"/>
        </w:trPr>
        <w:tc>
          <w:tcPr>
            <w:tcW w:w="607" w:type="dxa"/>
            <w:tcBorders>
              <w:top w:val="nil"/>
              <w:left w:val="single" w:sz="4" w:space="0" w:color="auto"/>
              <w:bottom w:val="single" w:sz="4" w:space="0" w:color="auto"/>
              <w:right w:val="single" w:sz="4" w:space="0" w:color="auto"/>
            </w:tcBorders>
            <w:shd w:val="clear" w:color="auto" w:fill="auto"/>
            <w:noWrap/>
            <w:hideMark/>
          </w:tcPr>
          <w:p w14:paraId="68CCB1E5"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 5</w:t>
            </w:r>
          </w:p>
        </w:tc>
        <w:tc>
          <w:tcPr>
            <w:tcW w:w="1828" w:type="dxa"/>
            <w:tcBorders>
              <w:top w:val="nil"/>
              <w:left w:val="nil"/>
              <w:bottom w:val="single" w:sz="4" w:space="0" w:color="auto"/>
              <w:right w:val="single" w:sz="4" w:space="0" w:color="auto"/>
            </w:tcBorders>
            <w:shd w:val="clear" w:color="auto" w:fill="auto"/>
            <w:hideMark/>
          </w:tcPr>
          <w:p w14:paraId="0FD183DF"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proofErr w:type="spellStart"/>
            <w:r w:rsidRPr="00DC0280">
              <w:rPr>
                <w:rFonts w:eastAsia="Times New Roman" w:cstheme="minorHAnsi"/>
                <w:color w:val="000000" w:themeColor="text1"/>
                <w:sz w:val="20"/>
                <w:szCs w:val="20"/>
                <w:lang w:eastAsia="pl-PL"/>
              </w:rPr>
              <w:t>Sloty</w:t>
            </w:r>
            <w:proofErr w:type="spellEnd"/>
            <w:r w:rsidRPr="00DC0280">
              <w:rPr>
                <w:rFonts w:eastAsia="Times New Roman" w:cstheme="minorHAnsi"/>
                <w:color w:val="000000" w:themeColor="text1"/>
                <w:sz w:val="20"/>
                <w:szCs w:val="20"/>
                <w:lang w:eastAsia="pl-PL"/>
              </w:rPr>
              <w:t xml:space="preserve"> PCI Express</w:t>
            </w:r>
          </w:p>
        </w:tc>
        <w:tc>
          <w:tcPr>
            <w:tcW w:w="5570" w:type="dxa"/>
            <w:tcBorders>
              <w:top w:val="nil"/>
              <w:left w:val="nil"/>
              <w:bottom w:val="single" w:sz="4" w:space="0" w:color="auto"/>
              <w:right w:val="single" w:sz="4" w:space="0" w:color="auto"/>
            </w:tcBorders>
            <w:shd w:val="clear" w:color="auto" w:fill="auto"/>
            <w:hideMark/>
          </w:tcPr>
          <w:p w14:paraId="73BCC824"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Serwer posiada możliwość zainstalowania minimum 8 kart </w:t>
            </w:r>
            <w:proofErr w:type="spellStart"/>
            <w:r w:rsidRPr="00DC0280">
              <w:rPr>
                <w:rFonts w:eastAsia="Times New Roman" w:cstheme="minorHAnsi"/>
                <w:sz w:val="20"/>
                <w:szCs w:val="20"/>
                <w:lang w:eastAsia="pl-PL"/>
              </w:rPr>
              <w:t>PCIe</w:t>
            </w:r>
            <w:proofErr w:type="spellEnd"/>
            <w:r w:rsidRPr="00DC0280">
              <w:rPr>
                <w:rFonts w:eastAsia="Times New Roman" w:cstheme="minorHAnsi"/>
                <w:sz w:val="20"/>
                <w:szCs w:val="20"/>
                <w:lang w:eastAsia="pl-PL"/>
              </w:rPr>
              <w:t>:</w:t>
            </w:r>
          </w:p>
          <w:p w14:paraId="2C570DE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6 gniazd x8 (czwartej generacji) o pełnej wysokości, 2 </w:t>
            </w:r>
            <w:proofErr w:type="spellStart"/>
            <w:r w:rsidRPr="00DC0280">
              <w:rPr>
                <w:rFonts w:eastAsia="Times New Roman" w:cstheme="minorHAnsi"/>
                <w:sz w:val="20"/>
                <w:szCs w:val="20"/>
                <w:lang w:eastAsia="pl-PL"/>
              </w:rPr>
              <w:t>niskoprofilowe</w:t>
            </w:r>
            <w:proofErr w:type="spellEnd"/>
            <w:r w:rsidRPr="00DC0280">
              <w:rPr>
                <w:rFonts w:eastAsia="Times New Roman" w:cstheme="minorHAnsi"/>
                <w:sz w:val="20"/>
                <w:szCs w:val="20"/>
                <w:lang w:eastAsia="pl-PL"/>
              </w:rPr>
              <w:t xml:space="preserve"> gniazda x16 (czwartej generacji)</w:t>
            </w:r>
          </w:p>
        </w:tc>
        <w:tc>
          <w:tcPr>
            <w:tcW w:w="1507" w:type="dxa"/>
            <w:tcBorders>
              <w:top w:val="nil"/>
              <w:left w:val="nil"/>
              <w:bottom w:val="single" w:sz="4" w:space="0" w:color="auto"/>
              <w:right w:val="single" w:sz="4" w:space="0" w:color="auto"/>
            </w:tcBorders>
            <w:shd w:val="clear" w:color="auto" w:fill="auto"/>
          </w:tcPr>
          <w:p w14:paraId="22BC53DF"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59BFA400" w14:textId="77777777" w:rsidTr="00050346">
        <w:trPr>
          <w:trHeight w:val="232"/>
        </w:trPr>
        <w:tc>
          <w:tcPr>
            <w:tcW w:w="607" w:type="dxa"/>
            <w:tcBorders>
              <w:top w:val="nil"/>
              <w:left w:val="single" w:sz="4" w:space="0" w:color="auto"/>
              <w:bottom w:val="single" w:sz="4" w:space="0" w:color="auto"/>
              <w:right w:val="single" w:sz="4" w:space="0" w:color="auto"/>
            </w:tcBorders>
            <w:shd w:val="clear" w:color="auto" w:fill="auto"/>
            <w:noWrap/>
            <w:hideMark/>
          </w:tcPr>
          <w:p w14:paraId="1141A986"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 6</w:t>
            </w:r>
          </w:p>
        </w:tc>
        <w:tc>
          <w:tcPr>
            <w:tcW w:w="1828" w:type="dxa"/>
            <w:tcBorders>
              <w:top w:val="nil"/>
              <w:left w:val="nil"/>
              <w:bottom w:val="single" w:sz="4" w:space="0" w:color="auto"/>
              <w:right w:val="single" w:sz="4" w:space="0" w:color="auto"/>
            </w:tcBorders>
            <w:shd w:val="clear" w:color="auto" w:fill="auto"/>
            <w:hideMark/>
          </w:tcPr>
          <w:p w14:paraId="1F1129A3"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Karta graficzna</w:t>
            </w:r>
          </w:p>
        </w:tc>
        <w:tc>
          <w:tcPr>
            <w:tcW w:w="5570" w:type="dxa"/>
            <w:tcBorders>
              <w:top w:val="nil"/>
              <w:left w:val="nil"/>
              <w:bottom w:val="single" w:sz="4" w:space="0" w:color="auto"/>
              <w:right w:val="single" w:sz="4" w:space="0" w:color="auto"/>
            </w:tcBorders>
            <w:shd w:val="clear" w:color="auto" w:fill="auto"/>
            <w:hideMark/>
          </w:tcPr>
          <w:p w14:paraId="70770F47"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Zintegrowana karta graficzna  umożliwiająca rozdzielczość min. 1280x1024</w:t>
            </w:r>
          </w:p>
        </w:tc>
        <w:tc>
          <w:tcPr>
            <w:tcW w:w="1507" w:type="dxa"/>
            <w:tcBorders>
              <w:top w:val="nil"/>
              <w:left w:val="nil"/>
              <w:bottom w:val="single" w:sz="4" w:space="0" w:color="auto"/>
              <w:right w:val="single" w:sz="4" w:space="0" w:color="auto"/>
            </w:tcBorders>
            <w:shd w:val="clear" w:color="auto" w:fill="auto"/>
            <w:hideMark/>
          </w:tcPr>
          <w:p w14:paraId="2292186C" w14:textId="77777777" w:rsidR="00EE332B" w:rsidRPr="00DC0280" w:rsidRDefault="00EE332B" w:rsidP="00DC0280">
            <w:pPr>
              <w:spacing w:after="0" w:line="240" w:lineRule="auto"/>
              <w:jc w:val="both"/>
              <w:rPr>
                <w:rFonts w:eastAsia="Times New Roman" w:cstheme="minorHAnsi"/>
                <w:i/>
                <w:iCs/>
                <w:sz w:val="20"/>
                <w:szCs w:val="20"/>
                <w:lang w:eastAsia="pl-PL"/>
              </w:rPr>
            </w:pPr>
            <w:r w:rsidRPr="00DC0280">
              <w:rPr>
                <w:rFonts w:eastAsia="Times New Roman" w:cstheme="minorHAnsi"/>
                <w:i/>
                <w:iCs/>
                <w:sz w:val="20"/>
                <w:szCs w:val="20"/>
                <w:lang w:eastAsia="pl-PL"/>
              </w:rPr>
              <w:t> </w:t>
            </w:r>
          </w:p>
        </w:tc>
      </w:tr>
      <w:tr w:rsidR="00EE332B" w:rsidRPr="00DC0280" w14:paraId="23DAF71F" w14:textId="77777777" w:rsidTr="00050346">
        <w:trPr>
          <w:trHeight w:val="1165"/>
        </w:trPr>
        <w:tc>
          <w:tcPr>
            <w:tcW w:w="607" w:type="dxa"/>
            <w:tcBorders>
              <w:top w:val="nil"/>
              <w:left w:val="single" w:sz="4" w:space="0" w:color="auto"/>
              <w:bottom w:val="single" w:sz="4" w:space="0" w:color="auto"/>
              <w:right w:val="single" w:sz="4" w:space="0" w:color="auto"/>
            </w:tcBorders>
            <w:shd w:val="clear" w:color="auto" w:fill="auto"/>
            <w:noWrap/>
            <w:hideMark/>
          </w:tcPr>
          <w:p w14:paraId="280379C1"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7</w:t>
            </w:r>
          </w:p>
        </w:tc>
        <w:tc>
          <w:tcPr>
            <w:tcW w:w="1828" w:type="dxa"/>
            <w:tcBorders>
              <w:top w:val="nil"/>
              <w:left w:val="nil"/>
              <w:bottom w:val="single" w:sz="4" w:space="0" w:color="auto"/>
              <w:right w:val="single" w:sz="4" w:space="0" w:color="auto"/>
            </w:tcBorders>
            <w:shd w:val="clear" w:color="auto" w:fill="auto"/>
            <w:hideMark/>
          </w:tcPr>
          <w:p w14:paraId="2862AE37"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Kontroler dyskowy</w:t>
            </w:r>
          </w:p>
        </w:tc>
        <w:tc>
          <w:tcPr>
            <w:tcW w:w="5570" w:type="dxa"/>
            <w:tcBorders>
              <w:top w:val="nil"/>
              <w:left w:val="nil"/>
              <w:bottom w:val="single" w:sz="4" w:space="0" w:color="auto"/>
              <w:right w:val="single" w:sz="4" w:space="0" w:color="auto"/>
            </w:tcBorders>
            <w:shd w:val="clear" w:color="auto" w:fill="auto"/>
            <w:hideMark/>
          </w:tcPr>
          <w:p w14:paraId="6CC24A4C"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Sprzętowy kontroler SAS 12Gb/s</w:t>
            </w:r>
          </w:p>
          <w:p w14:paraId="74A92909"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Wspierane systemy: Windows, Linux, </w:t>
            </w:r>
            <w:proofErr w:type="spellStart"/>
            <w:r w:rsidRPr="00DC0280">
              <w:rPr>
                <w:rFonts w:eastAsia="Times New Roman" w:cstheme="minorHAnsi"/>
                <w:sz w:val="20"/>
                <w:szCs w:val="20"/>
                <w:lang w:eastAsia="pl-PL"/>
              </w:rPr>
              <w:t>VMware</w:t>
            </w:r>
            <w:proofErr w:type="spellEnd"/>
            <w:r w:rsidRPr="00DC0280">
              <w:rPr>
                <w:rFonts w:eastAsia="Times New Roman" w:cstheme="minorHAnsi"/>
                <w:sz w:val="20"/>
                <w:szCs w:val="20"/>
                <w:lang w:eastAsia="pl-PL"/>
              </w:rPr>
              <w:t>.</w:t>
            </w:r>
          </w:p>
        </w:tc>
        <w:tc>
          <w:tcPr>
            <w:tcW w:w="1507" w:type="dxa"/>
            <w:tcBorders>
              <w:top w:val="nil"/>
              <w:left w:val="nil"/>
              <w:bottom w:val="single" w:sz="4" w:space="0" w:color="auto"/>
              <w:right w:val="single" w:sz="4" w:space="0" w:color="auto"/>
            </w:tcBorders>
            <w:shd w:val="clear" w:color="auto" w:fill="auto"/>
            <w:hideMark/>
          </w:tcPr>
          <w:p w14:paraId="18983FF9" w14:textId="77777777" w:rsidR="00EE332B" w:rsidRPr="00DC0280" w:rsidRDefault="00EE332B" w:rsidP="00DC0280">
            <w:pPr>
              <w:spacing w:after="0" w:line="240" w:lineRule="auto"/>
              <w:jc w:val="both"/>
              <w:rPr>
                <w:rFonts w:eastAsia="Times New Roman" w:cstheme="minorHAnsi"/>
                <w:i/>
                <w:iCs/>
                <w:sz w:val="20"/>
                <w:szCs w:val="20"/>
                <w:lang w:eastAsia="pl-PL"/>
              </w:rPr>
            </w:pPr>
            <w:r w:rsidRPr="00DC0280">
              <w:rPr>
                <w:rFonts w:eastAsia="Times New Roman" w:cstheme="minorHAnsi"/>
                <w:i/>
                <w:iCs/>
                <w:sz w:val="20"/>
                <w:szCs w:val="20"/>
                <w:lang w:eastAsia="pl-PL"/>
              </w:rPr>
              <w:t> </w:t>
            </w:r>
          </w:p>
        </w:tc>
      </w:tr>
      <w:tr w:rsidR="00EE332B" w:rsidRPr="00DC0280" w14:paraId="6BE2C766" w14:textId="77777777" w:rsidTr="00050346">
        <w:trPr>
          <w:trHeight w:val="60"/>
        </w:trPr>
        <w:tc>
          <w:tcPr>
            <w:tcW w:w="607" w:type="dxa"/>
            <w:tcBorders>
              <w:top w:val="nil"/>
              <w:left w:val="single" w:sz="4" w:space="0" w:color="auto"/>
              <w:bottom w:val="single" w:sz="4" w:space="0" w:color="auto"/>
              <w:right w:val="single" w:sz="4" w:space="0" w:color="auto"/>
            </w:tcBorders>
            <w:shd w:val="clear" w:color="auto" w:fill="auto"/>
            <w:noWrap/>
            <w:hideMark/>
          </w:tcPr>
          <w:p w14:paraId="22471490"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8</w:t>
            </w:r>
          </w:p>
        </w:tc>
        <w:tc>
          <w:tcPr>
            <w:tcW w:w="1828" w:type="dxa"/>
            <w:tcBorders>
              <w:top w:val="nil"/>
              <w:left w:val="nil"/>
              <w:bottom w:val="single" w:sz="4" w:space="0" w:color="auto"/>
              <w:right w:val="single" w:sz="4" w:space="0" w:color="auto"/>
            </w:tcBorders>
            <w:shd w:val="clear" w:color="auto" w:fill="auto"/>
            <w:hideMark/>
          </w:tcPr>
          <w:p w14:paraId="1BECA9E9"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Wewnętrzna pamięć masowa</w:t>
            </w:r>
          </w:p>
        </w:tc>
        <w:tc>
          <w:tcPr>
            <w:tcW w:w="5570" w:type="dxa"/>
            <w:tcBorders>
              <w:top w:val="nil"/>
              <w:left w:val="nil"/>
              <w:bottom w:val="single" w:sz="4" w:space="0" w:color="auto"/>
              <w:right w:val="single" w:sz="4" w:space="0" w:color="auto"/>
            </w:tcBorders>
            <w:shd w:val="clear" w:color="auto" w:fill="auto"/>
            <w:hideMark/>
          </w:tcPr>
          <w:p w14:paraId="613F221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Serwer posiada możliwość instalacji dysków twardych SATA, SAS, SSD SATA/SAS. </w:t>
            </w:r>
          </w:p>
          <w:p w14:paraId="4E0AB885" w14:textId="77777777" w:rsidR="00EE332B" w:rsidRPr="00DC0280" w:rsidRDefault="00EE332B" w:rsidP="00DC0280">
            <w:pPr>
              <w:spacing w:after="0" w:line="240" w:lineRule="auto"/>
              <w:jc w:val="both"/>
              <w:rPr>
                <w:rFonts w:eastAsia="Times New Roman" w:cstheme="minorHAnsi"/>
                <w:sz w:val="20"/>
                <w:szCs w:val="20"/>
                <w:lang w:eastAsia="pl-PL"/>
              </w:rPr>
            </w:pPr>
          </w:p>
          <w:p w14:paraId="0C55B81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8 × 2,4 TB SAS 12Gb/s, 10k </w:t>
            </w:r>
            <w:proofErr w:type="spellStart"/>
            <w:r w:rsidRPr="00DC0280">
              <w:rPr>
                <w:rFonts w:eastAsia="Times New Roman" w:cstheme="minorHAnsi"/>
                <w:sz w:val="20"/>
                <w:szCs w:val="20"/>
                <w:lang w:eastAsia="pl-PL"/>
              </w:rPr>
              <w:t>rpm</w:t>
            </w:r>
            <w:proofErr w:type="spellEnd"/>
            <w:r w:rsidRPr="00DC0280">
              <w:rPr>
                <w:rFonts w:eastAsia="Times New Roman" w:cstheme="minorHAnsi"/>
                <w:sz w:val="20"/>
                <w:szCs w:val="20"/>
                <w:lang w:eastAsia="pl-PL"/>
              </w:rPr>
              <w:t>, dyski 2,5” w hybrydowych koszykach 3,5”</w:t>
            </w:r>
          </w:p>
        </w:tc>
        <w:tc>
          <w:tcPr>
            <w:tcW w:w="1507" w:type="dxa"/>
            <w:tcBorders>
              <w:top w:val="nil"/>
              <w:left w:val="nil"/>
              <w:bottom w:val="single" w:sz="4" w:space="0" w:color="auto"/>
              <w:right w:val="single" w:sz="4" w:space="0" w:color="auto"/>
            </w:tcBorders>
            <w:shd w:val="clear" w:color="auto" w:fill="auto"/>
          </w:tcPr>
          <w:p w14:paraId="4F82E6F3"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3F7DDD40" w14:textId="77777777" w:rsidTr="00DC0280">
        <w:trPr>
          <w:trHeight w:val="1842"/>
        </w:trPr>
        <w:tc>
          <w:tcPr>
            <w:tcW w:w="607" w:type="dxa"/>
            <w:tcBorders>
              <w:top w:val="nil"/>
              <w:left w:val="single" w:sz="4" w:space="0" w:color="auto"/>
              <w:bottom w:val="single" w:sz="4" w:space="0" w:color="auto"/>
              <w:right w:val="single" w:sz="4" w:space="0" w:color="auto"/>
            </w:tcBorders>
            <w:shd w:val="clear" w:color="auto" w:fill="auto"/>
            <w:noWrap/>
            <w:hideMark/>
          </w:tcPr>
          <w:p w14:paraId="76088D10"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lastRenderedPageBreak/>
              <w:t>9</w:t>
            </w:r>
          </w:p>
        </w:tc>
        <w:tc>
          <w:tcPr>
            <w:tcW w:w="1828" w:type="dxa"/>
            <w:tcBorders>
              <w:top w:val="nil"/>
              <w:left w:val="nil"/>
              <w:bottom w:val="single" w:sz="4" w:space="0" w:color="auto"/>
              <w:right w:val="single" w:sz="4" w:space="0" w:color="auto"/>
            </w:tcBorders>
            <w:shd w:val="clear" w:color="auto" w:fill="auto"/>
            <w:hideMark/>
          </w:tcPr>
          <w:p w14:paraId="41188624"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Karty sieciowe</w:t>
            </w:r>
          </w:p>
        </w:tc>
        <w:tc>
          <w:tcPr>
            <w:tcW w:w="5570" w:type="dxa"/>
            <w:tcBorders>
              <w:top w:val="nil"/>
              <w:left w:val="nil"/>
              <w:bottom w:val="single" w:sz="4" w:space="0" w:color="auto"/>
              <w:right w:val="single" w:sz="4" w:space="0" w:color="auto"/>
            </w:tcBorders>
            <w:shd w:val="clear" w:color="auto" w:fill="auto"/>
            <w:hideMark/>
          </w:tcPr>
          <w:p w14:paraId="64DED92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Serwer wyposażony w dwa interfejsy sieciowe 1GbE w standardzie Base-T, zrealizowane jako moduł sieciowy niewykorzystujący slotów PCI Express ani złączy USB. Dodatkowo zainstalowano kartę OCP 3.0 z 4 portami 1GbE Base-T, kartę PCI Express pełnej wysokości z 2 portami 10/25GbE SFP28 oraz </w:t>
            </w:r>
            <w:proofErr w:type="spellStart"/>
            <w:r w:rsidRPr="00DC0280">
              <w:rPr>
                <w:rFonts w:eastAsia="Times New Roman" w:cstheme="minorHAnsi"/>
                <w:sz w:val="20"/>
                <w:szCs w:val="20"/>
                <w:lang w:eastAsia="pl-PL"/>
              </w:rPr>
              <w:t>niskoprofilową</w:t>
            </w:r>
            <w:proofErr w:type="spellEnd"/>
            <w:r w:rsidRPr="00DC0280">
              <w:rPr>
                <w:rFonts w:eastAsia="Times New Roman" w:cstheme="minorHAnsi"/>
                <w:sz w:val="20"/>
                <w:szCs w:val="20"/>
                <w:lang w:eastAsia="pl-PL"/>
              </w:rPr>
              <w:t xml:space="preserve"> kartę PCI Express z 2 portami 10GbE Base-T.</w:t>
            </w:r>
          </w:p>
        </w:tc>
        <w:tc>
          <w:tcPr>
            <w:tcW w:w="1507" w:type="dxa"/>
            <w:tcBorders>
              <w:top w:val="nil"/>
              <w:left w:val="nil"/>
              <w:bottom w:val="single" w:sz="4" w:space="0" w:color="auto"/>
              <w:right w:val="single" w:sz="4" w:space="0" w:color="auto"/>
            </w:tcBorders>
            <w:shd w:val="clear" w:color="auto" w:fill="auto"/>
          </w:tcPr>
          <w:p w14:paraId="543CE72F"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0599C53F" w14:textId="77777777" w:rsidTr="00050346">
        <w:trPr>
          <w:trHeight w:val="1075"/>
        </w:trPr>
        <w:tc>
          <w:tcPr>
            <w:tcW w:w="607" w:type="dxa"/>
            <w:tcBorders>
              <w:top w:val="nil"/>
              <w:left w:val="single" w:sz="4" w:space="0" w:color="auto"/>
              <w:bottom w:val="single" w:sz="4" w:space="0" w:color="auto"/>
              <w:right w:val="single" w:sz="4" w:space="0" w:color="auto"/>
            </w:tcBorders>
            <w:shd w:val="clear" w:color="auto" w:fill="auto"/>
            <w:noWrap/>
            <w:hideMark/>
          </w:tcPr>
          <w:p w14:paraId="5A9DBEA9"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10</w:t>
            </w:r>
          </w:p>
        </w:tc>
        <w:tc>
          <w:tcPr>
            <w:tcW w:w="1828" w:type="dxa"/>
            <w:tcBorders>
              <w:top w:val="nil"/>
              <w:left w:val="nil"/>
              <w:bottom w:val="single" w:sz="4" w:space="0" w:color="auto"/>
              <w:right w:val="single" w:sz="4" w:space="0" w:color="auto"/>
            </w:tcBorders>
            <w:shd w:val="clear" w:color="auto" w:fill="auto"/>
            <w:hideMark/>
          </w:tcPr>
          <w:p w14:paraId="70A82E23"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Chłodzenie i zasilanie</w:t>
            </w:r>
          </w:p>
        </w:tc>
        <w:tc>
          <w:tcPr>
            <w:tcW w:w="5570" w:type="dxa"/>
            <w:tcBorders>
              <w:top w:val="nil"/>
              <w:left w:val="nil"/>
              <w:bottom w:val="single" w:sz="4" w:space="0" w:color="auto"/>
              <w:right w:val="single" w:sz="4" w:space="0" w:color="auto"/>
            </w:tcBorders>
            <w:shd w:val="clear" w:color="auto" w:fill="auto"/>
            <w:hideMark/>
          </w:tcPr>
          <w:p w14:paraId="7EFEDF4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Minimum sześć wewnętrznych redundantnych wentylatorów typu Hot Plug</w:t>
            </w:r>
          </w:p>
          <w:p w14:paraId="12C7F29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Dwa redundantne zasilacze Hot Plug o sprawności min. 94% o mocy minimum 1100 Wat każdy wraz z kablami o dł. Min. 2m.</w:t>
            </w:r>
          </w:p>
        </w:tc>
        <w:tc>
          <w:tcPr>
            <w:tcW w:w="1507" w:type="dxa"/>
            <w:tcBorders>
              <w:top w:val="nil"/>
              <w:left w:val="nil"/>
              <w:bottom w:val="single" w:sz="4" w:space="0" w:color="auto"/>
              <w:right w:val="single" w:sz="4" w:space="0" w:color="auto"/>
            </w:tcBorders>
            <w:shd w:val="clear" w:color="auto" w:fill="auto"/>
            <w:hideMark/>
          </w:tcPr>
          <w:p w14:paraId="1BB18DCD" w14:textId="77777777" w:rsidR="00EE332B" w:rsidRPr="00DC0280" w:rsidRDefault="00EE332B" w:rsidP="00DC0280">
            <w:pPr>
              <w:spacing w:after="0" w:line="240" w:lineRule="auto"/>
              <w:jc w:val="both"/>
              <w:rPr>
                <w:rFonts w:eastAsia="Times New Roman" w:cstheme="minorHAnsi"/>
                <w:i/>
                <w:iCs/>
                <w:sz w:val="20"/>
                <w:szCs w:val="20"/>
                <w:lang w:eastAsia="pl-PL"/>
              </w:rPr>
            </w:pPr>
            <w:r w:rsidRPr="00DC0280">
              <w:rPr>
                <w:rFonts w:eastAsia="Times New Roman" w:cstheme="minorHAnsi"/>
                <w:i/>
                <w:iCs/>
                <w:sz w:val="20"/>
                <w:szCs w:val="20"/>
                <w:lang w:eastAsia="pl-PL"/>
              </w:rPr>
              <w:t> </w:t>
            </w:r>
          </w:p>
        </w:tc>
      </w:tr>
      <w:tr w:rsidR="00EE332B" w:rsidRPr="00DC0280" w14:paraId="60BA6C1C" w14:textId="77777777" w:rsidTr="00050346">
        <w:trPr>
          <w:trHeight w:val="992"/>
        </w:trPr>
        <w:tc>
          <w:tcPr>
            <w:tcW w:w="607" w:type="dxa"/>
            <w:tcBorders>
              <w:top w:val="nil"/>
              <w:left w:val="single" w:sz="4" w:space="0" w:color="auto"/>
              <w:bottom w:val="single" w:sz="4" w:space="0" w:color="auto"/>
              <w:right w:val="single" w:sz="4" w:space="0" w:color="auto"/>
            </w:tcBorders>
            <w:shd w:val="clear" w:color="auto" w:fill="auto"/>
            <w:noWrap/>
            <w:hideMark/>
          </w:tcPr>
          <w:p w14:paraId="7730B83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11</w:t>
            </w:r>
          </w:p>
        </w:tc>
        <w:tc>
          <w:tcPr>
            <w:tcW w:w="1828" w:type="dxa"/>
            <w:tcBorders>
              <w:top w:val="nil"/>
              <w:left w:val="nil"/>
              <w:bottom w:val="single" w:sz="4" w:space="0" w:color="auto"/>
              <w:right w:val="single" w:sz="4" w:space="0" w:color="auto"/>
            </w:tcBorders>
            <w:shd w:val="clear" w:color="auto" w:fill="auto"/>
            <w:hideMark/>
          </w:tcPr>
          <w:p w14:paraId="2317BD8B"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Zarządzanie</w:t>
            </w:r>
          </w:p>
        </w:tc>
        <w:tc>
          <w:tcPr>
            <w:tcW w:w="5570" w:type="dxa"/>
            <w:tcBorders>
              <w:top w:val="nil"/>
              <w:left w:val="nil"/>
              <w:bottom w:val="single" w:sz="4" w:space="0" w:color="auto"/>
              <w:right w:val="single" w:sz="4" w:space="0" w:color="auto"/>
            </w:tcBorders>
            <w:shd w:val="clear" w:color="auto" w:fill="auto"/>
            <w:hideMark/>
          </w:tcPr>
          <w:p w14:paraId="60CF53B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Zainstalowana karta zarządzania, niezależna od zainstalowanego systemu operacyjnego, zintegrowana z płytą główną i posiadająca port RJ45, lub jako dodatkowa karta rozszerzeń (Zamawiający dopuszcza zastosowanie karty instalowanej w slocie PCI Express jednak nie może ona powodować zmniejszenia minimalnej ilości wymaganych slotów w serwerze), posiadająca minimalną funkcjonalność :</w:t>
            </w:r>
            <w:r w:rsidRPr="00DC0280">
              <w:rPr>
                <w:rFonts w:eastAsia="Times New Roman" w:cstheme="minorHAnsi"/>
                <w:sz w:val="20"/>
                <w:szCs w:val="20"/>
                <w:lang w:eastAsia="pl-PL"/>
              </w:rPr>
              <w:br/>
              <w:t>- komunikacja poprzez dedykowany interfejs RJ45</w:t>
            </w:r>
            <w:r w:rsidRPr="00DC0280">
              <w:rPr>
                <w:rFonts w:eastAsia="Times New Roman" w:cstheme="minorHAnsi"/>
                <w:sz w:val="20"/>
                <w:szCs w:val="20"/>
                <w:lang w:eastAsia="pl-PL"/>
              </w:rPr>
              <w:br/>
              <w:t xml:space="preserve">- podstawowe zarządzanie serwerem poprzez protokół IPMI 2.0, SNMP, VLAN </w:t>
            </w:r>
            <w:proofErr w:type="spellStart"/>
            <w:r w:rsidRPr="00DC0280">
              <w:rPr>
                <w:rFonts w:eastAsia="Times New Roman" w:cstheme="minorHAnsi"/>
                <w:sz w:val="20"/>
                <w:szCs w:val="20"/>
                <w:lang w:eastAsia="pl-PL"/>
              </w:rPr>
              <w:t>tagging</w:t>
            </w:r>
            <w:proofErr w:type="spellEnd"/>
            <w:r w:rsidRPr="00DC0280">
              <w:rPr>
                <w:rFonts w:eastAsia="Times New Roman" w:cstheme="minorHAnsi"/>
                <w:sz w:val="20"/>
                <w:szCs w:val="20"/>
                <w:lang w:eastAsia="pl-PL"/>
              </w:rPr>
              <w:br/>
              <w:t>- wbudowana diagnostyka</w:t>
            </w:r>
            <w:r w:rsidRPr="00DC0280">
              <w:rPr>
                <w:rFonts w:eastAsia="Times New Roman" w:cstheme="minorHAnsi"/>
                <w:sz w:val="20"/>
                <w:szCs w:val="20"/>
                <w:lang w:eastAsia="pl-PL"/>
              </w:rPr>
              <w:br/>
              <w:t>- wbudowane narzędzia do instalacji systemów operacyjnych</w:t>
            </w:r>
            <w:r w:rsidRPr="00DC0280">
              <w:rPr>
                <w:rFonts w:eastAsia="Times New Roman" w:cstheme="minorHAnsi"/>
                <w:sz w:val="20"/>
                <w:szCs w:val="20"/>
                <w:lang w:eastAsia="pl-PL"/>
              </w:rPr>
              <w:br/>
              <w:t>- dostęp poprzez interfejs graficzny Web karty oraz z linii poleceń</w:t>
            </w:r>
            <w:r w:rsidRPr="00DC0280">
              <w:rPr>
                <w:rFonts w:eastAsia="Times New Roman" w:cstheme="minorHAnsi"/>
                <w:sz w:val="20"/>
                <w:szCs w:val="20"/>
                <w:lang w:eastAsia="pl-PL"/>
              </w:rPr>
              <w:br/>
              <w:t>- monitorowanie zasilania oraz zużycia energii przez serwer w czasie rzeczywistym z możliwością graficznej prezentacji</w:t>
            </w:r>
            <w:r w:rsidRPr="00DC0280">
              <w:rPr>
                <w:rFonts w:eastAsia="Times New Roman" w:cstheme="minorHAnsi"/>
                <w:sz w:val="20"/>
                <w:szCs w:val="20"/>
                <w:lang w:eastAsia="pl-PL"/>
              </w:rPr>
              <w:br/>
              <w:t>- lokalna oraz zdalna konfiguracja serwera</w:t>
            </w:r>
            <w:r w:rsidRPr="00DC0280">
              <w:rPr>
                <w:rFonts w:eastAsia="Times New Roman" w:cstheme="minorHAnsi"/>
                <w:sz w:val="20"/>
                <w:szCs w:val="20"/>
                <w:lang w:eastAsia="pl-PL"/>
              </w:rPr>
              <w:br/>
              <w:t>- zdalna instalacja systemów operacyjnych</w:t>
            </w:r>
            <w:r w:rsidRPr="00DC0280">
              <w:rPr>
                <w:rFonts w:eastAsia="Times New Roman" w:cstheme="minorHAnsi"/>
                <w:sz w:val="20"/>
                <w:szCs w:val="20"/>
                <w:lang w:eastAsia="pl-PL"/>
              </w:rPr>
              <w:br/>
              <w:t>- wsparcie dla IPv4 i IPv6</w:t>
            </w:r>
            <w:r w:rsidRPr="00DC0280">
              <w:rPr>
                <w:rFonts w:eastAsia="Times New Roman" w:cstheme="minorHAnsi"/>
                <w:sz w:val="20"/>
                <w:szCs w:val="20"/>
                <w:lang w:eastAsia="pl-PL"/>
              </w:rPr>
              <w:br/>
              <w:t>- zapis zrzutu ekranu z ostatniej awarii</w:t>
            </w:r>
            <w:r w:rsidRPr="00DC0280">
              <w:rPr>
                <w:rFonts w:eastAsia="Times New Roman" w:cstheme="minorHAnsi"/>
                <w:sz w:val="20"/>
                <w:szCs w:val="20"/>
                <w:lang w:eastAsia="pl-PL"/>
              </w:rPr>
              <w:br/>
              <w:t>- integracja z Active Directory</w:t>
            </w:r>
            <w:r w:rsidRPr="00DC0280">
              <w:rPr>
                <w:rFonts w:eastAsia="Times New Roman" w:cstheme="minorHAnsi"/>
                <w:sz w:val="20"/>
                <w:szCs w:val="20"/>
                <w:lang w:eastAsia="pl-PL"/>
              </w:rPr>
              <w:br/>
              <w:t>- wirtualna konsola z dostępem do myszy i klawiatury</w:t>
            </w:r>
            <w:r w:rsidRPr="00DC0280">
              <w:rPr>
                <w:rFonts w:eastAsia="Times New Roman" w:cstheme="minorHAnsi"/>
                <w:sz w:val="20"/>
                <w:szCs w:val="20"/>
                <w:lang w:eastAsia="pl-PL"/>
              </w:rPr>
              <w:br/>
              <w:t>- udostępnianie wirtualnej konsoli</w:t>
            </w:r>
            <w:r w:rsidRPr="00DC0280">
              <w:rPr>
                <w:rFonts w:eastAsia="Times New Roman" w:cstheme="minorHAnsi"/>
                <w:sz w:val="20"/>
                <w:szCs w:val="20"/>
                <w:lang w:eastAsia="pl-PL"/>
              </w:rPr>
              <w:br/>
              <w:t>- autentykacja poprzez publiczny klucz (dla SSH)</w:t>
            </w:r>
            <w:r w:rsidRPr="00DC0280">
              <w:rPr>
                <w:rFonts w:eastAsia="Times New Roman" w:cstheme="minorHAnsi"/>
                <w:sz w:val="20"/>
                <w:szCs w:val="20"/>
                <w:lang w:eastAsia="pl-PL"/>
              </w:rPr>
              <w:br/>
              <w:t>- możliwość obsługi poprzez dwóch administratorów równocześnie</w:t>
            </w:r>
            <w:r w:rsidRPr="00DC0280">
              <w:rPr>
                <w:rFonts w:eastAsia="Times New Roman" w:cstheme="minorHAnsi"/>
                <w:sz w:val="20"/>
                <w:szCs w:val="20"/>
                <w:lang w:eastAsia="pl-PL"/>
              </w:rPr>
              <w:br/>
              <w:t>- wysyłanie do administratora powiadomienia o awarii lub zmianie konfiguracji sprzętowej</w:t>
            </w:r>
            <w:r w:rsidRPr="00DC0280">
              <w:rPr>
                <w:rFonts w:eastAsia="Times New Roman" w:cstheme="minorHAnsi"/>
                <w:sz w:val="20"/>
                <w:szCs w:val="20"/>
                <w:lang w:eastAsia="pl-PL"/>
              </w:rPr>
              <w:br/>
              <w:t>Dodatkowe oprogramowanie umożliwiające zarządzanie poprzez sieć, spełniające minimalne wymagania:</w:t>
            </w:r>
            <w:r w:rsidRPr="00DC0280">
              <w:rPr>
                <w:rFonts w:eastAsia="Times New Roman" w:cstheme="minorHAnsi"/>
                <w:sz w:val="20"/>
                <w:szCs w:val="20"/>
                <w:lang w:eastAsia="pl-PL"/>
              </w:rPr>
              <w:br/>
              <w:t>- Wsparcie dla serwerów, urządzeń sieciowych oraz pamięci masowych</w:t>
            </w:r>
            <w:r w:rsidRPr="00DC0280">
              <w:rPr>
                <w:rFonts w:eastAsia="Times New Roman" w:cstheme="minorHAnsi"/>
                <w:sz w:val="20"/>
                <w:szCs w:val="20"/>
                <w:lang w:eastAsia="pl-PL"/>
              </w:rPr>
              <w:br/>
              <w:t xml:space="preserve">- Możliwość zarządzania dostarczonymi serwerami bez udziału dedykowanego agenta </w:t>
            </w:r>
          </w:p>
          <w:p w14:paraId="0CCC5620"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 Wsparcie dla protokołów– WMI, SNMP, IPMI, </w:t>
            </w:r>
            <w:proofErr w:type="spellStart"/>
            <w:r w:rsidRPr="00DC0280">
              <w:rPr>
                <w:rFonts w:eastAsia="Times New Roman" w:cstheme="minorHAnsi"/>
                <w:sz w:val="20"/>
                <w:szCs w:val="20"/>
                <w:lang w:eastAsia="pl-PL"/>
              </w:rPr>
              <w:t>WSMan</w:t>
            </w:r>
            <w:proofErr w:type="spellEnd"/>
            <w:r w:rsidRPr="00DC0280">
              <w:rPr>
                <w:rFonts w:eastAsia="Times New Roman" w:cstheme="minorHAnsi"/>
                <w:sz w:val="20"/>
                <w:szCs w:val="20"/>
                <w:lang w:eastAsia="pl-PL"/>
              </w:rPr>
              <w:t>, Linux SSH</w:t>
            </w:r>
            <w:r w:rsidRPr="00DC0280">
              <w:rPr>
                <w:rFonts w:eastAsia="Times New Roman" w:cstheme="minorHAnsi"/>
                <w:sz w:val="20"/>
                <w:szCs w:val="20"/>
                <w:lang w:eastAsia="pl-PL"/>
              </w:rPr>
              <w:br/>
              <w:t xml:space="preserve">- Możliwość </w:t>
            </w:r>
            <w:proofErr w:type="spellStart"/>
            <w:r w:rsidRPr="00DC0280">
              <w:rPr>
                <w:rFonts w:eastAsia="Times New Roman" w:cstheme="minorHAnsi"/>
                <w:sz w:val="20"/>
                <w:szCs w:val="20"/>
                <w:lang w:eastAsia="pl-PL"/>
              </w:rPr>
              <w:t>oskryptowywania</w:t>
            </w:r>
            <w:proofErr w:type="spellEnd"/>
            <w:r w:rsidRPr="00DC0280">
              <w:rPr>
                <w:rFonts w:eastAsia="Times New Roman" w:cstheme="minorHAnsi"/>
                <w:sz w:val="20"/>
                <w:szCs w:val="20"/>
                <w:lang w:eastAsia="pl-PL"/>
              </w:rPr>
              <w:t xml:space="preserve"> procesu wykrywania urządzeń</w:t>
            </w:r>
            <w:r w:rsidRPr="00DC0280">
              <w:rPr>
                <w:rFonts w:eastAsia="Times New Roman" w:cstheme="minorHAnsi"/>
                <w:sz w:val="20"/>
                <w:szCs w:val="20"/>
                <w:lang w:eastAsia="pl-PL"/>
              </w:rPr>
              <w:br/>
              <w:t>- Możliwość uruchamiania procesu wykrywania urządzeń w oparciu o harmonogram</w:t>
            </w:r>
            <w:r w:rsidRPr="00DC0280">
              <w:rPr>
                <w:rFonts w:eastAsia="Times New Roman" w:cstheme="minorHAnsi"/>
                <w:sz w:val="20"/>
                <w:szCs w:val="20"/>
                <w:lang w:eastAsia="pl-PL"/>
              </w:rPr>
              <w:br/>
              <w:t>- Szczegółowy opis wykrytych systemów oraz ich komponentów</w:t>
            </w:r>
            <w:r w:rsidRPr="00DC0280">
              <w:rPr>
                <w:rFonts w:eastAsia="Times New Roman" w:cstheme="minorHAnsi"/>
                <w:sz w:val="20"/>
                <w:szCs w:val="20"/>
                <w:lang w:eastAsia="pl-PL"/>
              </w:rPr>
              <w:br/>
              <w:t>- Możliwość eksportu raportu do CSV, HTML, XLS</w:t>
            </w:r>
            <w:r w:rsidRPr="00DC0280">
              <w:rPr>
                <w:rFonts w:eastAsia="Times New Roman" w:cstheme="minorHAnsi"/>
                <w:sz w:val="20"/>
                <w:szCs w:val="20"/>
                <w:lang w:eastAsia="pl-PL"/>
              </w:rPr>
              <w:br/>
              <w:t>- Grupowanie urządzeń w oparciu o kryteria użytkownika</w:t>
            </w:r>
            <w:r w:rsidRPr="00DC0280">
              <w:rPr>
                <w:rFonts w:eastAsia="Times New Roman" w:cstheme="minorHAnsi"/>
                <w:sz w:val="20"/>
                <w:szCs w:val="20"/>
                <w:lang w:eastAsia="pl-PL"/>
              </w:rPr>
              <w:br/>
              <w:t>- Możliwość uruchamiania narzędzi zarządzających w poszczególnych urządzeniach</w:t>
            </w:r>
            <w:r w:rsidRPr="00DC0280">
              <w:rPr>
                <w:rFonts w:eastAsia="Times New Roman" w:cstheme="minorHAnsi"/>
                <w:sz w:val="20"/>
                <w:szCs w:val="20"/>
                <w:lang w:eastAsia="pl-PL"/>
              </w:rPr>
              <w:br/>
              <w:t>- Automatyczne skrypty CLI umożliwiające dodawanie i edycję grup urządzeń</w:t>
            </w:r>
            <w:r w:rsidRPr="00DC0280">
              <w:rPr>
                <w:rFonts w:eastAsia="Times New Roman" w:cstheme="minorHAnsi"/>
                <w:sz w:val="20"/>
                <w:szCs w:val="20"/>
                <w:lang w:eastAsia="pl-PL"/>
              </w:rPr>
              <w:br/>
              <w:t>- Szybki podgląd stanu środowiska</w:t>
            </w:r>
            <w:r w:rsidRPr="00DC0280">
              <w:rPr>
                <w:rFonts w:eastAsia="Times New Roman" w:cstheme="minorHAnsi"/>
                <w:sz w:val="20"/>
                <w:szCs w:val="20"/>
                <w:lang w:eastAsia="pl-PL"/>
              </w:rPr>
              <w:br/>
              <w:t>- Podsumowanie stanu dla każdego urządzenia</w:t>
            </w:r>
            <w:r w:rsidRPr="00DC0280">
              <w:rPr>
                <w:rFonts w:eastAsia="Times New Roman" w:cstheme="minorHAnsi"/>
                <w:sz w:val="20"/>
                <w:szCs w:val="20"/>
                <w:lang w:eastAsia="pl-PL"/>
              </w:rPr>
              <w:br/>
            </w:r>
            <w:r w:rsidRPr="00DC0280">
              <w:rPr>
                <w:rFonts w:eastAsia="Times New Roman" w:cstheme="minorHAnsi"/>
                <w:sz w:val="20"/>
                <w:szCs w:val="20"/>
                <w:lang w:eastAsia="pl-PL"/>
              </w:rPr>
              <w:lastRenderedPageBreak/>
              <w:t>- Szczegółowy status urządzenia/elementu/komponentu</w:t>
            </w:r>
            <w:r w:rsidRPr="00DC0280">
              <w:rPr>
                <w:rFonts w:eastAsia="Times New Roman" w:cstheme="minorHAnsi"/>
                <w:sz w:val="20"/>
                <w:szCs w:val="20"/>
                <w:lang w:eastAsia="pl-PL"/>
              </w:rPr>
              <w:br/>
              <w:t>- Generowanie alertów przy zmianie stanu urządzenia</w:t>
            </w:r>
            <w:r w:rsidRPr="00DC0280">
              <w:rPr>
                <w:rFonts w:eastAsia="Times New Roman" w:cstheme="minorHAnsi"/>
                <w:sz w:val="20"/>
                <w:szCs w:val="20"/>
                <w:lang w:eastAsia="pl-PL"/>
              </w:rPr>
              <w:br/>
              <w:t>- Filtry raportów umożliwiające podgląd najważniejszych zdarzeń</w:t>
            </w:r>
            <w:r w:rsidRPr="00DC0280">
              <w:rPr>
                <w:rFonts w:eastAsia="Times New Roman" w:cstheme="minorHAnsi"/>
                <w:sz w:val="20"/>
                <w:szCs w:val="20"/>
                <w:lang w:eastAsia="pl-PL"/>
              </w:rPr>
              <w:br/>
              <w:t xml:space="preserve">- Integracja z service </w:t>
            </w:r>
            <w:proofErr w:type="spellStart"/>
            <w:r w:rsidRPr="00DC0280">
              <w:rPr>
                <w:rFonts w:eastAsia="Times New Roman" w:cstheme="minorHAnsi"/>
                <w:sz w:val="20"/>
                <w:szCs w:val="20"/>
                <w:lang w:eastAsia="pl-PL"/>
              </w:rPr>
              <w:t>desk</w:t>
            </w:r>
            <w:proofErr w:type="spellEnd"/>
            <w:r w:rsidRPr="00DC0280">
              <w:rPr>
                <w:rFonts w:eastAsia="Times New Roman" w:cstheme="minorHAnsi"/>
                <w:sz w:val="20"/>
                <w:szCs w:val="20"/>
                <w:lang w:eastAsia="pl-PL"/>
              </w:rPr>
              <w:t xml:space="preserve"> producenta dostarczonej platformy sprzętowej </w:t>
            </w:r>
            <w:r w:rsidRPr="00DC0280">
              <w:rPr>
                <w:rFonts w:eastAsia="Times New Roman" w:cstheme="minorHAnsi"/>
                <w:sz w:val="20"/>
                <w:szCs w:val="20"/>
                <w:lang w:eastAsia="pl-PL"/>
              </w:rPr>
              <w:br/>
              <w:t>- Możliwość przejęcia zdalnego pulpitu</w:t>
            </w:r>
            <w:r w:rsidRPr="00DC0280">
              <w:rPr>
                <w:rFonts w:eastAsia="Times New Roman" w:cstheme="minorHAnsi"/>
                <w:sz w:val="20"/>
                <w:szCs w:val="20"/>
                <w:lang w:eastAsia="pl-PL"/>
              </w:rPr>
              <w:br/>
              <w:t>- Możliwość podmontowania wirtualnego napędu</w:t>
            </w:r>
            <w:r w:rsidRPr="00DC0280">
              <w:rPr>
                <w:rFonts w:eastAsia="Times New Roman" w:cstheme="minorHAnsi"/>
                <w:sz w:val="20"/>
                <w:szCs w:val="20"/>
                <w:lang w:eastAsia="pl-PL"/>
              </w:rPr>
              <w:br/>
              <w:t>- Automatyczne zaplanowanie akcji dla poszczególnych alertów w tym automatyczne tworzenie zgłoszeń serwisowych w oparciu o standardy przyjęte przez producentów oferowanego w tym postępowaniu sprzętu</w:t>
            </w:r>
            <w:r w:rsidRPr="00DC0280">
              <w:rPr>
                <w:rFonts w:eastAsia="Times New Roman" w:cstheme="minorHAnsi"/>
                <w:sz w:val="20"/>
                <w:szCs w:val="20"/>
                <w:lang w:eastAsia="pl-PL"/>
              </w:rPr>
              <w:br/>
              <w:t>- Kreator umożliwiający dostosowanie akcji dla wybranych alertów</w:t>
            </w:r>
            <w:r w:rsidRPr="00DC0280">
              <w:rPr>
                <w:rFonts w:eastAsia="Times New Roman" w:cstheme="minorHAnsi"/>
                <w:sz w:val="20"/>
                <w:szCs w:val="20"/>
                <w:lang w:eastAsia="pl-PL"/>
              </w:rPr>
              <w:br/>
              <w:t xml:space="preserve">- Możliwość importu plików MIB </w:t>
            </w:r>
            <w:r w:rsidRPr="00DC0280">
              <w:rPr>
                <w:rFonts w:eastAsia="Times New Roman" w:cstheme="minorHAnsi"/>
                <w:sz w:val="20"/>
                <w:szCs w:val="20"/>
                <w:lang w:eastAsia="pl-PL"/>
              </w:rPr>
              <w:br/>
              <w:t>- Przesyłanie alertów „as-</w:t>
            </w:r>
            <w:proofErr w:type="spellStart"/>
            <w:r w:rsidRPr="00DC0280">
              <w:rPr>
                <w:rFonts w:eastAsia="Times New Roman" w:cstheme="minorHAnsi"/>
                <w:sz w:val="20"/>
                <w:szCs w:val="20"/>
                <w:lang w:eastAsia="pl-PL"/>
              </w:rPr>
              <w:t>is</w:t>
            </w:r>
            <w:proofErr w:type="spellEnd"/>
            <w:r w:rsidRPr="00DC0280">
              <w:rPr>
                <w:rFonts w:eastAsia="Times New Roman" w:cstheme="minorHAnsi"/>
                <w:sz w:val="20"/>
                <w:szCs w:val="20"/>
                <w:lang w:eastAsia="pl-PL"/>
              </w:rPr>
              <w:t>” do innych konsol firm trzecich</w:t>
            </w:r>
            <w:r w:rsidRPr="00DC0280">
              <w:rPr>
                <w:rFonts w:eastAsia="Times New Roman" w:cstheme="minorHAnsi"/>
                <w:sz w:val="20"/>
                <w:szCs w:val="20"/>
                <w:lang w:eastAsia="pl-PL"/>
              </w:rPr>
              <w:br/>
              <w:t xml:space="preserve">- Możliwość definiowania ról administratorów </w:t>
            </w:r>
            <w:r w:rsidRPr="00DC0280">
              <w:rPr>
                <w:rFonts w:eastAsia="Times New Roman" w:cstheme="minorHAnsi"/>
                <w:sz w:val="20"/>
                <w:szCs w:val="20"/>
                <w:lang w:eastAsia="pl-PL"/>
              </w:rPr>
              <w:br/>
              <w:t>- Możliwość zdalnej aktualizacji sterowników i oprogramowania wewnętrznego serwerów</w:t>
            </w:r>
            <w:r w:rsidRPr="00DC0280">
              <w:rPr>
                <w:rFonts w:eastAsia="Times New Roman" w:cstheme="minorHAnsi"/>
                <w:sz w:val="20"/>
                <w:szCs w:val="20"/>
                <w:lang w:eastAsia="pl-PL"/>
              </w:rPr>
              <w:br/>
              <w:t>- Aktualizacja oparta o wybranie źródła bibliotek (lokalna, on-line producenta oferowanego rozwiązania)</w:t>
            </w:r>
            <w:r w:rsidRPr="00DC0280">
              <w:rPr>
                <w:rFonts w:eastAsia="Times New Roman" w:cstheme="minorHAnsi"/>
                <w:sz w:val="20"/>
                <w:szCs w:val="20"/>
                <w:lang w:eastAsia="pl-PL"/>
              </w:rPr>
              <w:br/>
              <w:t>- Możliwość instalacji sterowników i oprogramowania wewnętrznego bez potrzeby instalacji agenta</w:t>
            </w:r>
          </w:p>
          <w:p w14:paraId="1610C2A6"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Możliwość automatycznego generowania i zgłaszania incydentów awarii bezpośrednio do centrum serwisowego producenta serwerów</w:t>
            </w:r>
          </w:p>
          <w:p w14:paraId="1C08168D"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Moduł raportujący pozwalający na wygenerowanie następujących informacji: nr seryjne sprzętu, konfiguracja poszczególnych urządzeń, wersje oprogramowania wewnętrznego, obsadzenie slotów PCI i gniazd pamięci, informację o maszynach wirtualnych, aktualne informacje o stanie gwarancji, adresy IP kart sieciowych</w:t>
            </w:r>
          </w:p>
        </w:tc>
        <w:tc>
          <w:tcPr>
            <w:tcW w:w="1507" w:type="dxa"/>
            <w:tcBorders>
              <w:top w:val="nil"/>
              <w:left w:val="nil"/>
              <w:bottom w:val="single" w:sz="4" w:space="0" w:color="auto"/>
              <w:right w:val="single" w:sz="4" w:space="0" w:color="auto"/>
            </w:tcBorders>
            <w:shd w:val="clear" w:color="auto" w:fill="auto"/>
            <w:hideMark/>
          </w:tcPr>
          <w:p w14:paraId="7D55D43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lastRenderedPageBreak/>
              <w:t> </w:t>
            </w:r>
          </w:p>
        </w:tc>
      </w:tr>
      <w:tr w:rsidR="00EE332B" w:rsidRPr="00DC0280" w14:paraId="3929573F" w14:textId="77777777" w:rsidTr="00050346">
        <w:trPr>
          <w:trHeight w:val="3405"/>
        </w:trPr>
        <w:tc>
          <w:tcPr>
            <w:tcW w:w="607" w:type="dxa"/>
            <w:tcBorders>
              <w:top w:val="nil"/>
              <w:left w:val="single" w:sz="4" w:space="0" w:color="auto"/>
              <w:bottom w:val="single" w:sz="4" w:space="0" w:color="auto"/>
              <w:right w:val="single" w:sz="4" w:space="0" w:color="auto"/>
            </w:tcBorders>
            <w:shd w:val="clear" w:color="auto" w:fill="auto"/>
            <w:noWrap/>
            <w:hideMark/>
          </w:tcPr>
          <w:p w14:paraId="6AD26861"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12</w:t>
            </w:r>
          </w:p>
        </w:tc>
        <w:tc>
          <w:tcPr>
            <w:tcW w:w="1828" w:type="dxa"/>
            <w:tcBorders>
              <w:top w:val="nil"/>
              <w:left w:val="nil"/>
              <w:bottom w:val="single" w:sz="4" w:space="0" w:color="auto"/>
              <w:right w:val="single" w:sz="4" w:space="0" w:color="auto"/>
            </w:tcBorders>
            <w:shd w:val="clear" w:color="auto" w:fill="auto"/>
            <w:hideMark/>
          </w:tcPr>
          <w:p w14:paraId="24FB34E5"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Bezpieczeństwo i system diagnostyczny</w:t>
            </w:r>
          </w:p>
        </w:tc>
        <w:tc>
          <w:tcPr>
            <w:tcW w:w="5570" w:type="dxa"/>
            <w:tcBorders>
              <w:top w:val="nil"/>
              <w:left w:val="nil"/>
              <w:bottom w:val="single" w:sz="4" w:space="0" w:color="auto"/>
              <w:right w:val="single" w:sz="4" w:space="0" w:color="auto"/>
            </w:tcBorders>
            <w:shd w:val="clear" w:color="auto" w:fill="auto"/>
            <w:hideMark/>
          </w:tcPr>
          <w:p w14:paraId="5428FF25"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Elektroniczny panel informacyjny umieszczony na ramce  zabezpieczającej obudowy - umożliwiający wyświetlenie informacji o stanie procesora, pamięci, dysków, </w:t>
            </w:r>
            <w:proofErr w:type="spellStart"/>
            <w:r w:rsidRPr="00DC0280">
              <w:rPr>
                <w:rFonts w:eastAsia="Times New Roman" w:cstheme="minorHAnsi"/>
                <w:sz w:val="20"/>
                <w:szCs w:val="20"/>
                <w:lang w:eastAsia="pl-PL"/>
              </w:rPr>
              <w:t>BIOS’u</w:t>
            </w:r>
            <w:proofErr w:type="spellEnd"/>
            <w:r w:rsidRPr="00DC0280">
              <w:rPr>
                <w:rFonts w:eastAsia="Times New Roman" w:cstheme="minorHAnsi"/>
                <w:sz w:val="20"/>
                <w:szCs w:val="20"/>
                <w:lang w:eastAsia="pl-PL"/>
              </w:rPr>
              <w:t>, zasilaniu oraz temperaturze, adresach MAC kart sieciowych, numerze serwisowym serwera, aktualnym zużyciu energii, nazwie serwera, modelu serwera.</w:t>
            </w:r>
          </w:p>
          <w:p w14:paraId="43D112FF"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-Fabryczne oznaczenie urządzenia, wykonane przez producenta serwera informujące Zamawiającego m.in. o numerze serwisowym serwera, pełnej nazwie podmiotu Zamawiającego, modelu serwera; gwarantujące Zamawiającemu dostawę nowego, nieużywanego i nie pochodzącego z innych projektów sprzętu.</w:t>
            </w:r>
          </w:p>
          <w:p w14:paraId="46D29156"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Zintegrowany z płytą główną moduł TPM</w:t>
            </w:r>
          </w:p>
          <w:p w14:paraId="171E5BC6"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Wbudowany czujnik otwarcia obudowy współpracujący z BIOS i kartą zarządzającą.</w:t>
            </w:r>
          </w:p>
        </w:tc>
        <w:tc>
          <w:tcPr>
            <w:tcW w:w="1507" w:type="dxa"/>
            <w:tcBorders>
              <w:top w:val="nil"/>
              <w:left w:val="nil"/>
              <w:bottom w:val="single" w:sz="4" w:space="0" w:color="auto"/>
              <w:right w:val="single" w:sz="4" w:space="0" w:color="auto"/>
            </w:tcBorders>
            <w:shd w:val="clear" w:color="auto" w:fill="auto"/>
            <w:hideMark/>
          </w:tcPr>
          <w:p w14:paraId="02B3720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w:t>
            </w:r>
          </w:p>
        </w:tc>
      </w:tr>
      <w:tr w:rsidR="00EE332B" w:rsidRPr="00DC0280" w14:paraId="00EFFE5E" w14:textId="77777777" w:rsidTr="00050346">
        <w:trPr>
          <w:trHeight w:val="801"/>
        </w:trPr>
        <w:tc>
          <w:tcPr>
            <w:tcW w:w="607" w:type="dxa"/>
            <w:tcBorders>
              <w:top w:val="nil"/>
              <w:left w:val="single" w:sz="4" w:space="0" w:color="auto"/>
              <w:bottom w:val="single" w:sz="4" w:space="0" w:color="auto"/>
              <w:right w:val="single" w:sz="4" w:space="0" w:color="auto"/>
            </w:tcBorders>
            <w:shd w:val="clear" w:color="auto" w:fill="auto"/>
            <w:noWrap/>
            <w:hideMark/>
          </w:tcPr>
          <w:p w14:paraId="0204DF4A"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13</w:t>
            </w:r>
          </w:p>
        </w:tc>
        <w:tc>
          <w:tcPr>
            <w:tcW w:w="1828" w:type="dxa"/>
            <w:tcBorders>
              <w:top w:val="nil"/>
              <w:left w:val="nil"/>
              <w:bottom w:val="single" w:sz="4" w:space="0" w:color="auto"/>
              <w:right w:val="single" w:sz="4" w:space="0" w:color="auto"/>
            </w:tcBorders>
            <w:shd w:val="clear" w:color="auto" w:fill="auto"/>
            <w:hideMark/>
          </w:tcPr>
          <w:p w14:paraId="0FF6C45F" w14:textId="77777777" w:rsidR="00EE332B" w:rsidRPr="00DC0280" w:rsidRDefault="00EE332B" w:rsidP="00DC0280">
            <w:pPr>
              <w:spacing w:after="0" w:line="240" w:lineRule="auto"/>
              <w:jc w:val="both"/>
              <w:rPr>
                <w:rFonts w:eastAsia="Times New Roman" w:cstheme="minorHAnsi"/>
                <w:color w:val="000000" w:themeColor="text1"/>
                <w:sz w:val="20"/>
                <w:szCs w:val="20"/>
                <w:lang w:eastAsia="pl-PL"/>
              </w:rPr>
            </w:pPr>
            <w:r w:rsidRPr="00DC0280">
              <w:rPr>
                <w:rFonts w:eastAsia="Times New Roman" w:cstheme="minorHAnsi"/>
                <w:color w:val="000000" w:themeColor="text1"/>
                <w:sz w:val="20"/>
                <w:szCs w:val="20"/>
                <w:lang w:eastAsia="pl-PL"/>
              </w:rPr>
              <w:t>Optymalizacja</w:t>
            </w:r>
            <w:r w:rsidRPr="00DC0280">
              <w:rPr>
                <w:rFonts w:eastAsia="Times New Roman" w:cstheme="minorHAnsi"/>
                <w:b/>
                <w:bCs/>
                <w:color w:val="000000" w:themeColor="text1"/>
                <w:sz w:val="20"/>
                <w:szCs w:val="20"/>
                <w:lang w:eastAsia="pl-PL"/>
              </w:rPr>
              <w:t xml:space="preserve"> </w:t>
            </w:r>
            <w:r w:rsidRPr="00DC0280">
              <w:rPr>
                <w:rFonts w:eastAsia="Times New Roman" w:cstheme="minorHAnsi"/>
                <w:color w:val="000000" w:themeColor="text1"/>
                <w:sz w:val="20"/>
                <w:szCs w:val="20"/>
                <w:lang w:eastAsia="pl-PL"/>
              </w:rPr>
              <w:t>rozruchu</w:t>
            </w:r>
          </w:p>
        </w:tc>
        <w:tc>
          <w:tcPr>
            <w:tcW w:w="5570" w:type="dxa"/>
            <w:tcBorders>
              <w:top w:val="nil"/>
              <w:left w:val="nil"/>
              <w:bottom w:val="single" w:sz="4" w:space="0" w:color="auto"/>
              <w:right w:val="single" w:sz="4" w:space="0" w:color="auto"/>
            </w:tcBorders>
            <w:shd w:val="clear" w:color="auto" w:fill="auto"/>
            <w:hideMark/>
          </w:tcPr>
          <w:p w14:paraId="08D8239E"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W serwerze powinna być zainstalowana dodatkowa karta kontrolera (może zajmować SLOT PCI Express) wyposażona w dwa dyski M.2 o pojemności minimum 480GB z zabezpieczeniem RAID1 dająca możliwość optymalizacji rozruchu systemu operacyjnego</w:t>
            </w:r>
          </w:p>
        </w:tc>
        <w:tc>
          <w:tcPr>
            <w:tcW w:w="1507" w:type="dxa"/>
            <w:tcBorders>
              <w:top w:val="nil"/>
              <w:left w:val="nil"/>
              <w:bottom w:val="single" w:sz="4" w:space="0" w:color="auto"/>
              <w:right w:val="single" w:sz="4" w:space="0" w:color="auto"/>
            </w:tcBorders>
            <w:shd w:val="clear" w:color="auto" w:fill="auto"/>
          </w:tcPr>
          <w:p w14:paraId="66DB2A3B" w14:textId="77777777" w:rsidR="00EE332B" w:rsidRPr="00DC0280" w:rsidRDefault="00EE332B" w:rsidP="00DC0280">
            <w:pPr>
              <w:spacing w:after="0" w:line="240" w:lineRule="auto"/>
              <w:jc w:val="both"/>
              <w:rPr>
                <w:rFonts w:eastAsia="Times New Roman" w:cstheme="minorHAnsi"/>
                <w:i/>
                <w:iCs/>
                <w:color w:val="FF0000"/>
                <w:sz w:val="20"/>
                <w:szCs w:val="20"/>
                <w:lang w:eastAsia="pl-PL"/>
              </w:rPr>
            </w:pPr>
          </w:p>
        </w:tc>
      </w:tr>
      <w:tr w:rsidR="00EE332B" w:rsidRPr="00DC0280" w14:paraId="6F8CAFCE" w14:textId="77777777" w:rsidTr="00DC0280">
        <w:trPr>
          <w:trHeight w:val="850"/>
        </w:trPr>
        <w:tc>
          <w:tcPr>
            <w:tcW w:w="607" w:type="dxa"/>
            <w:tcBorders>
              <w:top w:val="nil"/>
              <w:left w:val="single" w:sz="4" w:space="0" w:color="auto"/>
              <w:bottom w:val="single" w:sz="4" w:space="0" w:color="auto"/>
              <w:right w:val="single" w:sz="4" w:space="0" w:color="auto"/>
            </w:tcBorders>
            <w:shd w:val="clear" w:color="auto" w:fill="auto"/>
            <w:noWrap/>
            <w:hideMark/>
          </w:tcPr>
          <w:p w14:paraId="11FE02F7"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14</w:t>
            </w:r>
          </w:p>
        </w:tc>
        <w:tc>
          <w:tcPr>
            <w:tcW w:w="1828" w:type="dxa"/>
            <w:tcBorders>
              <w:top w:val="nil"/>
              <w:left w:val="nil"/>
              <w:bottom w:val="single" w:sz="4" w:space="0" w:color="auto"/>
              <w:right w:val="single" w:sz="4" w:space="0" w:color="auto"/>
            </w:tcBorders>
            <w:shd w:val="clear" w:color="auto" w:fill="auto"/>
            <w:hideMark/>
          </w:tcPr>
          <w:p w14:paraId="58C474A7"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Warunki gwarancji dla serwera</w:t>
            </w:r>
          </w:p>
        </w:tc>
        <w:tc>
          <w:tcPr>
            <w:tcW w:w="5570" w:type="dxa"/>
            <w:tcBorders>
              <w:top w:val="nil"/>
              <w:left w:val="nil"/>
              <w:bottom w:val="single" w:sz="4" w:space="0" w:color="auto"/>
              <w:right w:val="single" w:sz="4" w:space="0" w:color="auto"/>
            </w:tcBorders>
            <w:shd w:val="clear" w:color="auto" w:fill="auto"/>
            <w:vAlign w:val="bottom"/>
            <w:hideMark/>
          </w:tcPr>
          <w:p w14:paraId="03BC157B"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Siedem lat gwarancji realizowanej w miejscu instalacji sprzętu, z czasem reakcji do następnego dnia roboczego od przyjęcia zgłoszenia, możliwość zgłaszania awarii w trybie 24x7x365 poprzez ogólnopolską linię telefoniczną producenta, 7 dni w tygodniu. Wszystkie naprawy realizowane w miejscu instalacji. </w:t>
            </w:r>
          </w:p>
          <w:p w14:paraId="6190D391"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Firma serwisująca musi posiadać ISO 9001:2000 na świadczenie usług serwisowych oraz posiadać autoryzacje producenta serwera – dokumenty potwierdzające załączyć do oferty.</w:t>
            </w:r>
          </w:p>
          <w:p w14:paraId="0C11513F" w14:textId="094084A5"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Oświadczenie producenta serwera, że w przypadku nie wywiązywania się z obowiązków gwarancyjnych oferenta lub firmy </w:t>
            </w:r>
            <w:r w:rsidRPr="00DC0280">
              <w:rPr>
                <w:rFonts w:eastAsia="Times New Roman" w:cstheme="minorHAnsi"/>
                <w:sz w:val="20"/>
                <w:szCs w:val="20"/>
                <w:lang w:eastAsia="pl-PL"/>
              </w:rPr>
              <w:lastRenderedPageBreak/>
              <w:t>serwisującej, przejmie na siebie wszelkie zobowiązania związane z serwisem – dokumenty potwierdzające załączyć do oferty.</w:t>
            </w:r>
          </w:p>
        </w:tc>
        <w:tc>
          <w:tcPr>
            <w:tcW w:w="1507" w:type="dxa"/>
            <w:tcBorders>
              <w:top w:val="nil"/>
              <w:left w:val="nil"/>
              <w:bottom w:val="single" w:sz="4" w:space="0" w:color="auto"/>
              <w:right w:val="single" w:sz="4" w:space="0" w:color="auto"/>
            </w:tcBorders>
            <w:shd w:val="clear" w:color="auto" w:fill="auto"/>
            <w:hideMark/>
          </w:tcPr>
          <w:p w14:paraId="0F66A320" w14:textId="77777777" w:rsidR="00EE332B" w:rsidRPr="00DC0280" w:rsidRDefault="00EE332B" w:rsidP="00DC0280">
            <w:pPr>
              <w:spacing w:after="0" w:line="240" w:lineRule="auto"/>
              <w:jc w:val="both"/>
              <w:rPr>
                <w:rFonts w:eastAsia="Times New Roman" w:cstheme="minorHAnsi"/>
                <w:i/>
                <w:iCs/>
                <w:sz w:val="20"/>
                <w:szCs w:val="20"/>
                <w:lang w:eastAsia="pl-PL"/>
              </w:rPr>
            </w:pPr>
            <w:r w:rsidRPr="00DC0280">
              <w:rPr>
                <w:rFonts w:eastAsia="Times New Roman" w:cstheme="minorHAnsi"/>
                <w:i/>
                <w:iCs/>
                <w:sz w:val="20"/>
                <w:szCs w:val="20"/>
                <w:lang w:eastAsia="pl-PL"/>
              </w:rPr>
              <w:lastRenderedPageBreak/>
              <w:t> </w:t>
            </w:r>
          </w:p>
        </w:tc>
      </w:tr>
      <w:tr w:rsidR="00EE332B" w:rsidRPr="00DC0280" w14:paraId="2087A782" w14:textId="77777777" w:rsidTr="00050346">
        <w:trPr>
          <w:trHeight w:val="372"/>
        </w:trPr>
        <w:tc>
          <w:tcPr>
            <w:tcW w:w="607" w:type="dxa"/>
            <w:tcBorders>
              <w:top w:val="nil"/>
              <w:left w:val="single" w:sz="4" w:space="0" w:color="auto"/>
              <w:bottom w:val="single" w:sz="4" w:space="0" w:color="auto"/>
              <w:right w:val="single" w:sz="4" w:space="0" w:color="auto"/>
            </w:tcBorders>
            <w:shd w:val="clear" w:color="auto" w:fill="auto"/>
            <w:noWrap/>
            <w:hideMark/>
          </w:tcPr>
          <w:p w14:paraId="03415FFC"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15</w:t>
            </w:r>
          </w:p>
        </w:tc>
        <w:tc>
          <w:tcPr>
            <w:tcW w:w="1828" w:type="dxa"/>
            <w:tcBorders>
              <w:top w:val="nil"/>
              <w:left w:val="nil"/>
              <w:bottom w:val="single" w:sz="4" w:space="0" w:color="auto"/>
              <w:right w:val="single" w:sz="4" w:space="0" w:color="auto"/>
            </w:tcBorders>
            <w:shd w:val="clear" w:color="auto" w:fill="auto"/>
            <w:noWrap/>
            <w:hideMark/>
          </w:tcPr>
          <w:p w14:paraId="7E0BFA9E"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Zachowanie dysków twardych serwera</w:t>
            </w:r>
          </w:p>
        </w:tc>
        <w:tc>
          <w:tcPr>
            <w:tcW w:w="5570" w:type="dxa"/>
            <w:tcBorders>
              <w:top w:val="nil"/>
              <w:left w:val="nil"/>
              <w:bottom w:val="single" w:sz="4" w:space="0" w:color="auto"/>
              <w:right w:val="single" w:sz="4" w:space="0" w:color="auto"/>
            </w:tcBorders>
            <w:shd w:val="clear" w:color="auto" w:fill="auto"/>
            <w:hideMark/>
          </w:tcPr>
          <w:p w14:paraId="2C9A88D2" w14:textId="77777777"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minimum 7 lat na zachowanie dysków twardych, iż w przypadku awarii, uszkodzone dyski twarde pozostaną u Zamawiającego, a w ich miejsce zostaną dostarczone nowe.</w:t>
            </w:r>
          </w:p>
        </w:tc>
        <w:tc>
          <w:tcPr>
            <w:tcW w:w="1507" w:type="dxa"/>
            <w:tcBorders>
              <w:top w:val="nil"/>
              <w:left w:val="nil"/>
              <w:bottom w:val="single" w:sz="4" w:space="0" w:color="auto"/>
              <w:right w:val="single" w:sz="4" w:space="0" w:color="auto"/>
            </w:tcBorders>
            <w:shd w:val="clear" w:color="auto" w:fill="auto"/>
            <w:noWrap/>
            <w:vAlign w:val="bottom"/>
            <w:hideMark/>
          </w:tcPr>
          <w:p w14:paraId="3F7FAFCA" w14:textId="77777777" w:rsidR="00EE332B" w:rsidRPr="00DC0280" w:rsidRDefault="00EE332B" w:rsidP="00DC0280">
            <w:pPr>
              <w:spacing w:after="0" w:line="240" w:lineRule="auto"/>
              <w:jc w:val="both"/>
              <w:rPr>
                <w:rFonts w:eastAsia="Times New Roman" w:cstheme="minorHAnsi"/>
                <w:sz w:val="20"/>
                <w:szCs w:val="20"/>
                <w:lang w:eastAsia="pl-PL"/>
              </w:rPr>
            </w:pPr>
          </w:p>
        </w:tc>
      </w:tr>
      <w:tr w:rsidR="00EE332B" w:rsidRPr="00DC0280" w14:paraId="4C7C7027" w14:textId="77777777" w:rsidTr="00050346">
        <w:trPr>
          <w:trHeight w:val="60"/>
        </w:trPr>
        <w:tc>
          <w:tcPr>
            <w:tcW w:w="607" w:type="dxa"/>
            <w:tcBorders>
              <w:top w:val="single" w:sz="4" w:space="0" w:color="auto"/>
              <w:left w:val="single" w:sz="4" w:space="0" w:color="auto"/>
              <w:bottom w:val="single" w:sz="4" w:space="0" w:color="auto"/>
              <w:right w:val="single" w:sz="4" w:space="0" w:color="auto"/>
            </w:tcBorders>
            <w:shd w:val="clear" w:color="auto" w:fill="auto"/>
            <w:noWrap/>
            <w:hideMark/>
          </w:tcPr>
          <w:p w14:paraId="0F31F8E0"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16</w:t>
            </w:r>
          </w:p>
        </w:tc>
        <w:tc>
          <w:tcPr>
            <w:tcW w:w="1828" w:type="dxa"/>
            <w:tcBorders>
              <w:top w:val="single" w:sz="4" w:space="0" w:color="auto"/>
              <w:left w:val="nil"/>
              <w:bottom w:val="single" w:sz="4" w:space="0" w:color="auto"/>
              <w:right w:val="single" w:sz="4" w:space="0" w:color="auto"/>
            </w:tcBorders>
            <w:shd w:val="clear" w:color="auto" w:fill="auto"/>
            <w:noWrap/>
            <w:hideMark/>
          </w:tcPr>
          <w:p w14:paraId="0B256A44" w14:textId="77777777" w:rsidR="00EE332B" w:rsidRPr="00DC0280" w:rsidRDefault="00EE332B"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Dokumentacja</w:t>
            </w:r>
          </w:p>
        </w:tc>
        <w:tc>
          <w:tcPr>
            <w:tcW w:w="5570" w:type="dxa"/>
            <w:tcBorders>
              <w:top w:val="single" w:sz="4" w:space="0" w:color="auto"/>
              <w:left w:val="nil"/>
              <w:bottom w:val="single" w:sz="4" w:space="0" w:color="auto"/>
              <w:right w:val="single" w:sz="4" w:space="0" w:color="auto"/>
            </w:tcBorders>
            <w:shd w:val="clear" w:color="auto" w:fill="auto"/>
            <w:hideMark/>
          </w:tcPr>
          <w:p w14:paraId="356A71B8" w14:textId="4B68A9A2" w:rsidR="00EE332B" w:rsidRPr="00DC0280" w:rsidRDefault="00EE332B" w:rsidP="00DC0280">
            <w:pPr>
              <w:spacing w:after="0" w:line="240" w:lineRule="auto"/>
              <w:jc w:val="both"/>
              <w:rPr>
                <w:rFonts w:eastAsia="Times New Roman" w:cstheme="minorHAnsi"/>
                <w:sz w:val="20"/>
                <w:szCs w:val="20"/>
                <w:lang w:eastAsia="pl-PL"/>
              </w:rPr>
            </w:pPr>
            <w:r w:rsidRPr="00DC0280">
              <w:rPr>
                <w:rFonts w:eastAsia="Times New Roman" w:cstheme="minorHAnsi"/>
                <w:sz w:val="20"/>
                <w:szCs w:val="20"/>
                <w:lang w:eastAsia="pl-PL"/>
              </w:rPr>
              <w:t xml:space="preserve"> Dokumentacja w języku polskim lub angielskim.</w:t>
            </w:r>
          </w:p>
        </w:tc>
        <w:tc>
          <w:tcPr>
            <w:tcW w:w="1507" w:type="dxa"/>
            <w:tcBorders>
              <w:top w:val="single" w:sz="4" w:space="0" w:color="auto"/>
              <w:left w:val="nil"/>
              <w:bottom w:val="single" w:sz="4" w:space="0" w:color="auto"/>
              <w:right w:val="single" w:sz="4" w:space="0" w:color="auto"/>
            </w:tcBorders>
            <w:shd w:val="clear" w:color="auto" w:fill="auto"/>
            <w:noWrap/>
          </w:tcPr>
          <w:p w14:paraId="4F997077" w14:textId="77777777" w:rsidR="00EE332B" w:rsidRPr="00DC0280" w:rsidRDefault="00EE332B" w:rsidP="00DC0280">
            <w:pPr>
              <w:spacing w:after="0" w:line="240" w:lineRule="auto"/>
              <w:jc w:val="both"/>
              <w:rPr>
                <w:rFonts w:eastAsia="Times New Roman" w:cstheme="minorHAnsi"/>
                <w:sz w:val="20"/>
                <w:szCs w:val="20"/>
                <w:lang w:eastAsia="pl-PL"/>
              </w:rPr>
            </w:pPr>
          </w:p>
        </w:tc>
      </w:tr>
    </w:tbl>
    <w:p w14:paraId="5CE769B9" w14:textId="77777777" w:rsidR="00EE332B" w:rsidRPr="00DC0280" w:rsidRDefault="00EE332B" w:rsidP="00DC0280">
      <w:pPr>
        <w:jc w:val="both"/>
        <w:rPr>
          <w:rFonts w:cstheme="minorHAnsi"/>
          <w:sz w:val="20"/>
          <w:szCs w:val="20"/>
        </w:rPr>
      </w:pPr>
    </w:p>
    <w:p w14:paraId="5DBAE8FA" w14:textId="77777777" w:rsidR="00815180" w:rsidRPr="00DC0280" w:rsidRDefault="00815180" w:rsidP="00DC0280">
      <w:pPr>
        <w:spacing w:before="240"/>
        <w:jc w:val="both"/>
        <w:rPr>
          <w:rFonts w:cstheme="minorHAnsi"/>
          <w:b/>
          <w:sz w:val="20"/>
          <w:szCs w:val="20"/>
        </w:rPr>
      </w:pPr>
      <w:r w:rsidRPr="00DC0280">
        <w:rPr>
          <w:rFonts w:cstheme="minorHAnsi"/>
          <w:b/>
          <w:sz w:val="20"/>
          <w:szCs w:val="20"/>
        </w:rPr>
        <w:t>Wymagania ogólne dotyczące pochodzenia i stanu sprzętu</w:t>
      </w:r>
    </w:p>
    <w:p w14:paraId="6688AAA4" w14:textId="77777777" w:rsidR="00815180" w:rsidRPr="00DC0280" w:rsidRDefault="00815180" w:rsidP="00DC0280">
      <w:pPr>
        <w:pStyle w:val="Akapitzlist"/>
        <w:numPr>
          <w:ilvl w:val="0"/>
          <w:numId w:val="25"/>
        </w:numPr>
        <w:jc w:val="both"/>
        <w:rPr>
          <w:rFonts w:cstheme="minorHAnsi"/>
          <w:lang w:eastAsia="pl-PL"/>
        </w:rPr>
      </w:pPr>
      <w:r w:rsidRPr="00DC0280">
        <w:rPr>
          <w:rFonts w:cstheme="minorHAnsi"/>
          <w:lang w:eastAsia="pl-PL"/>
        </w:rPr>
        <w:t>Zamawiający wymaga dostawy urządzeń (serwerów oraz macierzy dyskowej) fabrycznie nowych, nieużywanych, kompletnych, wolnych od wad fizycznych i prawnych,</w:t>
      </w:r>
    </w:p>
    <w:p w14:paraId="24073E08" w14:textId="77777777" w:rsidR="00815180" w:rsidRPr="00DC0280" w:rsidRDefault="00815180" w:rsidP="00DC0280">
      <w:pPr>
        <w:pStyle w:val="Akapitzlist"/>
        <w:numPr>
          <w:ilvl w:val="0"/>
          <w:numId w:val="25"/>
        </w:numPr>
        <w:jc w:val="both"/>
        <w:rPr>
          <w:rFonts w:cstheme="minorHAnsi"/>
          <w:lang w:eastAsia="pl-PL"/>
        </w:rPr>
      </w:pPr>
      <w:r w:rsidRPr="00DC0280">
        <w:rPr>
          <w:rFonts w:cstheme="minorHAnsi"/>
          <w:lang w:eastAsia="pl-PL"/>
        </w:rPr>
        <w:t xml:space="preserve">Oferowany sprzęt nie może być przedmiotem wcześniejszej ekspozycji, prezentacji, ani procesów fabrycznego odnawiania/regeneracji (Zamawiający kategorycznie nie dopuszcza sprzętu typu </w:t>
      </w:r>
      <w:proofErr w:type="spellStart"/>
      <w:r w:rsidRPr="00DC0280">
        <w:rPr>
          <w:rFonts w:cstheme="minorHAnsi"/>
          <w:lang w:eastAsia="pl-PL"/>
        </w:rPr>
        <w:t>refurbished</w:t>
      </w:r>
      <w:proofErr w:type="spellEnd"/>
      <w:r w:rsidRPr="00DC0280">
        <w:rPr>
          <w:rFonts w:cstheme="minorHAnsi"/>
          <w:lang w:eastAsia="pl-PL"/>
        </w:rPr>
        <w:t xml:space="preserve">, </w:t>
      </w:r>
      <w:proofErr w:type="spellStart"/>
      <w:r w:rsidRPr="00DC0280">
        <w:rPr>
          <w:rFonts w:cstheme="minorHAnsi"/>
          <w:lang w:eastAsia="pl-PL"/>
        </w:rPr>
        <w:t>remarketed</w:t>
      </w:r>
      <w:proofErr w:type="spellEnd"/>
      <w:r w:rsidRPr="00DC0280">
        <w:rPr>
          <w:rFonts w:cstheme="minorHAnsi"/>
          <w:lang w:eastAsia="pl-PL"/>
        </w:rPr>
        <w:t xml:space="preserve"> lub </w:t>
      </w:r>
      <w:proofErr w:type="spellStart"/>
      <w:r w:rsidRPr="00DC0280">
        <w:rPr>
          <w:rFonts w:cstheme="minorHAnsi"/>
          <w:lang w:eastAsia="pl-PL"/>
        </w:rPr>
        <w:t>recertified</w:t>
      </w:r>
      <w:proofErr w:type="spellEnd"/>
      <w:r w:rsidRPr="00DC0280">
        <w:rPr>
          <w:rFonts w:cstheme="minorHAnsi"/>
          <w:lang w:eastAsia="pl-PL"/>
        </w:rPr>
        <w:t>).</w:t>
      </w:r>
    </w:p>
    <w:p w14:paraId="44E37453" w14:textId="77777777" w:rsidR="00815180" w:rsidRPr="00DC0280" w:rsidRDefault="00815180" w:rsidP="00DC0280">
      <w:pPr>
        <w:pStyle w:val="Akapitzlist"/>
        <w:numPr>
          <w:ilvl w:val="0"/>
          <w:numId w:val="25"/>
        </w:numPr>
        <w:jc w:val="both"/>
        <w:rPr>
          <w:rFonts w:cstheme="minorHAnsi"/>
          <w:lang w:eastAsia="pl-PL"/>
        </w:rPr>
      </w:pPr>
      <w:r w:rsidRPr="00DC0280">
        <w:rPr>
          <w:rFonts w:cstheme="minorHAnsi"/>
          <w:lang w:eastAsia="pl-PL"/>
        </w:rPr>
        <w:t xml:space="preserve">Wszystkie komponenty wchodzące w skład oferowanych serwerów i macierzy dyskowej (w szczególności: procesory, moduły pamięci RAM, dyski twarde, karty sieciowe, zasilacze i kontrolery) muszą być elementami oryginalnymi, certyfikowanymi i sygnowanymi przez producenta oferowanego sprzętu (tzw. komponenty </w:t>
      </w:r>
      <w:proofErr w:type="spellStart"/>
      <w:r w:rsidRPr="00DC0280">
        <w:rPr>
          <w:rFonts w:cstheme="minorHAnsi"/>
          <w:lang w:eastAsia="pl-PL"/>
        </w:rPr>
        <w:t>factory-installed</w:t>
      </w:r>
      <w:proofErr w:type="spellEnd"/>
      <w:r w:rsidRPr="00DC0280">
        <w:rPr>
          <w:rFonts w:cstheme="minorHAnsi"/>
          <w:lang w:eastAsia="pl-PL"/>
        </w:rPr>
        <w:t>). Zamawiający nie dopuszcza stosowania zamienników firm trzecich (np. pamięci RAM lub dysków innych marek montowanych przez integratora).</w:t>
      </w:r>
    </w:p>
    <w:p w14:paraId="64F26F90" w14:textId="77777777" w:rsidR="00815180" w:rsidRPr="00DC0280" w:rsidRDefault="00815180" w:rsidP="00DC0280">
      <w:pPr>
        <w:pStyle w:val="Akapitzlist"/>
        <w:numPr>
          <w:ilvl w:val="0"/>
          <w:numId w:val="25"/>
        </w:numPr>
        <w:jc w:val="both"/>
        <w:rPr>
          <w:rFonts w:cstheme="minorHAnsi"/>
          <w:lang w:eastAsia="pl-PL"/>
        </w:rPr>
      </w:pPr>
      <w:r w:rsidRPr="00DC0280">
        <w:rPr>
          <w:rFonts w:cstheme="minorHAnsi"/>
          <w:lang w:eastAsia="pl-PL"/>
        </w:rPr>
        <w:t>Oferowane urządzenia (serwery i macierz dyskowa) muszą pochodzić z oficjalnego, autoryzowanego kanału dystrybucyjnego producenta na rynek polski (lub rynek Unii Europejskiej).</w:t>
      </w:r>
    </w:p>
    <w:p w14:paraId="0C7C3A35" w14:textId="77777777" w:rsidR="00EE332B" w:rsidRPr="00DC0280" w:rsidRDefault="00EE332B" w:rsidP="00DC0280">
      <w:pPr>
        <w:jc w:val="both"/>
        <w:rPr>
          <w:rFonts w:cstheme="minorHAnsi"/>
          <w:lang w:eastAsia="pl-PL"/>
        </w:rPr>
      </w:pPr>
    </w:p>
    <w:p w14:paraId="4FE9D111" w14:textId="302F39D1" w:rsidR="00D860F7" w:rsidRPr="00DC0280" w:rsidRDefault="00D860F7" w:rsidP="00DC0280">
      <w:pPr>
        <w:pStyle w:val="Nagwek2"/>
        <w:ind w:left="567"/>
        <w:rPr>
          <w:rFonts w:asciiTheme="minorHAnsi" w:hAnsiTheme="minorHAnsi" w:cstheme="minorHAnsi"/>
        </w:rPr>
      </w:pPr>
      <w:r w:rsidRPr="00DC0280">
        <w:rPr>
          <w:rFonts w:asciiTheme="minorHAnsi" w:hAnsiTheme="minorHAnsi" w:cstheme="minorHAnsi"/>
        </w:rPr>
        <w:t>Zadanie 2: Dostarczenie oprogramowania d</w:t>
      </w:r>
      <w:r w:rsidR="007B1690" w:rsidRPr="00DC0280">
        <w:rPr>
          <w:rFonts w:asciiTheme="minorHAnsi" w:hAnsiTheme="minorHAnsi" w:cstheme="minorHAnsi"/>
        </w:rPr>
        <w:t xml:space="preserve">la </w:t>
      </w:r>
      <w:r w:rsidR="00190130" w:rsidRPr="00DC0280">
        <w:rPr>
          <w:rFonts w:asciiTheme="minorHAnsi" w:hAnsiTheme="minorHAnsi" w:cstheme="minorHAnsi"/>
        </w:rPr>
        <w:t xml:space="preserve">serwerów klastra </w:t>
      </w:r>
      <w:r w:rsidR="0091588F" w:rsidRPr="00DC0280">
        <w:rPr>
          <w:rFonts w:asciiTheme="minorHAnsi" w:hAnsiTheme="minorHAnsi" w:cstheme="minorHAnsi"/>
        </w:rPr>
        <w:br/>
      </w:r>
      <w:r w:rsidR="00190130" w:rsidRPr="00DC0280">
        <w:rPr>
          <w:rFonts w:asciiTheme="minorHAnsi" w:hAnsiTheme="minorHAnsi" w:cstheme="minorHAnsi"/>
        </w:rPr>
        <w:t xml:space="preserve">Hyper-V oraz systemu </w:t>
      </w:r>
      <w:r w:rsidR="007B1690" w:rsidRPr="00DC0280">
        <w:rPr>
          <w:rFonts w:asciiTheme="minorHAnsi" w:hAnsiTheme="minorHAnsi" w:cstheme="minorHAnsi"/>
        </w:rPr>
        <w:t>realizacji</w:t>
      </w:r>
      <w:r w:rsidRPr="00DC0280">
        <w:rPr>
          <w:rFonts w:asciiTheme="minorHAnsi" w:hAnsiTheme="minorHAnsi" w:cstheme="minorHAnsi"/>
        </w:rPr>
        <w:t xml:space="preserve"> </w:t>
      </w:r>
      <w:r w:rsidR="00AA2F2F" w:rsidRPr="00DC0280">
        <w:rPr>
          <w:rFonts w:asciiTheme="minorHAnsi" w:hAnsiTheme="minorHAnsi" w:cstheme="minorHAnsi"/>
        </w:rPr>
        <w:t xml:space="preserve">systemu </w:t>
      </w:r>
      <w:r w:rsidR="005A5F01" w:rsidRPr="00DC0280">
        <w:rPr>
          <w:rFonts w:asciiTheme="minorHAnsi" w:hAnsiTheme="minorHAnsi" w:cstheme="minorHAnsi"/>
        </w:rPr>
        <w:t>kopii zapasowych</w:t>
      </w:r>
      <w:r w:rsidRPr="00DC0280">
        <w:rPr>
          <w:rFonts w:asciiTheme="minorHAnsi" w:hAnsiTheme="minorHAnsi" w:cstheme="minorHAnsi"/>
        </w:rPr>
        <w:t xml:space="preserve"> kompone</w:t>
      </w:r>
      <w:r w:rsidR="00671E32" w:rsidRPr="00DC0280">
        <w:rPr>
          <w:rFonts w:asciiTheme="minorHAnsi" w:hAnsiTheme="minorHAnsi" w:cstheme="minorHAnsi"/>
        </w:rPr>
        <w:t>n</w:t>
      </w:r>
      <w:r w:rsidRPr="00DC0280">
        <w:rPr>
          <w:rFonts w:asciiTheme="minorHAnsi" w:hAnsiTheme="minorHAnsi" w:cstheme="minorHAnsi"/>
        </w:rPr>
        <w:t>tów CSZU</w:t>
      </w:r>
    </w:p>
    <w:p w14:paraId="48B3EA04" w14:textId="01E2F9D5" w:rsidR="005A5F01" w:rsidRPr="00DC0280" w:rsidRDefault="005A5F01" w:rsidP="00DC0280">
      <w:pPr>
        <w:spacing w:before="240"/>
        <w:jc w:val="both"/>
        <w:rPr>
          <w:rFonts w:cstheme="minorHAnsi"/>
          <w:sz w:val="24"/>
          <w:szCs w:val="24"/>
          <w:lang w:eastAsia="pl-PL"/>
        </w:rPr>
      </w:pPr>
      <w:r w:rsidRPr="00DC0280">
        <w:rPr>
          <w:rFonts w:cstheme="minorHAnsi"/>
          <w:sz w:val="24"/>
          <w:szCs w:val="24"/>
          <w:lang w:eastAsia="pl-PL"/>
        </w:rPr>
        <w:t>Wykonawca powinien dostarczyć na rzecz Zamawiającego poniższe oprogramowanie:</w:t>
      </w:r>
    </w:p>
    <w:p w14:paraId="53455E17" w14:textId="3CB907A3" w:rsidR="005C5383" w:rsidRPr="00DC0280" w:rsidRDefault="00190130" w:rsidP="00DC0280">
      <w:pPr>
        <w:pStyle w:val="Nagwek3"/>
        <w:ind w:left="1134"/>
        <w:jc w:val="both"/>
        <w:rPr>
          <w:rFonts w:asciiTheme="minorHAnsi" w:hAnsiTheme="minorHAnsi" w:cstheme="minorHAnsi"/>
        </w:rPr>
      </w:pPr>
      <w:r w:rsidRPr="00DC0280">
        <w:rPr>
          <w:rFonts w:asciiTheme="minorHAnsi" w:hAnsiTheme="minorHAnsi" w:cstheme="minorHAnsi"/>
        </w:rPr>
        <w:t>System operacyjne</w:t>
      </w:r>
      <w:r w:rsidR="005C5383" w:rsidRPr="00DC0280">
        <w:rPr>
          <w:rFonts w:asciiTheme="minorHAnsi" w:hAnsiTheme="minorHAnsi" w:cstheme="minorHAnsi"/>
        </w:rPr>
        <w:t xml:space="preserve"> dla hostów /serwerów </w:t>
      </w:r>
    </w:p>
    <w:p w14:paraId="59CC3890" w14:textId="77777777" w:rsidR="005C5383" w:rsidRPr="00DC0280" w:rsidRDefault="005C5383" w:rsidP="00DC0280">
      <w:pPr>
        <w:jc w:val="both"/>
        <w:rPr>
          <w:rFonts w:cstheme="minorHAnsi"/>
          <w:b/>
          <w:bCs/>
          <w:lang w:eastAsia="pl-PL"/>
        </w:rPr>
      </w:pPr>
    </w:p>
    <w:tbl>
      <w:tblPr>
        <w:tblW w:w="5000" w:type="pct"/>
        <w:tblCellMar>
          <w:top w:w="15" w:type="dxa"/>
          <w:left w:w="15" w:type="dxa"/>
          <w:bottom w:w="15" w:type="dxa"/>
          <w:right w:w="15" w:type="dxa"/>
        </w:tblCellMar>
        <w:tblLook w:val="04A0" w:firstRow="1" w:lastRow="0" w:firstColumn="1" w:lastColumn="0" w:noHBand="0" w:noVBand="1"/>
      </w:tblPr>
      <w:tblGrid>
        <w:gridCol w:w="496"/>
        <w:gridCol w:w="2709"/>
        <w:gridCol w:w="3927"/>
        <w:gridCol w:w="1271"/>
        <w:gridCol w:w="649"/>
      </w:tblGrid>
      <w:tr w:rsidR="00D60488" w:rsidRPr="00DC0280" w14:paraId="277D01DE" w14:textId="77777777" w:rsidTr="005C538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778F1" w14:textId="77777777" w:rsidR="005C5383" w:rsidRPr="00DC0280" w:rsidRDefault="005C5383" w:rsidP="00DC0280">
            <w:pPr>
              <w:spacing w:after="0" w:line="240" w:lineRule="auto"/>
              <w:jc w:val="both"/>
              <w:rPr>
                <w:rFonts w:eastAsia="Times New Roman" w:cstheme="minorHAnsi"/>
                <w:b/>
                <w:bCs/>
                <w:sz w:val="24"/>
                <w:szCs w:val="24"/>
                <w:lang w:eastAsia="pl-PL"/>
              </w:rPr>
            </w:pPr>
            <w:r w:rsidRPr="00DC0280">
              <w:rPr>
                <w:rFonts w:eastAsia="Times New Roman" w:cstheme="minorHAnsi"/>
                <w:b/>
                <w:bCs/>
                <w:sz w:val="24"/>
                <w:szCs w:val="24"/>
                <w:lang w:eastAsia="pl-PL"/>
              </w:rPr>
              <w:t>Lp.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276E33" w14:textId="77777777" w:rsidR="005C5383" w:rsidRPr="00DC0280" w:rsidRDefault="005C5383" w:rsidP="00DC0280">
            <w:pPr>
              <w:spacing w:after="0" w:line="240" w:lineRule="auto"/>
              <w:jc w:val="both"/>
              <w:rPr>
                <w:rFonts w:eastAsia="Times New Roman" w:cstheme="minorHAnsi"/>
                <w:b/>
                <w:bCs/>
                <w:sz w:val="24"/>
                <w:szCs w:val="24"/>
                <w:lang w:eastAsia="pl-PL"/>
              </w:rPr>
            </w:pPr>
            <w:r w:rsidRPr="00DC0280">
              <w:rPr>
                <w:rFonts w:eastAsia="Times New Roman" w:cstheme="minorHAnsi"/>
                <w:b/>
                <w:bCs/>
                <w:sz w:val="24"/>
                <w:szCs w:val="24"/>
                <w:lang w:eastAsia="pl-PL"/>
              </w:rPr>
              <w:t>Przedmiot zamówienia / oprogramowanie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B5A4C" w14:textId="750237FB" w:rsidR="005C5383" w:rsidRPr="00DC0280" w:rsidRDefault="005C5383" w:rsidP="00DC0280">
            <w:pPr>
              <w:spacing w:after="0" w:line="240" w:lineRule="auto"/>
              <w:jc w:val="both"/>
              <w:rPr>
                <w:rFonts w:eastAsia="Times New Roman" w:cstheme="minorHAnsi"/>
                <w:b/>
                <w:bCs/>
                <w:sz w:val="24"/>
                <w:szCs w:val="24"/>
                <w:lang w:eastAsia="pl-PL"/>
              </w:rPr>
            </w:pPr>
            <w:r w:rsidRPr="00DC0280">
              <w:rPr>
                <w:rFonts w:eastAsia="Times New Roman" w:cstheme="minorHAnsi"/>
                <w:b/>
                <w:bCs/>
                <w:sz w:val="24"/>
                <w:szCs w:val="24"/>
                <w:lang w:eastAsia="pl-PL"/>
              </w:rPr>
              <w:t>Szczegółowy opis parametrów technicznych i licencyjnych</w:t>
            </w:r>
            <w:r w:rsidR="00D60488" w:rsidRPr="00DC0280">
              <w:rPr>
                <w:rFonts w:eastAsia="Times New Roman" w:cstheme="minorHAnsi"/>
                <w:b/>
                <w:bCs/>
                <w:sz w:val="24"/>
                <w:szCs w:val="24"/>
                <w:lang w:eastAsia="pl-PL"/>
              </w:rPr>
              <w:t xml:space="preserve"> dostawy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83B8D4" w14:textId="77777777" w:rsidR="005C5383" w:rsidRPr="00DC0280" w:rsidRDefault="005C5383" w:rsidP="00DC0280">
            <w:pPr>
              <w:spacing w:after="0" w:line="240" w:lineRule="auto"/>
              <w:jc w:val="both"/>
              <w:rPr>
                <w:rFonts w:eastAsia="Times New Roman" w:cstheme="minorHAnsi"/>
                <w:b/>
                <w:bCs/>
                <w:sz w:val="24"/>
                <w:szCs w:val="24"/>
                <w:lang w:eastAsia="pl-PL"/>
              </w:rPr>
            </w:pPr>
            <w:r w:rsidRPr="00DC0280">
              <w:rPr>
                <w:rFonts w:eastAsia="Times New Roman" w:cstheme="minorHAnsi"/>
                <w:b/>
                <w:bCs/>
                <w:sz w:val="24"/>
                <w:szCs w:val="24"/>
                <w:lang w:eastAsia="pl-PL"/>
              </w:rPr>
              <w:t>Jednostka miary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565EBB" w14:textId="77777777" w:rsidR="005C5383" w:rsidRPr="00DC0280" w:rsidRDefault="005C5383" w:rsidP="00DC0280">
            <w:pPr>
              <w:spacing w:after="0" w:line="240" w:lineRule="auto"/>
              <w:jc w:val="both"/>
              <w:rPr>
                <w:rFonts w:eastAsia="Times New Roman" w:cstheme="minorHAnsi"/>
                <w:b/>
                <w:bCs/>
                <w:sz w:val="24"/>
                <w:szCs w:val="24"/>
                <w:lang w:eastAsia="pl-PL"/>
              </w:rPr>
            </w:pPr>
            <w:r w:rsidRPr="00DC0280">
              <w:rPr>
                <w:rFonts w:eastAsia="Times New Roman" w:cstheme="minorHAnsi"/>
                <w:b/>
                <w:bCs/>
                <w:sz w:val="24"/>
                <w:szCs w:val="24"/>
                <w:lang w:eastAsia="pl-PL"/>
              </w:rPr>
              <w:t>Ilość</w:t>
            </w:r>
          </w:p>
        </w:tc>
      </w:tr>
      <w:tr w:rsidR="00D60488" w:rsidRPr="00DC0280" w14:paraId="57487BDF" w14:textId="77777777" w:rsidTr="005C538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D7952" w14:textId="77777777" w:rsidR="005C5383" w:rsidRPr="00DC0280" w:rsidRDefault="005C5383" w:rsidP="00DC0280">
            <w:pPr>
              <w:spacing w:after="0" w:line="240" w:lineRule="auto"/>
              <w:jc w:val="both"/>
              <w:rPr>
                <w:rFonts w:eastAsia="Times New Roman" w:cstheme="minorHAnsi"/>
                <w:sz w:val="24"/>
                <w:szCs w:val="24"/>
                <w:lang w:eastAsia="pl-PL"/>
              </w:rPr>
            </w:pPr>
            <w:r w:rsidRPr="00DC0280">
              <w:rPr>
                <w:rFonts w:eastAsia="Times New Roman" w:cstheme="minorHAnsi"/>
                <w:sz w:val="24"/>
                <w:szCs w:val="24"/>
                <w:lang w:eastAsia="pl-PL"/>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3DFD5" w14:textId="3B44DE0D" w:rsidR="005C5383" w:rsidRPr="00DC0280" w:rsidRDefault="005C5383" w:rsidP="00DC0280">
            <w:pPr>
              <w:spacing w:after="0" w:line="240" w:lineRule="auto"/>
              <w:jc w:val="both"/>
              <w:rPr>
                <w:rFonts w:eastAsia="Times New Roman" w:cstheme="minorHAnsi"/>
                <w:sz w:val="24"/>
                <w:szCs w:val="24"/>
                <w:lang w:eastAsia="pl-PL"/>
              </w:rPr>
            </w:pPr>
            <w:r w:rsidRPr="00DC0280">
              <w:rPr>
                <w:rFonts w:eastAsia="Times New Roman" w:cstheme="minorHAnsi"/>
                <w:sz w:val="24"/>
                <w:szCs w:val="24"/>
                <w:lang w:eastAsia="pl-PL"/>
              </w:rPr>
              <w:t xml:space="preserve">Pokrycie licencyjne dla 3 hostów w klastrze </w:t>
            </w:r>
            <w:proofErr w:type="spellStart"/>
            <w:r w:rsidRPr="00DC0280">
              <w:rPr>
                <w:rFonts w:eastAsia="Times New Roman" w:cstheme="minorHAnsi"/>
                <w:sz w:val="24"/>
                <w:szCs w:val="24"/>
                <w:lang w:eastAsia="pl-PL"/>
              </w:rPr>
              <w:t>Hyper</w:t>
            </w:r>
            <w:proofErr w:type="spellEnd"/>
            <w:r w:rsidRPr="00DC0280">
              <w:rPr>
                <w:rFonts w:eastAsia="Times New Roman" w:cstheme="minorHAnsi"/>
                <w:sz w:val="24"/>
                <w:szCs w:val="24"/>
                <w:lang w:eastAsia="pl-PL"/>
              </w:rPr>
              <w:t xml:space="preserve"> V (3 x </w:t>
            </w:r>
            <w:r w:rsidR="00D60488" w:rsidRPr="00DC0280">
              <w:rPr>
                <w:rFonts w:eastAsia="Times New Roman" w:cstheme="minorHAnsi"/>
                <w:sz w:val="24"/>
                <w:szCs w:val="24"/>
                <w:lang w:eastAsia="pl-PL"/>
              </w:rPr>
              <w:t xml:space="preserve">2 x </w:t>
            </w:r>
            <w:r w:rsidRPr="00DC0280">
              <w:rPr>
                <w:rFonts w:eastAsia="Times New Roman" w:cstheme="minorHAnsi"/>
                <w:sz w:val="24"/>
                <w:szCs w:val="24"/>
                <w:lang w:eastAsia="pl-PL"/>
              </w:rPr>
              <w:t>32 rdzeni</w:t>
            </w:r>
            <w:r w:rsidR="00D60488" w:rsidRPr="00DC0280">
              <w:rPr>
                <w:rFonts w:eastAsia="Times New Roman" w:cstheme="minorHAnsi"/>
                <w:sz w:val="24"/>
                <w:szCs w:val="24"/>
                <w:lang w:eastAsia="pl-PL"/>
              </w:rPr>
              <w:t>e</w:t>
            </w:r>
            <w:r w:rsidRPr="00DC0280">
              <w:rPr>
                <w:rFonts w:eastAsia="Times New Roman" w:cstheme="minorHAnsi"/>
                <w:sz w:val="24"/>
                <w:szCs w:val="24"/>
                <w:lang w:eastAsia="pl-PL"/>
              </w:rPr>
              <w:t xml:space="preserve"> = 192 rdzenie)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0ECC31" w14:textId="6B3E36FB" w:rsidR="005C5383" w:rsidRPr="00DC0280" w:rsidRDefault="00D60488" w:rsidP="00DC0280">
            <w:pPr>
              <w:spacing w:after="0" w:line="240" w:lineRule="auto"/>
              <w:jc w:val="both"/>
              <w:rPr>
                <w:rFonts w:eastAsia="Times New Roman" w:cstheme="minorHAnsi"/>
                <w:sz w:val="24"/>
                <w:szCs w:val="24"/>
                <w:lang w:eastAsia="pl-PL"/>
              </w:rPr>
            </w:pPr>
            <w:r w:rsidRPr="00DC0280">
              <w:rPr>
                <w:rFonts w:eastAsia="Times New Roman" w:cstheme="minorHAnsi"/>
                <w:sz w:val="24"/>
                <w:szCs w:val="24"/>
                <w:lang w:eastAsia="pl-PL"/>
              </w:rPr>
              <w:t xml:space="preserve">dostawa fabrycznie nowych, legalnych, </w:t>
            </w:r>
            <w:r w:rsidRPr="00DC0280">
              <w:rPr>
                <w:rFonts w:eastAsia="Times New Roman" w:cstheme="minorHAnsi"/>
                <w:bCs/>
                <w:sz w:val="24"/>
                <w:szCs w:val="24"/>
                <w:lang w:eastAsia="pl-PL"/>
              </w:rPr>
              <w:t>wieczystych</w:t>
            </w:r>
            <w:r w:rsidRPr="00DC0280">
              <w:rPr>
                <w:rFonts w:eastAsia="Times New Roman" w:cstheme="minorHAnsi"/>
                <w:sz w:val="24"/>
                <w:szCs w:val="24"/>
                <w:lang w:eastAsia="pl-PL"/>
              </w:rPr>
              <w:t xml:space="preserve"> licencji oprogramowania serwerowego: </w:t>
            </w:r>
            <w:r w:rsidRPr="00DC0280">
              <w:rPr>
                <w:rFonts w:eastAsia="Times New Roman" w:cstheme="minorHAnsi"/>
                <w:bCs/>
                <w:sz w:val="24"/>
                <w:szCs w:val="24"/>
                <w:lang w:eastAsia="pl-PL"/>
              </w:rPr>
              <w:t>Microsoft Windows Server 2025 Datacenter EDU 16-Core License Pack (16 SL)</w:t>
            </w:r>
            <w:r w:rsidRPr="00DC0280">
              <w:rPr>
                <w:rFonts w:eastAsia="Times New Roman" w:cstheme="minorHAnsi"/>
                <w:sz w:val="24"/>
                <w:szCs w:val="24"/>
                <w:lang w:eastAsia="pl-PL"/>
              </w:rPr>
              <w:t xml:space="preserve"> lub rozwiązania równoważnego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C4E2A" w14:textId="2E134350" w:rsidR="005C5383" w:rsidRPr="00DC0280" w:rsidRDefault="005C5383" w:rsidP="00DC0280">
            <w:pPr>
              <w:spacing w:after="0" w:line="240" w:lineRule="auto"/>
              <w:jc w:val="both"/>
              <w:rPr>
                <w:rFonts w:eastAsia="Times New Roman" w:cstheme="minorHAnsi"/>
                <w:sz w:val="24"/>
                <w:szCs w:val="24"/>
                <w:lang w:eastAsia="pl-PL"/>
              </w:rPr>
            </w:pPr>
            <w:r w:rsidRPr="00DC0280">
              <w:rPr>
                <w:rFonts w:eastAsia="Times New Roman" w:cstheme="minorHAnsi"/>
                <w:sz w:val="24"/>
                <w:szCs w:val="24"/>
                <w:lang w:eastAsia="pl-PL"/>
              </w:rPr>
              <w:t>szt. (pakiet)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F7D58" w14:textId="1CADF547" w:rsidR="005C5383" w:rsidRPr="00DC0280" w:rsidRDefault="005C5383" w:rsidP="00DC0280">
            <w:pPr>
              <w:spacing w:after="0" w:line="240" w:lineRule="auto"/>
              <w:jc w:val="both"/>
              <w:rPr>
                <w:rFonts w:eastAsia="Times New Roman" w:cstheme="minorHAnsi"/>
                <w:sz w:val="24"/>
                <w:szCs w:val="24"/>
                <w:lang w:eastAsia="pl-PL"/>
              </w:rPr>
            </w:pPr>
            <w:r w:rsidRPr="00DC0280">
              <w:rPr>
                <w:rFonts w:eastAsia="Times New Roman" w:cstheme="minorHAnsi"/>
                <w:b/>
                <w:bCs/>
                <w:sz w:val="24"/>
                <w:szCs w:val="24"/>
                <w:lang w:eastAsia="pl-PL"/>
              </w:rPr>
              <w:t>12</w:t>
            </w:r>
          </w:p>
        </w:tc>
      </w:tr>
      <w:tr w:rsidR="00D60488" w:rsidRPr="00DC0280" w14:paraId="55884126" w14:textId="77777777" w:rsidTr="005C538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C5113A" w14:textId="77777777" w:rsidR="005C5383" w:rsidRPr="00DC0280" w:rsidRDefault="005C5383" w:rsidP="00DC0280">
            <w:pPr>
              <w:spacing w:after="0" w:line="240" w:lineRule="auto"/>
              <w:jc w:val="both"/>
              <w:rPr>
                <w:rFonts w:eastAsia="Times New Roman" w:cstheme="minorHAnsi"/>
                <w:sz w:val="24"/>
                <w:szCs w:val="24"/>
                <w:lang w:eastAsia="pl-PL"/>
              </w:rPr>
            </w:pPr>
            <w:r w:rsidRPr="00DC0280">
              <w:rPr>
                <w:rFonts w:eastAsia="Times New Roman" w:cstheme="minorHAnsi"/>
                <w:sz w:val="24"/>
                <w:szCs w:val="24"/>
                <w:lang w:eastAsia="pl-PL"/>
              </w:rPr>
              <w:lastRenderedPageBreak/>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32912C" w14:textId="59E68C42" w:rsidR="005C5383" w:rsidRPr="00DC0280" w:rsidRDefault="005C5383" w:rsidP="00DC0280">
            <w:pPr>
              <w:spacing w:after="0" w:line="240" w:lineRule="auto"/>
              <w:jc w:val="both"/>
              <w:rPr>
                <w:rFonts w:eastAsia="Times New Roman" w:cstheme="minorHAnsi"/>
                <w:sz w:val="24"/>
                <w:szCs w:val="24"/>
                <w:lang w:eastAsia="pl-PL"/>
              </w:rPr>
            </w:pPr>
            <w:r w:rsidRPr="00DC0280">
              <w:rPr>
                <w:rFonts w:eastAsia="Times New Roman" w:cstheme="minorHAnsi"/>
                <w:sz w:val="24"/>
                <w:szCs w:val="24"/>
                <w:lang w:eastAsia="pl-PL"/>
              </w:rPr>
              <w:t>Pokrycie licencyjne dla 1 hosta / serwer kopii zapasowych (</w:t>
            </w:r>
            <w:r w:rsidR="00D60488" w:rsidRPr="00DC0280">
              <w:rPr>
                <w:rFonts w:eastAsia="Times New Roman" w:cstheme="minorHAnsi"/>
                <w:sz w:val="24"/>
                <w:szCs w:val="24"/>
                <w:lang w:eastAsia="pl-PL"/>
              </w:rPr>
              <w:t xml:space="preserve">1 x </w:t>
            </w:r>
            <w:r w:rsidRPr="00DC0280">
              <w:rPr>
                <w:rFonts w:eastAsia="Times New Roman" w:cstheme="minorHAnsi"/>
                <w:sz w:val="24"/>
                <w:szCs w:val="24"/>
                <w:lang w:eastAsia="pl-PL"/>
              </w:rPr>
              <w:t>2 x 28 rdzeniu = 56 rdzeni)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077D4" w14:textId="75C19FA4" w:rsidR="00D60488" w:rsidRPr="00DC0280" w:rsidRDefault="00D60488" w:rsidP="00DC0280">
            <w:pPr>
              <w:spacing w:after="0" w:line="240" w:lineRule="auto"/>
              <w:jc w:val="both"/>
              <w:rPr>
                <w:rFonts w:eastAsia="Times New Roman" w:cstheme="minorHAnsi"/>
                <w:sz w:val="24"/>
                <w:szCs w:val="24"/>
                <w:lang w:eastAsia="pl-PL"/>
              </w:rPr>
            </w:pPr>
            <w:r w:rsidRPr="00DC0280">
              <w:rPr>
                <w:rFonts w:eastAsia="Times New Roman" w:cstheme="minorHAnsi"/>
                <w:sz w:val="24"/>
                <w:szCs w:val="24"/>
                <w:lang w:eastAsia="pl-PL"/>
              </w:rPr>
              <w:t>dostawa fabrycznie nowych, legalnych, wieczystych licencji oprogramowania serwerowego: Microsoft Windows Server 2025 Datacenter EDU 2-Core License Pack (2SL) lub rozwiązania równoważnego.</w:t>
            </w:r>
          </w:p>
          <w:p w14:paraId="07F81A2E" w14:textId="3D21BB82" w:rsidR="005C5383" w:rsidRPr="00DC0280" w:rsidRDefault="00D60488" w:rsidP="00DC0280">
            <w:pPr>
              <w:jc w:val="both"/>
              <w:rPr>
                <w:rFonts w:eastAsia="Times New Roman" w:cstheme="minorHAnsi"/>
                <w:sz w:val="24"/>
                <w:szCs w:val="24"/>
                <w:lang w:eastAsia="pl-PL"/>
              </w:rPr>
            </w:pPr>
            <w:r w:rsidRPr="00DC0280">
              <w:rPr>
                <w:rFonts w:eastAsia="Times New Roman" w:cstheme="minorHAnsi"/>
                <w:sz w:val="24"/>
                <w:szCs w:val="24"/>
                <w:lang w:eastAsia="pl-PL"/>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11E57" w14:textId="77777777" w:rsidR="005C5383" w:rsidRPr="00DC0280" w:rsidRDefault="005C5383" w:rsidP="00DC0280">
            <w:pPr>
              <w:spacing w:after="0" w:line="240" w:lineRule="auto"/>
              <w:jc w:val="both"/>
              <w:rPr>
                <w:rFonts w:eastAsia="Times New Roman" w:cstheme="minorHAnsi"/>
                <w:sz w:val="24"/>
                <w:szCs w:val="24"/>
                <w:lang w:eastAsia="pl-PL"/>
              </w:rPr>
            </w:pPr>
            <w:r w:rsidRPr="00DC0280">
              <w:rPr>
                <w:rFonts w:eastAsia="Times New Roman" w:cstheme="minorHAnsi"/>
                <w:sz w:val="24"/>
                <w:szCs w:val="24"/>
                <w:lang w:eastAsia="pl-PL"/>
              </w:rPr>
              <w:t>szt. (pakiet)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5E252" w14:textId="667EE252" w:rsidR="005C5383" w:rsidRPr="00DC0280" w:rsidRDefault="005C5383" w:rsidP="00DC0280">
            <w:pPr>
              <w:spacing w:after="0" w:line="240" w:lineRule="auto"/>
              <w:jc w:val="both"/>
              <w:rPr>
                <w:rFonts w:eastAsia="Times New Roman" w:cstheme="minorHAnsi"/>
                <w:sz w:val="24"/>
                <w:szCs w:val="24"/>
                <w:lang w:eastAsia="pl-PL"/>
              </w:rPr>
            </w:pPr>
            <w:r w:rsidRPr="00DC0280">
              <w:rPr>
                <w:rFonts w:eastAsia="Times New Roman" w:cstheme="minorHAnsi"/>
                <w:b/>
                <w:bCs/>
                <w:sz w:val="24"/>
                <w:szCs w:val="24"/>
                <w:lang w:eastAsia="pl-PL"/>
              </w:rPr>
              <w:t>28</w:t>
            </w:r>
          </w:p>
        </w:tc>
      </w:tr>
    </w:tbl>
    <w:p w14:paraId="7211D425" w14:textId="208B7B51" w:rsidR="00F11171" w:rsidRPr="00DC0280" w:rsidRDefault="008E2E14" w:rsidP="00DC0280">
      <w:pPr>
        <w:pStyle w:val="Nagwek3"/>
        <w:ind w:left="1134"/>
        <w:jc w:val="both"/>
        <w:rPr>
          <w:rFonts w:asciiTheme="minorHAnsi" w:hAnsiTheme="minorHAnsi" w:cstheme="minorHAnsi"/>
        </w:rPr>
      </w:pPr>
      <w:r w:rsidRPr="00DC0280">
        <w:rPr>
          <w:rFonts w:asciiTheme="minorHAnsi" w:hAnsiTheme="minorHAnsi" w:cstheme="minorHAnsi"/>
        </w:rPr>
        <w:t>Oprogramowanie do wykonywania kopii zapasowych.</w:t>
      </w:r>
    </w:p>
    <w:p w14:paraId="13E48270" w14:textId="76979A2B" w:rsidR="00127D9C" w:rsidRPr="00DC0280" w:rsidRDefault="009B1F45" w:rsidP="00DC0280">
      <w:pPr>
        <w:jc w:val="both"/>
        <w:rPr>
          <w:rFonts w:cstheme="minorHAnsi"/>
          <w:lang w:eastAsia="pl-PL"/>
        </w:rPr>
      </w:pPr>
      <w:r w:rsidRPr="00DC0280">
        <w:rPr>
          <w:rFonts w:cstheme="minorHAnsi"/>
          <w:lang w:eastAsia="pl-PL"/>
        </w:rPr>
        <w:t>Należy dostarczyć  dodatkowe licencje</w:t>
      </w:r>
      <w:r w:rsidR="008E2E14" w:rsidRPr="00DC0280">
        <w:rPr>
          <w:rFonts w:cstheme="minorHAnsi"/>
          <w:lang w:eastAsia="pl-PL"/>
        </w:rPr>
        <w:t xml:space="preserve"> </w:t>
      </w:r>
      <w:proofErr w:type="spellStart"/>
      <w:r w:rsidR="00C75E70" w:rsidRPr="00DC0280">
        <w:rPr>
          <w:rFonts w:cstheme="minorHAnsi"/>
        </w:rPr>
        <w:t>Veeam</w:t>
      </w:r>
      <w:proofErr w:type="spellEnd"/>
      <w:r w:rsidR="00C75E70" w:rsidRPr="00DC0280">
        <w:rPr>
          <w:rFonts w:cstheme="minorHAnsi"/>
        </w:rPr>
        <w:t xml:space="preserve"> Data Platform Advanced</w:t>
      </w:r>
      <w:r w:rsidR="00C75E70" w:rsidRPr="00DC0280">
        <w:rPr>
          <w:rFonts w:cstheme="minorHAnsi"/>
          <w:lang w:eastAsia="pl-PL"/>
        </w:rPr>
        <w:t xml:space="preserve"> </w:t>
      </w:r>
      <w:r w:rsidR="008E2E14" w:rsidRPr="00DC0280">
        <w:rPr>
          <w:rFonts w:cstheme="minorHAnsi"/>
          <w:lang w:eastAsia="pl-PL"/>
        </w:rPr>
        <w:t xml:space="preserve">(z </w:t>
      </w:r>
      <w:proofErr w:type="spellStart"/>
      <w:r w:rsidR="008E2E14" w:rsidRPr="00DC0280">
        <w:rPr>
          <w:rFonts w:cstheme="minorHAnsi"/>
          <w:lang w:eastAsia="pl-PL"/>
        </w:rPr>
        <w:t>Veeam</w:t>
      </w:r>
      <w:proofErr w:type="spellEnd"/>
      <w:r w:rsidR="008E2E14" w:rsidRPr="00DC0280">
        <w:rPr>
          <w:rFonts w:cstheme="minorHAnsi"/>
          <w:lang w:eastAsia="pl-PL"/>
        </w:rPr>
        <w:t xml:space="preserve"> One)</w:t>
      </w:r>
      <w:r w:rsidR="00F11171" w:rsidRPr="00DC0280">
        <w:rPr>
          <w:rFonts w:cstheme="minorHAnsi"/>
          <w:lang w:eastAsia="pl-PL"/>
        </w:rPr>
        <w:t xml:space="preserve"> oraz </w:t>
      </w:r>
      <w:proofErr w:type="spellStart"/>
      <w:r w:rsidR="00F11171" w:rsidRPr="00DC0280">
        <w:rPr>
          <w:rFonts w:cstheme="minorHAnsi"/>
          <w:lang w:eastAsia="pl-PL"/>
        </w:rPr>
        <w:t>upgrade</w:t>
      </w:r>
      <w:proofErr w:type="spellEnd"/>
      <w:r w:rsidR="00F11171" w:rsidRPr="00DC0280">
        <w:rPr>
          <w:rFonts w:cstheme="minorHAnsi"/>
          <w:lang w:eastAsia="pl-PL"/>
        </w:rPr>
        <w:t xml:space="preserve"> posiadanych licencji </w:t>
      </w:r>
      <w:proofErr w:type="spellStart"/>
      <w:r w:rsidR="00F11171" w:rsidRPr="00DC0280">
        <w:rPr>
          <w:rFonts w:cstheme="minorHAnsi"/>
          <w:lang w:eastAsia="pl-PL"/>
        </w:rPr>
        <w:t>Veeam</w:t>
      </w:r>
      <w:proofErr w:type="spellEnd"/>
      <w:r w:rsidR="00F11171" w:rsidRPr="00DC0280">
        <w:rPr>
          <w:rFonts w:cstheme="minorHAnsi"/>
          <w:lang w:eastAsia="pl-PL"/>
        </w:rPr>
        <w:t xml:space="preserve"> Data Platform</w:t>
      </w:r>
      <w:r w:rsidRPr="00DC0280">
        <w:rPr>
          <w:rFonts w:cstheme="minorHAnsi"/>
          <w:lang w:eastAsia="pl-PL"/>
        </w:rPr>
        <w:t xml:space="preserve"> do obecnie posiadanych poniższych</w:t>
      </w:r>
      <w:r w:rsidR="00FB680D" w:rsidRPr="00DC0280">
        <w:rPr>
          <w:rFonts w:cstheme="minorHAnsi"/>
          <w:lang w:eastAsia="pl-PL"/>
        </w:rPr>
        <w:t xml:space="preserve"> licen</w:t>
      </w:r>
      <w:r w:rsidRPr="00DC0280">
        <w:rPr>
          <w:rFonts w:cstheme="minorHAnsi"/>
          <w:lang w:eastAsia="pl-PL"/>
        </w:rPr>
        <w:t>cji</w:t>
      </w:r>
      <w:r w:rsidR="00F64E54" w:rsidRPr="00DC0280">
        <w:rPr>
          <w:rFonts w:cstheme="minorHAnsi"/>
          <w:lang w:eastAsia="pl-PL"/>
        </w:rPr>
        <w:t xml:space="preserve"> na oprogramowanie subskrypcyjne: </w:t>
      </w:r>
    </w:p>
    <w:p w14:paraId="4CAB4FF5" w14:textId="62F55AEA" w:rsidR="00F64E54" w:rsidRPr="00DC0280" w:rsidRDefault="009B1F45" w:rsidP="00DC0280">
      <w:pPr>
        <w:pStyle w:val="Akapitzlist"/>
        <w:numPr>
          <w:ilvl w:val="0"/>
          <w:numId w:val="10"/>
        </w:numPr>
        <w:jc w:val="both"/>
        <w:rPr>
          <w:rFonts w:cstheme="minorHAnsi"/>
          <w:lang w:eastAsia="pl-PL"/>
        </w:rPr>
      </w:pPr>
      <w:proofErr w:type="spellStart"/>
      <w:r w:rsidRPr="00DC0280">
        <w:rPr>
          <w:rFonts w:cstheme="minorHAnsi"/>
          <w:lang w:eastAsia="pl-PL"/>
        </w:rPr>
        <w:t>support</w:t>
      </w:r>
      <w:proofErr w:type="spellEnd"/>
      <w:r w:rsidRPr="00DC0280">
        <w:rPr>
          <w:rFonts w:cstheme="minorHAnsi"/>
          <w:lang w:eastAsia="pl-PL"/>
        </w:rPr>
        <w:t xml:space="preserve"> ID: </w:t>
      </w:r>
      <w:r w:rsidR="00F64E54" w:rsidRPr="00DC0280">
        <w:rPr>
          <w:rFonts w:cstheme="minorHAnsi"/>
          <w:lang w:eastAsia="pl-PL"/>
        </w:rPr>
        <w:t>03525040 z data wygaśnięcia – 28-11-2029</w:t>
      </w:r>
    </w:p>
    <w:p w14:paraId="5F8987CC" w14:textId="15BE40D8" w:rsidR="00F64E54" w:rsidRPr="00DC0280" w:rsidRDefault="009B1F45" w:rsidP="00DC0280">
      <w:pPr>
        <w:pStyle w:val="Akapitzlist"/>
        <w:numPr>
          <w:ilvl w:val="0"/>
          <w:numId w:val="10"/>
        </w:numPr>
        <w:jc w:val="both"/>
        <w:rPr>
          <w:rFonts w:cstheme="minorHAnsi"/>
          <w:lang w:eastAsia="pl-PL"/>
        </w:rPr>
      </w:pPr>
      <w:proofErr w:type="spellStart"/>
      <w:r w:rsidRPr="00DC0280">
        <w:rPr>
          <w:rFonts w:cstheme="minorHAnsi"/>
          <w:lang w:eastAsia="pl-PL"/>
        </w:rPr>
        <w:t>support</w:t>
      </w:r>
      <w:proofErr w:type="spellEnd"/>
      <w:r w:rsidRPr="00DC0280">
        <w:rPr>
          <w:rFonts w:cstheme="minorHAnsi"/>
          <w:lang w:eastAsia="pl-PL"/>
        </w:rPr>
        <w:t xml:space="preserve"> ID: </w:t>
      </w:r>
      <w:r w:rsidR="00F64E54" w:rsidRPr="00DC0280">
        <w:rPr>
          <w:rFonts w:cstheme="minorHAnsi"/>
          <w:lang w:eastAsia="pl-PL"/>
        </w:rPr>
        <w:t>03225889 z data wygaśnięcia – 12-12-2028</w:t>
      </w:r>
    </w:p>
    <w:p w14:paraId="40464261" w14:textId="2CB98134" w:rsidR="00F64E54" w:rsidRPr="00DC0280" w:rsidRDefault="009B1F45" w:rsidP="00DC0280">
      <w:pPr>
        <w:jc w:val="both"/>
        <w:rPr>
          <w:rFonts w:cstheme="minorHAnsi"/>
          <w:lang w:eastAsia="pl-PL"/>
        </w:rPr>
      </w:pPr>
      <w:r w:rsidRPr="00DC0280">
        <w:rPr>
          <w:rFonts w:cstheme="minorHAnsi"/>
          <w:lang w:eastAsia="pl-PL"/>
        </w:rPr>
        <w:t>w liczbie</w:t>
      </w:r>
      <w:r w:rsidR="00F64E54" w:rsidRPr="00DC0280">
        <w:rPr>
          <w:rFonts w:cstheme="minorHAnsi"/>
          <w:lang w:eastAsia="pl-PL"/>
        </w:rPr>
        <w:t xml:space="preserve"> 40 nowych licencji wraz z </w:t>
      </w:r>
      <w:r w:rsidR="0091588F" w:rsidRPr="00DC0280">
        <w:rPr>
          <w:rFonts w:cstheme="minorHAnsi"/>
          <w:lang w:eastAsia="pl-PL"/>
        </w:rPr>
        <w:t>„</w:t>
      </w:r>
      <w:proofErr w:type="spellStart"/>
      <w:r w:rsidR="00F64E54" w:rsidRPr="00DC0280">
        <w:rPr>
          <w:rFonts w:cstheme="minorHAnsi"/>
          <w:lang w:eastAsia="pl-PL"/>
        </w:rPr>
        <w:t>upgradem</w:t>
      </w:r>
      <w:proofErr w:type="spellEnd"/>
      <w:r w:rsidR="0091588F" w:rsidRPr="00DC0280">
        <w:rPr>
          <w:rFonts w:cstheme="minorHAnsi"/>
          <w:lang w:eastAsia="pl-PL"/>
        </w:rPr>
        <w:t>”</w:t>
      </w:r>
      <w:r w:rsidR="00F64E54" w:rsidRPr="00DC0280">
        <w:rPr>
          <w:rFonts w:cstheme="minorHAnsi"/>
          <w:lang w:eastAsia="pl-PL"/>
        </w:rPr>
        <w:t xml:space="preserve"> posiadanych licencji </w:t>
      </w:r>
      <w:r w:rsidR="00C75E70" w:rsidRPr="00DC0280">
        <w:rPr>
          <w:rFonts w:cstheme="minorHAnsi"/>
          <w:lang w:eastAsia="pl-PL"/>
        </w:rPr>
        <w:t>E</w:t>
      </w:r>
      <w:r w:rsidR="00F64E54" w:rsidRPr="00DC0280">
        <w:rPr>
          <w:rFonts w:cstheme="minorHAnsi"/>
          <w:lang w:eastAsia="pl-PL"/>
        </w:rPr>
        <w:t xml:space="preserve">ssentials na wersję </w:t>
      </w:r>
      <w:proofErr w:type="spellStart"/>
      <w:r w:rsidR="00F64E54" w:rsidRPr="00DC0280">
        <w:rPr>
          <w:rFonts w:cstheme="minorHAnsi"/>
          <w:lang w:eastAsia="pl-PL"/>
        </w:rPr>
        <w:t>adv</w:t>
      </w:r>
      <w:r w:rsidR="00C75E70" w:rsidRPr="00DC0280">
        <w:rPr>
          <w:rFonts w:cstheme="minorHAnsi"/>
          <w:lang w:eastAsia="pl-PL"/>
        </w:rPr>
        <w:t>a</w:t>
      </w:r>
      <w:r w:rsidR="00F64E54" w:rsidRPr="00DC0280">
        <w:rPr>
          <w:rFonts w:cstheme="minorHAnsi"/>
          <w:lang w:eastAsia="pl-PL"/>
        </w:rPr>
        <w:t>nced</w:t>
      </w:r>
      <w:proofErr w:type="spellEnd"/>
      <w:r w:rsidR="00F64E54" w:rsidRPr="00DC0280">
        <w:rPr>
          <w:rFonts w:cstheme="minorHAnsi"/>
          <w:lang w:eastAsia="pl-PL"/>
        </w:rPr>
        <w:t xml:space="preserve"> oraz sc</w:t>
      </w:r>
      <w:r w:rsidRPr="00DC0280">
        <w:rPr>
          <w:rFonts w:cstheme="minorHAnsi"/>
          <w:lang w:eastAsia="pl-PL"/>
        </w:rPr>
        <w:t>alenie posiadanych licencji wraz z</w:t>
      </w:r>
      <w:r w:rsidR="00F64E54" w:rsidRPr="00DC0280">
        <w:rPr>
          <w:rFonts w:cstheme="minorHAnsi"/>
          <w:lang w:eastAsia="pl-PL"/>
        </w:rPr>
        <w:t xml:space="preserve"> wyrównaniem okresu subskrypcji na okres 5 lat od momentu zakupu. </w:t>
      </w:r>
    </w:p>
    <w:p w14:paraId="5934D1B8" w14:textId="5A5E6EF6" w:rsidR="00815180" w:rsidRPr="00DC0280" w:rsidRDefault="00815180" w:rsidP="00DC0280">
      <w:pPr>
        <w:jc w:val="both"/>
        <w:rPr>
          <w:rFonts w:cstheme="minorHAnsi"/>
          <w:lang w:eastAsia="pl-PL"/>
        </w:rPr>
      </w:pPr>
    </w:p>
    <w:p w14:paraId="3C53DE54" w14:textId="1221AC2C" w:rsidR="00815180" w:rsidRPr="00DC0280" w:rsidRDefault="00815180" w:rsidP="00DC0280">
      <w:pPr>
        <w:pStyle w:val="Nagwek3"/>
        <w:ind w:left="1134"/>
        <w:jc w:val="both"/>
        <w:rPr>
          <w:rFonts w:asciiTheme="minorHAnsi" w:hAnsiTheme="minorHAnsi" w:cstheme="minorHAnsi"/>
        </w:rPr>
      </w:pPr>
      <w:r w:rsidRPr="00DC0280">
        <w:rPr>
          <w:rFonts w:asciiTheme="minorHAnsi" w:hAnsiTheme="minorHAnsi" w:cstheme="minorHAnsi"/>
        </w:rPr>
        <w:t>OGÓLN</w:t>
      </w:r>
      <w:r w:rsidR="005C5383" w:rsidRPr="00DC0280">
        <w:rPr>
          <w:rFonts w:asciiTheme="minorHAnsi" w:hAnsiTheme="minorHAnsi" w:cstheme="minorHAnsi"/>
        </w:rPr>
        <w:t xml:space="preserve">E WYMAGANIA DLA OPROGRAMOWANIA </w:t>
      </w:r>
    </w:p>
    <w:p w14:paraId="78850B69" w14:textId="77777777" w:rsidR="00815180" w:rsidRPr="00DC0280" w:rsidRDefault="00815180" w:rsidP="00DC0280">
      <w:pPr>
        <w:pStyle w:val="Nagwek4"/>
        <w:ind w:left="1276"/>
        <w:jc w:val="both"/>
        <w:rPr>
          <w:rFonts w:asciiTheme="minorHAnsi" w:hAnsiTheme="minorHAnsi" w:cstheme="minorHAnsi"/>
        </w:rPr>
      </w:pPr>
      <w:r w:rsidRPr="00DC0280">
        <w:rPr>
          <w:rFonts w:asciiTheme="minorHAnsi" w:hAnsiTheme="minorHAnsi" w:cstheme="minorHAnsi"/>
        </w:rPr>
        <w:t>1. Wymagania ogólne dotyczące stanu, pochodzenia i legalności oprogramowania</w:t>
      </w:r>
    </w:p>
    <w:p w14:paraId="2313C59D"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Wszystkie dostarczone licencje oprogramowania muszą być fabrycznie nowe, legalne, wolne od wad fizycznych i prawnych oraz nie mogą naruszać praw osób trzecich.</w:t>
      </w:r>
    </w:p>
    <w:p w14:paraId="4890E549"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 xml:space="preserve">Zamawiający wymaga, aby oferowane oprogramowanie (zarówno Microsoft, jak i </w:t>
      </w:r>
      <w:proofErr w:type="spellStart"/>
      <w:r w:rsidRPr="00DC0280">
        <w:rPr>
          <w:rFonts w:cstheme="minorHAnsi"/>
        </w:rPr>
        <w:t>Veeam</w:t>
      </w:r>
      <w:proofErr w:type="spellEnd"/>
      <w:r w:rsidRPr="00DC0280">
        <w:rPr>
          <w:rFonts w:cstheme="minorHAnsi"/>
        </w:rPr>
        <w:t>) pochodziło z oficjalnego i autoryzowanego kanału sprzedaży producentów na rynek Unii Europejskiej / Rzeczypospolitej Polskiej.</w:t>
      </w:r>
    </w:p>
    <w:p w14:paraId="79B905C5"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Wszystkie licencje (zarówno nowo zakupywane, jak i podlegające podwyższeniu wersji/</w:t>
      </w:r>
      <w:proofErr w:type="spellStart"/>
      <w:r w:rsidRPr="00DC0280">
        <w:rPr>
          <w:rFonts w:cstheme="minorHAnsi"/>
        </w:rPr>
        <w:t>upgrade</w:t>
      </w:r>
      <w:proofErr w:type="spellEnd"/>
      <w:r w:rsidRPr="00DC0280">
        <w:rPr>
          <w:rFonts w:cstheme="minorHAnsi"/>
        </w:rPr>
        <w:t>) muszą zostać zarejestrowane przez Wykonawcę bezpośrednio na dane Zamawiającego jako użytkownika końcowego (End User).</w:t>
      </w:r>
    </w:p>
    <w:p w14:paraId="4A1F581E"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Zamawiający nie dopuszcza dostarczenia licencji pochodzących z rynku wtórnego (używanych), licencji typu OEM (przypisanych na stałe do innego sprzętu), ani wersji testowych, akademickich (EDU) lub demonstracyjnych (NFR).</w:t>
      </w:r>
    </w:p>
    <w:p w14:paraId="2F8452FD"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 xml:space="preserve">Wykonawca jest zobowiązany przekazać Zamawiającemu wraz z dostawą pełne uprawnienia administracyjne do oficjalnych portali zarządzania licencjami producentów (odpowiednio: Microsoft Admin Center lub równoważny oraz </w:t>
      </w:r>
      <w:proofErr w:type="spellStart"/>
      <w:r w:rsidRPr="00DC0280">
        <w:rPr>
          <w:rFonts w:cstheme="minorHAnsi"/>
        </w:rPr>
        <w:t>Veeam</w:t>
      </w:r>
      <w:proofErr w:type="spellEnd"/>
      <w:r w:rsidRPr="00DC0280">
        <w:rPr>
          <w:rFonts w:cstheme="minorHAnsi"/>
        </w:rPr>
        <w:t xml:space="preserve"> </w:t>
      </w:r>
      <w:proofErr w:type="spellStart"/>
      <w:r w:rsidRPr="00DC0280">
        <w:rPr>
          <w:rFonts w:cstheme="minorHAnsi"/>
        </w:rPr>
        <w:t>Customer</w:t>
      </w:r>
      <w:proofErr w:type="spellEnd"/>
      <w:r w:rsidRPr="00DC0280">
        <w:rPr>
          <w:rFonts w:cstheme="minorHAnsi"/>
        </w:rPr>
        <w:t xml:space="preserve"> Portal), umożliwiające pobieranie oficjalnych obrazów instalacyjnych (ISO), kluczy aktywacyjnych oraz samodzielne zarządzanie subskrypcjami.</w:t>
      </w:r>
    </w:p>
    <w:p w14:paraId="02707075" w14:textId="2EB0082A" w:rsidR="00815180" w:rsidRPr="00DC0280" w:rsidRDefault="00815180" w:rsidP="00DC0280">
      <w:pPr>
        <w:pStyle w:val="Nagwek4"/>
        <w:ind w:left="1276"/>
        <w:jc w:val="both"/>
        <w:rPr>
          <w:rFonts w:asciiTheme="minorHAnsi" w:hAnsiTheme="minorHAnsi" w:cstheme="minorHAnsi"/>
        </w:rPr>
      </w:pPr>
      <w:r w:rsidRPr="00DC0280">
        <w:rPr>
          <w:rFonts w:asciiTheme="minorHAnsi" w:hAnsiTheme="minorHAnsi" w:cstheme="minorHAnsi"/>
        </w:rPr>
        <w:t>2. Szczegółowe warunki licencjonowania syst</w:t>
      </w:r>
      <w:r w:rsidR="008342EB" w:rsidRPr="00DC0280">
        <w:rPr>
          <w:rFonts w:asciiTheme="minorHAnsi" w:hAnsiTheme="minorHAnsi" w:cstheme="minorHAnsi"/>
        </w:rPr>
        <w:t>emu Windows Server 2025 Datacenter</w:t>
      </w:r>
    </w:p>
    <w:p w14:paraId="2E96E2FD"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 xml:space="preserve">Dostarczone licencje bazowe (16 </w:t>
      </w:r>
      <w:proofErr w:type="spellStart"/>
      <w:r w:rsidRPr="00DC0280">
        <w:rPr>
          <w:rFonts w:cstheme="minorHAnsi"/>
        </w:rPr>
        <w:t>Core</w:t>
      </w:r>
      <w:proofErr w:type="spellEnd"/>
      <w:r w:rsidRPr="00DC0280">
        <w:rPr>
          <w:rFonts w:cstheme="minorHAnsi"/>
        </w:rPr>
        <w:t xml:space="preserve">) oraz pakiety uzupełniające (2 </w:t>
      </w:r>
      <w:proofErr w:type="spellStart"/>
      <w:r w:rsidRPr="00DC0280">
        <w:rPr>
          <w:rFonts w:cstheme="minorHAnsi"/>
        </w:rPr>
        <w:t>Core</w:t>
      </w:r>
      <w:proofErr w:type="spellEnd"/>
      <w:r w:rsidRPr="00DC0280">
        <w:rPr>
          <w:rFonts w:cstheme="minorHAnsi"/>
        </w:rPr>
        <w:t>) muszą stanowić jednolity, kompatybilny ze sobą pakiet licencyjny, który po przypisaniu do serwerów fizycznych Zamawiającego zapewni pełną legalność środowiska operacyjnego i wirtualnego.</w:t>
      </w:r>
    </w:p>
    <w:p w14:paraId="6D8EDD60"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lastRenderedPageBreak/>
        <w:t xml:space="preserve">Zaoferowane oprogramowanie musi pochodzić z oficjalnego programu licencjonowania wieczystego o charakterze komercyjnym lub dla sektora publicznego (np. Microsoft CSP – </w:t>
      </w:r>
      <w:proofErr w:type="spellStart"/>
      <w:r w:rsidRPr="00DC0280">
        <w:rPr>
          <w:rFonts w:cstheme="minorHAnsi"/>
        </w:rPr>
        <w:t>Cloud</w:t>
      </w:r>
      <w:proofErr w:type="spellEnd"/>
      <w:r w:rsidRPr="00DC0280">
        <w:rPr>
          <w:rFonts w:cstheme="minorHAnsi"/>
        </w:rPr>
        <w:t xml:space="preserve"> Solution Provider lub równoważnego).</w:t>
      </w:r>
    </w:p>
    <w:p w14:paraId="6309CF77" w14:textId="77777777" w:rsidR="00815180" w:rsidRPr="00DC0280" w:rsidRDefault="00815180" w:rsidP="00DC0280">
      <w:pPr>
        <w:pStyle w:val="Nagwek4"/>
        <w:ind w:left="1276"/>
        <w:jc w:val="both"/>
        <w:rPr>
          <w:rFonts w:asciiTheme="minorHAnsi" w:hAnsiTheme="minorHAnsi" w:cstheme="minorHAnsi"/>
        </w:rPr>
      </w:pPr>
      <w:r w:rsidRPr="00DC0280">
        <w:rPr>
          <w:rFonts w:asciiTheme="minorHAnsi" w:hAnsiTheme="minorHAnsi" w:cstheme="minorHAnsi"/>
        </w:rPr>
        <w:t xml:space="preserve">3. Szczegółowe warunki dla oprogramowania </w:t>
      </w:r>
      <w:proofErr w:type="spellStart"/>
      <w:r w:rsidRPr="00DC0280">
        <w:rPr>
          <w:rFonts w:asciiTheme="minorHAnsi" w:hAnsiTheme="minorHAnsi" w:cstheme="minorHAnsi"/>
        </w:rPr>
        <w:t>Veeam</w:t>
      </w:r>
      <w:proofErr w:type="spellEnd"/>
      <w:r w:rsidRPr="00DC0280">
        <w:rPr>
          <w:rFonts w:asciiTheme="minorHAnsi" w:hAnsiTheme="minorHAnsi" w:cstheme="minorHAnsi"/>
        </w:rPr>
        <w:t xml:space="preserve"> (Zakup, Upgrade, Scalenie i Wyrównanie subskrypcji)</w:t>
      </w:r>
    </w:p>
    <w:p w14:paraId="0A68FBC6"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 xml:space="preserve">Zamawiający wymaga dostarczenia 40 nowych licencji subskrypcyjnych </w:t>
      </w:r>
      <w:proofErr w:type="spellStart"/>
      <w:r w:rsidRPr="00DC0280">
        <w:rPr>
          <w:rFonts w:cstheme="minorHAnsi"/>
        </w:rPr>
        <w:t>Veeam</w:t>
      </w:r>
      <w:proofErr w:type="spellEnd"/>
      <w:r w:rsidRPr="00DC0280">
        <w:rPr>
          <w:rFonts w:cstheme="minorHAnsi"/>
        </w:rPr>
        <w:t xml:space="preserve"> Data Platform Advanced (zawierających komponenty </w:t>
      </w:r>
      <w:proofErr w:type="spellStart"/>
      <w:r w:rsidRPr="00DC0280">
        <w:rPr>
          <w:rFonts w:cstheme="minorHAnsi"/>
        </w:rPr>
        <w:t>Veeam</w:t>
      </w:r>
      <w:proofErr w:type="spellEnd"/>
      <w:r w:rsidRPr="00DC0280">
        <w:rPr>
          <w:rFonts w:cstheme="minorHAnsi"/>
        </w:rPr>
        <w:t xml:space="preserve"> Backup &amp; Replication oraz </w:t>
      </w:r>
      <w:proofErr w:type="spellStart"/>
      <w:r w:rsidRPr="00DC0280">
        <w:rPr>
          <w:rFonts w:cstheme="minorHAnsi"/>
        </w:rPr>
        <w:t>Veeam</w:t>
      </w:r>
      <w:proofErr w:type="spellEnd"/>
      <w:r w:rsidRPr="00DC0280">
        <w:rPr>
          <w:rFonts w:cstheme="minorHAnsi"/>
        </w:rPr>
        <w:t xml:space="preserve"> ONE) lub rozwiązania równoważnego na okres 5 lat (60 miesięcy) od momentu podpisania protokołu odbioru.</w:t>
      </w:r>
    </w:p>
    <w:p w14:paraId="788F91D9" w14:textId="63ADCA9D"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 xml:space="preserve">Wykonawca w ramach realizacji przedmiotu zamówienia jest zobowiązany do wykonania procedury podwyższenia edycji (Edition Upgrade) dla wszystkich obecnie posiadanych przez Zamawiającego licencji subskrypcyjnych (szczegółowo opisanych powyżej) z dotychczasowej wersji </w:t>
      </w:r>
      <w:proofErr w:type="spellStart"/>
      <w:r w:rsidRPr="00DC0280">
        <w:rPr>
          <w:rFonts w:cstheme="minorHAnsi"/>
        </w:rPr>
        <w:t>Veeam</w:t>
      </w:r>
      <w:proofErr w:type="spellEnd"/>
      <w:r w:rsidRPr="00DC0280">
        <w:rPr>
          <w:rFonts w:cstheme="minorHAnsi"/>
        </w:rPr>
        <w:t xml:space="preserve"> Essentials do wersji wyższej: </w:t>
      </w:r>
      <w:proofErr w:type="spellStart"/>
      <w:r w:rsidRPr="00DC0280">
        <w:rPr>
          <w:rFonts w:cstheme="minorHAnsi"/>
        </w:rPr>
        <w:t>Veeam</w:t>
      </w:r>
      <w:proofErr w:type="spellEnd"/>
      <w:r w:rsidRPr="00DC0280">
        <w:rPr>
          <w:rFonts w:cstheme="minorHAnsi"/>
        </w:rPr>
        <w:t xml:space="preserve"> Data Platform Advanced.</w:t>
      </w:r>
    </w:p>
    <w:p w14:paraId="36DB3781"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Wykonawca zobowiązany jest do przeprowadzenia u producenta oprogramowania (</w:t>
      </w:r>
      <w:proofErr w:type="spellStart"/>
      <w:r w:rsidRPr="00DC0280">
        <w:rPr>
          <w:rFonts w:cstheme="minorHAnsi"/>
        </w:rPr>
        <w:t>Veeam</w:t>
      </w:r>
      <w:proofErr w:type="spellEnd"/>
      <w:r w:rsidRPr="00DC0280">
        <w:rPr>
          <w:rFonts w:cstheme="minorHAnsi"/>
        </w:rPr>
        <w:t xml:space="preserve"> lub równoważnego) formalnego procesu scalenia (konsolidacji) wszystkich kontraktów – tj. nowo zakupywanych 40 licencji oraz licencji dotychczasowych (podlegających </w:t>
      </w:r>
      <w:proofErr w:type="spellStart"/>
      <w:r w:rsidRPr="00DC0280">
        <w:rPr>
          <w:rFonts w:cstheme="minorHAnsi"/>
        </w:rPr>
        <w:t>upgrade</w:t>
      </w:r>
      <w:proofErr w:type="spellEnd"/>
      <w:r w:rsidRPr="00DC0280">
        <w:rPr>
          <w:rFonts w:cstheme="minorHAnsi"/>
        </w:rPr>
        <w:t>) – w jeden wspólny kontrakt subskrypcyjny zarządzany pod jednym identyfikatorem wsparcia (</w:t>
      </w:r>
      <w:proofErr w:type="spellStart"/>
      <w:r w:rsidRPr="00DC0280">
        <w:rPr>
          <w:rFonts w:cstheme="minorHAnsi"/>
        </w:rPr>
        <w:t>Support</w:t>
      </w:r>
      <w:proofErr w:type="spellEnd"/>
      <w:r w:rsidRPr="00DC0280">
        <w:rPr>
          <w:rFonts w:cstheme="minorHAnsi"/>
        </w:rPr>
        <w:t xml:space="preserve"> ID).</w:t>
      </w:r>
    </w:p>
    <w:p w14:paraId="12ED2B81"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W ramach procesu scalenia umów, Wykonawca musi dokonać wyrównania okresów subskrypcji (tzw. co-</w:t>
      </w:r>
      <w:proofErr w:type="spellStart"/>
      <w:r w:rsidRPr="00DC0280">
        <w:rPr>
          <w:rFonts w:cstheme="minorHAnsi"/>
        </w:rPr>
        <w:t>termination</w:t>
      </w:r>
      <w:proofErr w:type="spellEnd"/>
      <w:r w:rsidRPr="00DC0280">
        <w:rPr>
          <w:rFonts w:cstheme="minorHAnsi"/>
        </w:rPr>
        <w:t>) dla wszystkich licencji objętych skonsolidowanym kontraktem w taki sposób, aby data wygaśnięcia całości zintegrowanego pakietu licencyjnego przypadała dokładnie na dzień odpowiadający 5 latom (60 miesiącom) od daty zakupu/aktywacji nowych licencji w ramach niniejszego zamówienia.</w:t>
      </w:r>
    </w:p>
    <w:p w14:paraId="2FAAACF6"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Skonsolidowany pakiet licencyjny musi przez cały 5-letni okres ważności subskrypcji obejmować pełną, oficjalną asystę techniczną producenta oprogramowania w najwyższym dostępnym standardzie całodobowym (</w:t>
      </w:r>
      <w:proofErr w:type="spellStart"/>
      <w:r w:rsidRPr="00DC0280">
        <w:rPr>
          <w:rFonts w:cstheme="minorHAnsi"/>
        </w:rPr>
        <w:t>Production</w:t>
      </w:r>
      <w:proofErr w:type="spellEnd"/>
      <w:r w:rsidRPr="00DC0280">
        <w:rPr>
          <w:rFonts w:cstheme="minorHAnsi"/>
        </w:rPr>
        <w:t xml:space="preserve"> </w:t>
      </w:r>
      <w:proofErr w:type="spellStart"/>
      <w:r w:rsidRPr="00DC0280">
        <w:rPr>
          <w:rFonts w:cstheme="minorHAnsi"/>
        </w:rPr>
        <w:t>Support</w:t>
      </w:r>
      <w:proofErr w:type="spellEnd"/>
      <w:r w:rsidRPr="00DC0280">
        <w:rPr>
          <w:rFonts w:cstheme="minorHAnsi"/>
        </w:rPr>
        <w:t xml:space="preserve"> 24/7), gwarantującym bezpośredni dostęp do inżynierów wsparcia producenta, zgłaszanie awarii drogą telefoniczną i webową oraz prawo do bezpłatnego pobierania wszelkich aktualizacji (</w:t>
      </w:r>
      <w:proofErr w:type="spellStart"/>
      <w:r w:rsidRPr="00DC0280">
        <w:rPr>
          <w:rFonts w:cstheme="minorHAnsi"/>
        </w:rPr>
        <w:t>upgrade</w:t>
      </w:r>
      <w:proofErr w:type="spellEnd"/>
      <w:r w:rsidRPr="00DC0280">
        <w:rPr>
          <w:rFonts w:cstheme="minorHAnsi"/>
        </w:rPr>
        <w:t>) i poprawek bezpieczeństwa.</w:t>
      </w:r>
    </w:p>
    <w:p w14:paraId="41BA1C94" w14:textId="732EF249" w:rsidR="00815180" w:rsidRPr="00DC0280" w:rsidRDefault="00815180" w:rsidP="00DC0280">
      <w:pPr>
        <w:pStyle w:val="Nagwek4"/>
        <w:ind w:left="1276"/>
        <w:jc w:val="both"/>
        <w:rPr>
          <w:rFonts w:asciiTheme="minorHAnsi" w:hAnsiTheme="minorHAnsi" w:cstheme="minorHAnsi"/>
        </w:rPr>
      </w:pPr>
      <w:r w:rsidRPr="00DC0280">
        <w:rPr>
          <w:rFonts w:asciiTheme="minorHAnsi" w:hAnsiTheme="minorHAnsi" w:cstheme="minorHAnsi"/>
        </w:rPr>
        <w:t xml:space="preserve">4. Kryteria równoważności dla oprogramowania </w:t>
      </w:r>
    </w:p>
    <w:p w14:paraId="1BE730FC" w14:textId="77777777" w:rsidR="00815180" w:rsidRPr="00DC0280" w:rsidRDefault="00815180" w:rsidP="00DC0280">
      <w:pPr>
        <w:pStyle w:val="Akapitzlist"/>
        <w:numPr>
          <w:ilvl w:val="0"/>
          <w:numId w:val="30"/>
        </w:numPr>
        <w:spacing w:line="240" w:lineRule="auto"/>
        <w:jc w:val="both"/>
        <w:rPr>
          <w:rFonts w:cstheme="minorHAnsi"/>
        </w:rPr>
      </w:pPr>
      <w:r w:rsidRPr="00DC0280">
        <w:rPr>
          <w:rFonts w:cstheme="minorHAnsi"/>
        </w:rPr>
        <w:t>W przypadku zaoferowania rozwiązań równoważnych, oprogramowanie alternatywne musi bezwzględnie spełniać następujące kryteria:</w:t>
      </w:r>
    </w:p>
    <w:p w14:paraId="0F4EF783" w14:textId="77777777" w:rsidR="00815180" w:rsidRPr="00DC0280" w:rsidRDefault="00815180" w:rsidP="00DC0280">
      <w:pPr>
        <w:pStyle w:val="Akapitzlist"/>
        <w:numPr>
          <w:ilvl w:val="1"/>
          <w:numId w:val="30"/>
        </w:numPr>
        <w:spacing w:line="240" w:lineRule="auto"/>
        <w:jc w:val="both"/>
        <w:rPr>
          <w:rFonts w:cstheme="minorHAnsi"/>
        </w:rPr>
      </w:pPr>
      <w:r w:rsidRPr="00DC0280">
        <w:rPr>
          <w:rFonts w:cstheme="minorHAnsi"/>
        </w:rPr>
        <w:t xml:space="preserve">Dla systemu operacyjnego: Pełna, natywna zgodność z architekturą x86-64, wbudowana rola </w:t>
      </w:r>
      <w:proofErr w:type="spellStart"/>
      <w:r w:rsidRPr="00DC0280">
        <w:rPr>
          <w:rFonts w:cstheme="minorHAnsi"/>
        </w:rPr>
        <w:t>hypervisora</w:t>
      </w:r>
      <w:proofErr w:type="spellEnd"/>
      <w:r w:rsidRPr="00DC0280">
        <w:rPr>
          <w:rFonts w:cstheme="minorHAnsi"/>
        </w:rPr>
        <w:t xml:space="preserve"> do wirtualizacji, wsparcie dla </w:t>
      </w:r>
      <w:proofErr w:type="spellStart"/>
      <w:r w:rsidRPr="00DC0280">
        <w:rPr>
          <w:rFonts w:cstheme="minorHAnsi"/>
        </w:rPr>
        <w:t>wielościeżkowości</w:t>
      </w:r>
      <w:proofErr w:type="spellEnd"/>
      <w:r w:rsidRPr="00DC0280">
        <w:rPr>
          <w:rFonts w:cstheme="minorHAnsi"/>
        </w:rPr>
        <w:t xml:space="preserve"> (MPIO) dla macierzy dyskowych </w:t>
      </w:r>
      <w:proofErr w:type="spellStart"/>
      <w:r w:rsidRPr="00DC0280">
        <w:rPr>
          <w:rFonts w:cstheme="minorHAnsi"/>
        </w:rPr>
        <w:t>iSCSI</w:t>
      </w:r>
      <w:proofErr w:type="spellEnd"/>
      <w:r w:rsidRPr="00DC0280">
        <w:rPr>
          <w:rFonts w:cstheme="minorHAnsi"/>
        </w:rPr>
        <w:t>/FC, tożsamy model licencjonowania (wieczysty, oparty o rdzenie procesora).</w:t>
      </w:r>
    </w:p>
    <w:p w14:paraId="637A0666" w14:textId="77777777" w:rsidR="00815180" w:rsidRPr="00DC0280" w:rsidRDefault="00815180" w:rsidP="00DC0280">
      <w:pPr>
        <w:pStyle w:val="Akapitzlist"/>
        <w:numPr>
          <w:ilvl w:val="1"/>
          <w:numId w:val="30"/>
        </w:numPr>
        <w:spacing w:line="240" w:lineRule="auto"/>
        <w:jc w:val="both"/>
        <w:rPr>
          <w:rFonts w:cstheme="minorHAnsi"/>
        </w:rPr>
      </w:pPr>
      <w:r w:rsidRPr="00DC0280">
        <w:rPr>
          <w:rFonts w:cstheme="minorHAnsi"/>
        </w:rPr>
        <w:t xml:space="preserve">Dla systemu kopii zapasowych: Zapewnienie pełnej funkcjonalności </w:t>
      </w:r>
      <w:proofErr w:type="spellStart"/>
      <w:r w:rsidRPr="00DC0280">
        <w:rPr>
          <w:rFonts w:cstheme="minorHAnsi"/>
        </w:rPr>
        <w:t>bezagentowego</w:t>
      </w:r>
      <w:proofErr w:type="spellEnd"/>
      <w:r w:rsidRPr="00DC0280">
        <w:rPr>
          <w:rFonts w:cstheme="minorHAnsi"/>
        </w:rPr>
        <w:t xml:space="preserve"> backupu maszyn wirtualnych, ochrona przed atakami </w:t>
      </w:r>
      <w:proofErr w:type="spellStart"/>
      <w:r w:rsidRPr="00DC0280">
        <w:rPr>
          <w:rFonts w:cstheme="minorHAnsi"/>
        </w:rPr>
        <w:t>ransomware</w:t>
      </w:r>
      <w:proofErr w:type="spellEnd"/>
      <w:r w:rsidRPr="00DC0280">
        <w:rPr>
          <w:rFonts w:cstheme="minorHAnsi"/>
        </w:rPr>
        <w:t xml:space="preserve"> poprzez mechanizm niezmienności kopii (</w:t>
      </w:r>
      <w:proofErr w:type="spellStart"/>
      <w:r w:rsidRPr="00DC0280">
        <w:rPr>
          <w:rFonts w:cstheme="minorHAnsi"/>
        </w:rPr>
        <w:t>immutability</w:t>
      </w:r>
      <w:proofErr w:type="spellEnd"/>
      <w:r w:rsidRPr="00DC0280">
        <w:rPr>
          <w:rFonts w:cstheme="minorHAnsi"/>
        </w:rPr>
        <w:t xml:space="preserve">), natywna integracja z platformami </w:t>
      </w:r>
      <w:proofErr w:type="spellStart"/>
      <w:r w:rsidRPr="00DC0280">
        <w:rPr>
          <w:rFonts w:cstheme="minorHAnsi"/>
        </w:rPr>
        <w:t>wirtualizacyjnymi</w:t>
      </w:r>
      <w:proofErr w:type="spellEnd"/>
      <w:r w:rsidRPr="00DC0280">
        <w:rPr>
          <w:rFonts w:cstheme="minorHAnsi"/>
        </w:rPr>
        <w:t xml:space="preserve"> posiadanymi przez Zamawiającego oraz posiadanie wbudowanego, zintegrowanego modułu analityczno-monitorującego (odpowiednik </w:t>
      </w:r>
      <w:proofErr w:type="spellStart"/>
      <w:r w:rsidRPr="00DC0280">
        <w:rPr>
          <w:rFonts w:cstheme="minorHAnsi"/>
        </w:rPr>
        <w:t>Veeam</w:t>
      </w:r>
      <w:proofErr w:type="spellEnd"/>
      <w:r w:rsidRPr="00DC0280">
        <w:rPr>
          <w:rFonts w:cstheme="minorHAnsi"/>
        </w:rPr>
        <w:t xml:space="preserve"> ONE) dostarczającego raporty o stanie infrastruktury backupu oraz planowaniu pojemnościowym (</w:t>
      </w:r>
      <w:proofErr w:type="spellStart"/>
      <w:r w:rsidRPr="00DC0280">
        <w:rPr>
          <w:rFonts w:cstheme="minorHAnsi"/>
        </w:rPr>
        <w:t>capacity</w:t>
      </w:r>
      <w:proofErr w:type="spellEnd"/>
      <w:r w:rsidRPr="00DC0280">
        <w:rPr>
          <w:rFonts w:cstheme="minorHAnsi"/>
        </w:rPr>
        <w:t xml:space="preserve"> </w:t>
      </w:r>
      <w:proofErr w:type="spellStart"/>
      <w:r w:rsidRPr="00DC0280">
        <w:rPr>
          <w:rFonts w:cstheme="minorHAnsi"/>
        </w:rPr>
        <w:t>planning</w:t>
      </w:r>
      <w:proofErr w:type="spellEnd"/>
      <w:r w:rsidRPr="00DC0280">
        <w:rPr>
          <w:rFonts w:cstheme="minorHAnsi"/>
        </w:rPr>
        <w:t>) w trybie 24/7.</w:t>
      </w:r>
    </w:p>
    <w:p w14:paraId="4B6F94C3" w14:textId="1CB3461F" w:rsidR="00342E0E" w:rsidRPr="00DC0280" w:rsidRDefault="00342E0E" w:rsidP="00DC0280">
      <w:pPr>
        <w:jc w:val="both"/>
        <w:rPr>
          <w:rFonts w:cstheme="minorHAnsi"/>
          <w:lang w:eastAsia="pl-PL"/>
        </w:rPr>
      </w:pPr>
      <w:r w:rsidRPr="00DC0280">
        <w:rPr>
          <w:rFonts w:cstheme="minorHAnsi"/>
          <w:lang w:eastAsia="pl-PL"/>
        </w:rPr>
        <w:br w:type="page"/>
      </w:r>
    </w:p>
    <w:p w14:paraId="58065290" w14:textId="3C406B67" w:rsidR="00D860F7" w:rsidRPr="00DC0280" w:rsidRDefault="00D860F7" w:rsidP="00DC0280">
      <w:pPr>
        <w:pStyle w:val="Nagwek2"/>
        <w:ind w:left="567"/>
        <w:rPr>
          <w:rFonts w:asciiTheme="minorHAnsi" w:hAnsiTheme="minorHAnsi" w:cstheme="minorHAnsi"/>
        </w:rPr>
      </w:pPr>
      <w:r w:rsidRPr="00DC0280">
        <w:rPr>
          <w:rFonts w:asciiTheme="minorHAnsi" w:hAnsiTheme="minorHAnsi" w:cstheme="minorHAnsi"/>
        </w:rPr>
        <w:lastRenderedPageBreak/>
        <w:t xml:space="preserve">Zadanie 3: Wdrożenie </w:t>
      </w:r>
      <w:r w:rsidR="00AA2F2F" w:rsidRPr="00DC0280">
        <w:rPr>
          <w:rFonts w:asciiTheme="minorHAnsi" w:hAnsiTheme="minorHAnsi" w:cstheme="minorHAnsi"/>
        </w:rPr>
        <w:t>nowej infrastruktury</w:t>
      </w:r>
      <w:r w:rsidRPr="00DC0280">
        <w:rPr>
          <w:rFonts w:asciiTheme="minorHAnsi" w:hAnsiTheme="minorHAnsi" w:cstheme="minorHAnsi"/>
        </w:rPr>
        <w:t xml:space="preserve"> na potr</w:t>
      </w:r>
      <w:r w:rsidR="00671E32" w:rsidRPr="00DC0280">
        <w:rPr>
          <w:rFonts w:asciiTheme="minorHAnsi" w:hAnsiTheme="minorHAnsi" w:cstheme="minorHAnsi"/>
        </w:rPr>
        <w:t>z</w:t>
      </w:r>
      <w:r w:rsidRPr="00DC0280">
        <w:rPr>
          <w:rFonts w:asciiTheme="minorHAnsi" w:hAnsiTheme="minorHAnsi" w:cstheme="minorHAnsi"/>
        </w:rPr>
        <w:t>eby nowego klastra Hyper-V oraz przeprowadzenie migracji usług komponentów CSZU</w:t>
      </w:r>
      <w:r w:rsidR="00671E32" w:rsidRPr="00DC0280">
        <w:rPr>
          <w:rFonts w:asciiTheme="minorHAnsi" w:hAnsiTheme="minorHAnsi" w:cstheme="minorHAnsi"/>
        </w:rPr>
        <w:t xml:space="preserve"> z poprzedniego klastra</w:t>
      </w:r>
      <w:r w:rsidR="00AA2F2F" w:rsidRPr="00DC0280">
        <w:rPr>
          <w:rFonts w:asciiTheme="minorHAnsi" w:hAnsiTheme="minorHAnsi" w:cstheme="minorHAnsi"/>
        </w:rPr>
        <w:t>.</w:t>
      </w:r>
    </w:p>
    <w:p w14:paraId="3AAB3371" w14:textId="77777777" w:rsidR="00EB3ED6" w:rsidRPr="00DC0280" w:rsidRDefault="00EB3ED6" w:rsidP="00DC0280">
      <w:pPr>
        <w:spacing w:before="240"/>
        <w:jc w:val="both"/>
        <w:rPr>
          <w:rFonts w:cstheme="minorHAnsi"/>
          <w:sz w:val="20"/>
          <w:szCs w:val="20"/>
          <w:lang w:eastAsia="pl-PL"/>
        </w:rPr>
      </w:pPr>
      <w:r w:rsidRPr="00DC0280">
        <w:rPr>
          <w:rFonts w:cstheme="minorHAnsi"/>
          <w:sz w:val="20"/>
          <w:szCs w:val="20"/>
          <w:lang w:eastAsia="pl-PL"/>
        </w:rPr>
        <w:t>W ramach tego zadania od Wykonawcy oczekuje się wykonanie następujących poniższych zadań w ramach realizacji poszczególnych etapów projektu.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6"/>
        <w:gridCol w:w="1703"/>
        <w:gridCol w:w="6373"/>
      </w:tblGrid>
      <w:tr w:rsidR="00EB3ED6" w:rsidRPr="00DC0280" w14:paraId="029951F8" w14:textId="77777777" w:rsidTr="007D515D">
        <w:trPr>
          <w:trHeight w:val="330"/>
        </w:trPr>
        <w:tc>
          <w:tcPr>
            <w:tcW w:w="986" w:type="dxa"/>
            <w:shd w:val="clear" w:color="auto" w:fill="auto"/>
            <w:vAlign w:val="center"/>
          </w:tcPr>
          <w:p w14:paraId="54E1585B" w14:textId="77777777" w:rsidR="00EB3ED6" w:rsidRPr="00DC0280" w:rsidRDefault="00EB3ED6"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Etap realizacji projektu</w:t>
            </w:r>
          </w:p>
        </w:tc>
        <w:tc>
          <w:tcPr>
            <w:tcW w:w="1703" w:type="dxa"/>
            <w:shd w:val="clear" w:color="auto" w:fill="auto"/>
            <w:vAlign w:val="center"/>
          </w:tcPr>
          <w:p w14:paraId="640780E2" w14:textId="77777777" w:rsidR="00EB3ED6" w:rsidRPr="00DC0280" w:rsidRDefault="00EB3ED6"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Faza/Zadania</w:t>
            </w:r>
          </w:p>
        </w:tc>
        <w:tc>
          <w:tcPr>
            <w:tcW w:w="6373" w:type="dxa"/>
            <w:shd w:val="clear" w:color="auto" w:fill="auto"/>
            <w:vAlign w:val="center"/>
          </w:tcPr>
          <w:p w14:paraId="0EE8588A" w14:textId="77777777" w:rsidR="00EB3ED6" w:rsidRPr="00DC0280" w:rsidRDefault="00EB3ED6" w:rsidP="00DC0280">
            <w:pPr>
              <w:spacing w:after="0" w:line="240" w:lineRule="auto"/>
              <w:jc w:val="both"/>
              <w:rPr>
                <w:rFonts w:eastAsia="Times New Roman" w:cstheme="minorHAnsi"/>
                <w:b/>
                <w:bCs/>
                <w:color w:val="000000"/>
                <w:sz w:val="20"/>
                <w:szCs w:val="20"/>
                <w:lang w:eastAsia="pl-PL"/>
              </w:rPr>
            </w:pPr>
            <w:r w:rsidRPr="00DC0280">
              <w:rPr>
                <w:rFonts w:eastAsia="Times New Roman" w:cstheme="minorHAnsi"/>
                <w:b/>
                <w:bCs/>
                <w:color w:val="000000"/>
                <w:sz w:val="20"/>
                <w:szCs w:val="20"/>
                <w:lang w:eastAsia="pl-PL"/>
              </w:rPr>
              <w:t>Opis</w:t>
            </w:r>
          </w:p>
        </w:tc>
      </w:tr>
      <w:tr w:rsidR="007D515D" w:rsidRPr="00DC0280" w14:paraId="0C59FDF9" w14:textId="77777777" w:rsidTr="007D515D">
        <w:trPr>
          <w:trHeight w:val="330"/>
        </w:trPr>
        <w:tc>
          <w:tcPr>
            <w:tcW w:w="986" w:type="dxa"/>
            <w:vMerge w:val="restart"/>
            <w:shd w:val="clear" w:color="000000" w:fill="F2F2F2"/>
            <w:textDirection w:val="btLr"/>
            <w:vAlign w:val="center"/>
            <w:hideMark/>
          </w:tcPr>
          <w:p w14:paraId="4EEA5489" w14:textId="071EB95E" w:rsidR="007D515D" w:rsidRPr="00DC0280" w:rsidRDefault="007D515D" w:rsidP="00DC0280">
            <w:pPr>
              <w:spacing w:after="0" w:line="240" w:lineRule="auto"/>
              <w:ind w:left="113" w:right="113"/>
              <w:jc w:val="both"/>
              <w:rPr>
                <w:rFonts w:eastAsia="Times New Roman" w:cstheme="minorHAnsi"/>
                <w:color w:val="000000"/>
                <w:lang w:eastAsia="pl-PL"/>
              </w:rPr>
            </w:pPr>
            <w:r w:rsidRPr="00DC0280">
              <w:rPr>
                <w:rFonts w:eastAsia="Times New Roman" w:cstheme="minorHAnsi"/>
                <w:color w:val="000000"/>
                <w:lang w:eastAsia="pl-PL"/>
              </w:rPr>
              <w:t>Rozpoczęcie realizacji projektu</w:t>
            </w:r>
          </w:p>
        </w:tc>
        <w:tc>
          <w:tcPr>
            <w:tcW w:w="8076" w:type="dxa"/>
            <w:gridSpan w:val="2"/>
            <w:shd w:val="clear" w:color="000000" w:fill="F2F2F2"/>
            <w:vAlign w:val="center"/>
            <w:hideMark/>
          </w:tcPr>
          <w:p w14:paraId="0EB9E384" w14:textId="77777777" w:rsidR="007D515D" w:rsidRPr="00DC0280" w:rsidRDefault="007D515D" w:rsidP="00DC0280">
            <w:pPr>
              <w:spacing w:after="0" w:line="240" w:lineRule="auto"/>
              <w:jc w:val="both"/>
              <w:rPr>
                <w:rFonts w:eastAsia="Times New Roman" w:cstheme="minorHAnsi"/>
                <w:color w:val="000000"/>
                <w:lang w:eastAsia="pl-PL"/>
              </w:rPr>
            </w:pPr>
            <w:r w:rsidRPr="00DC0280">
              <w:rPr>
                <w:rFonts w:eastAsia="Times New Roman" w:cstheme="minorHAnsi"/>
                <w:color w:val="000000"/>
                <w:lang w:eastAsia="pl-PL"/>
              </w:rPr>
              <w:t> </w:t>
            </w:r>
          </w:p>
        </w:tc>
      </w:tr>
      <w:tr w:rsidR="007D515D" w:rsidRPr="00DC0280" w14:paraId="37D1EB33" w14:textId="77777777" w:rsidTr="007D515D">
        <w:trPr>
          <w:trHeight w:val="1275"/>
        </w:trPr>
        <w:tc>
          <w:tcPr>
            <w:tcW w:w="986" w:type="dxa"/>
            <w:vMerge/>
            <w:shd w:val="clear" w:color="000000" w:fill="FFFFFF"/>
            <w:vAlign w:val="center"/>
          </w:tcPr>
          <w:p w14:paraId="7370E3B7" w14:textId="30539E0B" w:rsidR="007D515D" w:rsidRPr="00DC0280" w:rsidRDefault="007D515D" w:rsidP="00DC0280">
            <w:pPr>
              <w:spacing w:after="0" w:line="240" w:lineRule="auto"/>
              <w:jc w:val="both"/>
              <w:rPr>
                <w:rFonts w:cstheme="minorHAnsi"/>
                <w:sz w:val="20"/>
                <w:szCs w:val="20"/>
                <w:lang w:eastAsia="pl-PL"/>
              </w:rPr>
            </w:pPr>
          </w:p>
        </w:tc>
        <w:tc>
          <w:tcPr>
            <w:tcW w:w="1703" w:type="dxa"/>
            <w:shd w:val="clear" w:color="000000" w:fill="FFFFFF"/>
            <w:vAlign w:val="center"/>
          </w:tcPr>
          <w:p w14:paraId="4CDCCE67"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Analiza bieżącego środowiska</w:t>
            </w:r>
          </w:p>
        </w:tc>
        <w:tc>
          <w:tcPr>
            <w:tcW w:w="6373" w:type="dxa"/>
            <w:shd w:val="clear" w:color="000000" w:fill="FFFFFF"/>
            <w:vAlign w:val="center"/>
          </w:tcPr>
          <w:p w14:paraId="4DE7270D"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Analiza bieżącego środowiska klastra Hyper-V wraz z eksploatowanymi komponentami CSZU</w:t>
            </w:r>
          </w:p>
        </w:tc>
      </w:tr>
      <w:tr w:rsidR="007D515D" w:rsidRPr="00DC0280" w14:paraId="21AF8B61" w14:textId="77777777" w:rsidTr="007D515D">
        <w:trPr>
          <w:trHeight w:val="1275"/>
        </w:trPr>
        <w:tc>
          <w:tcPr>
            <w:tcW w:w="986" w:type="dxa"/>
            <w:vMerge/>
            <w:shd w:val="clear" w:color="000000" w:fill="FFFFFF"/>
            <w:vAlign w:val="center"/>
            <w:hideMark/>
          </w:tcPr>
          <w:p w14:paraId="0B38D654" w14:textId="444AD660" w:rsidR="007D515D" w:rsidRPr="00DC0280" w:rsidRDefault="007D515D" w:rsidP="00DC0280">
            <w:pPr>
              <w:spacing w:after="0" w:line="240" w:lineRule="auto"/>
              <w:jc w:val="both"/>
              <w:rPr>
                <w:rFonts w:cstheme="minorHAnsi"/>
                <w:sz w:val="20"/>
                <w:szCs w:val="20"/>
                <w:lang w:eastAsia="pl-PL"/>
              </w:rPr>
            </w:pPr>
          </w:p>
        </w:tc>
        <w:tc>
          <w:tcPr>
            <w:tcW w:w="1703" w:type="dxa"/>
            <w:shd w:val="clear" w:color="000000" w:fill="FFFFFF"/>
            <w:vAlign w:val="center"/>
            <w:hideMark/>
          </w:tcPr>
          <w:p w14:paraId="1E82FCFB"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Założenia do migracji</w:t>
            </w:r>
          </w:p>
        </w:tc>
        <w:tc>
          <w:tcPr>
            <w:tcW w:w="6373" w:type="dxa"/>
            <w:shd w:val="clear" w:color="000000" w:fill="FFFFFF"/>
            <w:vAlign w:val="center"/>
            <w:hideMark/>
          </w:tcPr>
          <w:p w14:paraId="222FDFF5" w14:textId="639E8553"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Projekt nowego środowiska Hyper</w:t>
            </w:r>
            <w:r w:rsidR="0091588F" w:rsidRPr="00DC0280">
              <w:rPr>
                <w:rFonts w:cstheme="minorHAnsi"/>
                <w:sz w:val="20"/>
                <w:szCs w:val="20"/>
                <w:lang w:eastAsia="pl-PL"/>
              </w:rPr>
              <w:t>-</w:t>
            </w:r>
            <w:r w:rsidRPr="00DC0280">
              <w:rPr>
                <w:rFonts w:cstheme="minorHAnsi"/>
                <w:sz w:val="20"/>
                <w:szCs w:val="20"/>
                <w:lang w:eastAsia="pl-PL"/>
              </w:rPr>
              <w:t>V. Spisany plan migracji, etapy i fazy. Wstępny harmonogram zadań migracyjnych</w:t>
            </w:r>
          </w:p>
        </w:tc>
      </w:tr>
      <w:tr w:rsidR="007D515D" w:rsidRPr="00DC0280" w14:paraId="7F28D957" w14:textId="77777777" w:rsidTr="007D515D">
        <w:trPr>
          <w:trHeight w:val="330"/>
        </w:trPr>
        <w:tc>
          <w:tcPr>
            <w:tcW w:w="986" w:type="dxa"/>
            <w:vMerge/>
            <w:shd w:val="clear" w:color="000000" w:fill="F2F2F2"/>
            <w:vAlign w:val="center"/>
            <w:hideMark/>
          </w:tcPr>
          <w:p w14:paraId="6682C5C1" w14:textId="3C0E8FC1" w:rsidR="007D515D" w:rsidRPr="00DC0280" w:rsidRDefault="007D515D" w:rsidP="00DC0280">
            <w:pPr>
              <w:spacing w:after="0" w:line="240" w:lineRule="auto"/>
              <w:jc w:val="both"/>
              <w:rPr>
                <w:rFonts w:cstheme="minorHAnsi"/>
                <w:sz w:val="20"/>
                <w:szCs w:val="20"/>
                <w:lang w:eastAsia="pl-PL"/>
              </w:rPr>
            </w:pPr>
          </w:p>
        </w:tc>
        <w:tc>
          <w:tcPr>
            <w:tcW w:w="1703" w:type="dxa"/>
            <w:shd w:val="clear" w:color="auto" w:fill="auto"/>
            <w:vAlign w:val="center"/>
            <w:hideMark/>
          </w:tcPr>
          <w:p w14:paraId="41E95BD3"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Harmonogram prac</w:t>
            </w:r>
          </w:p>
        </w:tc>
        <w:tc>
          <w:tcPr>
            <w:tcW w:w="6373" w:type="dxa"/>
            <w:shd w:val="clear" w:color="auto" w:fill="auto"/>
            <w:vAlign w:val="center"/>
            <w:hideMark/>
          </w:tcPr>
          <w:p w14:paraId="307477E8" w14:textId="3018196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Zamawiający oczekuje od Wykonawcy przedstawienia etapów (w postaci harmonogramu) migracji środowiska CZSU  przed rozpoczęciem prac celem jego akceptacji. Podczas projektowania harmonogramu prac migracji należy uwzględnić ciągłość działania obecnie działających usług CSZU</w:t>
            </w:r>
          </w:p>
        </w:tc>
      </w:tr>
      <w:tr w:rsidR="007D515D" w:rsidRPr="00DC0280" w14:paraId="7D91FA00" w14:textId="77777777" w:rsidTr="007D515D">
        <w:trPr>
          <w:trHeight w:val="330"/>
        </w:trPr>
        <w:tc>
          <w:tcPr>
            <w:tcW w:w="986" w:type="dxa"/>
            <w:vMerge/>
            <w:shd w:val="clear" w:color="000000" w:fill="FFFFFF"/>
            <w:vAlign w:val="center"/>
            <w:hideMark/>
          </w:tcPr>
          <w:p w14:paraId="5D26EB8B" w14:textId="450E0854"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000000" w:fill="FFFFFF"/>
            <w:vAlign w:val="center"/>
            <w:hideMark/>
          </w:tcPr>
          <w:p w14:paraId="392726F6"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Plan testów akceptacyjnych</w:t>
            </w:r>
          </w:p>
        </w:tc>
        <w:tc>
          <w:tcPr>
            <w:tcW w:w="6373" w:type="dxa"/>
            <w:shd w:val="clear" w:color="000000" w:fill="FFFFFF"/>
            <w:vAlign w:val="center"/>
            <w:hideMark/>
          </w:tcPr>
          <w:p w14:paraId="2E0E81B0"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Zaplanowanie testów akceptacyjnych</w:t>
            </w:r>
          </w:p>
        </w:tc>
      </w:tr>
      <w:tr w:rsidR="007D515D" w:rsidRPr="00DC0280" w14:paraId="1365975E" w14:textId="77777777" w:rsidTr="007D515D">
        <w:trPr>
          <w:trHeight w:val="372"/>
        </w:trPr>
        <w:tc>
          <w:tcPr>
            <w:tcW w:w="986" w:type="dxa"/>
            <w:vMerge w:val="restart"/>
            <w:shd w:val="clear" w:color="000000" w:fill="F2F2F2"/>
            <w:textDirection w:val="btLr"/>
            <w:vAlign w:val="center"/>
            <w:hideMark/>
          </w:tcPr>
          <w:p w14:paraId="6430D3A0" w14:textId="6B4BAD79" w:rsidR="007D515D" w:rsidRPr="00DC0280" w:rsidRDefault="007D515D" w:rsidP="00DC0280">
            <w:pPr>
              <w:spacing w:after="0" w:line="240" w:lineRule="auto"/>
              <w:ind w:left="113" w:right="113"/>
              <w:jc w:val="both"/>
              <w:rPr>
                <w:rFonts w:eastAsia="Times New Roman" w:cstheme="minorHAnsi"/>
                <w:color w:val="000000"/>
                <w:sz w:val="24"/>
                <w:szCs w:val="24"/>
                <w:lang w:eastAsia="pl-PL"/>
              </w:rPr>
            </w:pPr>
            <w:r w:rsidRPr="00DC0280">
              <w:rPr>
                <w:rFonts w:eastAsia="Times New Roman" w:cstheme="minorHAnsi"/>
                <w:color w:val="000000"/>
                <w:sz w:val="24"/>
                <w:szCs w:val="24"/>
                <w:lang w:eastAsia="pl-PL"/>
              </w:rPr>
              <w:t>Przygotowania do migracji</w:t>
            </w:r>
          </w:p>
        </w:tc>
        <w:tc>
          <w:tcPr>
            <w:tcW w:w="8076" w:type="dxa"/>
            <w:gridSpan w:val="2"/>
            <w:shd w:val="clear" w:color="000000" w:fill="F2F2F2"/>
            <w:vAlign w:val="center"/>
          </w:tcPr>
          <w:p w14:paraId="40338441" w14:textId="77777777" w:rsidR="007D515D" w:rsidRPr="00DC0280" w:rsidRDefault="007D515D" w:rsidP="00DC0280">
            <w:pPr>
              <w:spacing w:after="0" w:line="240" w:lineRule="auto"/>
              <w:jc w:val="both"/>
              <w:rPr>
                <w:rFonts w:eastAsia="Times New Roman" w:cstheme="minorHAnsi"/>
                <w:color w:val="000000"/>
                <w:lang w:eastAsia="pl-PL"/>
              </w:rPr>
            </w:pPr>
          </w:p>
        </w:tc>
      </w:tr>
      <w:tr w:rsidR="007D515D" w:rsidRPr="00DC0280" w14:paraId="77BC9811" w14:textId="77777777" w:rsidTr="007D515D">
        <w:trPr>
          <w:trHeight w:val="645"/>
        </w:trPr>
        <w:tc>
          <w:tcPr>
            <w:tcW w:w="986" w:type="dxa"/>
            <w:vMerge/>
            <w:shd w:val="clear" w:color="000000" w:fill="FFFFFF"/>
            <w:vAlign w:val="center"/>
          </w:tcPr>
          <w:p w14:paraId="3B6CBE40" w14:textId="3473F0C8"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000000" w:fill="FFFFFF"/>
            <w:vAlign w:val="center"/>
          </w:tcPr>
          <w:p w14:paraId="55CB7391" w14:textId="77777777" w:rsidR="007D515D" w:rsidRPr="00DC0280" w:rsidRDefault="007D515D" w:rsidP="00DC0280">
            <w:pPr>
              <w:spacing w:after="0" w:line="240" w:lineRule="auto"/>
              <w:jc w:val="both"/>
              <w:rPr>
                <w:rFonts w:eastAsia="Times New Roman" w:cstheme="minorHAnsi"/>
                <w:color w:val="000000"/>
                <w:sz w:val="24"/>
                <w:szCs w:val="24"/>
                <w:lang w:eastAsia="pl-PL"/>
              </w:rPr>
            </w:pPr>
            <w:r w:rsidRPr="00DC0280">
              <w:rPr>
                <w:rFonts w:cstheme="minorHAnsi"/>
                <w:sz w:val="20"/>
                <w:szCs w:val="20"/>
                <w:lang w:eastAsia="pl-PL"/>
              </w:rPr>
              <w:t>Dostawa, podłączenie oraz uruchomienie sprzętu</w:t>
            </w:r>
          </w:p>
        </w:tc>
        <w:tc>
          <w:tcPr>
            <w:tcW w:w="6373" w:type="dxa"/>
            <w:shd w:val="clear" w:color="000000" w:fill="FFFFFF"/>
            <w:vAlign w:val="center"/>
          </w:tcPr>
          <w:p w14:paraId="791D651A" w14:textId="7309E1C6"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Dostarczenie i odbiór sprzętu przez Zamawiającego. Montaż nowych serwerów i macierzy w serwerowni oraz fizyczne uruchomienie w celu sprawdzenia poprawności jego działania</w:t>
            </w:r>
          </w:p>
        </w:tc>
      </w:tr>
      <w:tr w:rsidR="007D515D" w:rsidRPr="00DC0280" w14:paraId="6C771C87" w14:textId="77777777" w:rsidTr="007D515D">
        <w:trPr>
          <w:trHeight w:val="645"/>
        </w:trPr>
        <w:tc>
          <w:tcPr>
            <w:tcW w:w="986" w:type="dxa"/>
            <w:vMerge/>
            <w:shd w:val="clear" w:color="000000" w:fill="FFFFFF"/>
            <w:vAlign w:val="center"/>
            <w:hideMark/>
          </w:tcPr>
          <w:p w14:paraId="1922CDAC" w14:textId="138ABAB4" w:rsidR="007D515D" w:rsidRPr="00DC0280" w:rsidRDefault="007D515D" w:rsidP="00DC0280">
            <w:pPr>
              <w:spacing w:after="0" w:line="240" w:lineRule="auto"/>
              <w:jc w:val="both"/>
              <w:rPr>
                <w:rFonts w:cstheme="minorHAnsi"/>
                <w:sz w:val="20"/>
                <w:szCs w:val="20"/>
                <w:lang w:eastAsia="pl-PL"/>
              </w:rPr>
            </w:pPr>
          </w:p>
        </w:tc>
        <w:tc>
          <w:tcPr>
            <w:tcW w:w="1703" w:type="dxa"/>
            <w:shd w:val="clear" w:color="000000" w:fill="FFFFFF"/>
            <w:vAlign w:val="center"/>
            <w:hideMark/>
          </w:tcPr>
          <w:p w14:paraId="6738FEF2"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Konfiguracja podłączenia sprzętu do urządzeń sieciowych</w:t>
            </w:r>
          </w:p>
        </w:tc>
        <w:tc>
          <w:tcPr>
            <w:tcW w:w="6373" w:type="dxa"/>
            <w:shd w:val="clear" w:color="000000" w:fill="FFFFFF"/>
            <w:vAlign w:val="center"/>
            <w:hideMark/>
          </w:tcPr>
          <w:p w14:paraId="1099845A" w14:textId="253289E7" w:rsidR="007D515D" w:rsidRPr="00DC0280" w:rsidRDefault="007D515D" w:rsidP="00DC0280">
            <w:pPr>
              <w:spacing w:after="0" w:line="240" w:lineRule="auto"/>
              <w:jc w:val="both"/>
              <w:rPr>
                <w:rFonts w:eastAsia="Times New Roman" w:cstheme="minorHAnsi"/>
                <w:color w:val="000000"/>
                <w:sz w:val="24"/>
                <w:szCs w:val="24"/>
                <w:lang w:eastAsia="pl-PL"/>
              </w:rPr>
            </w:pPr>
            <w:r w:rsidRPr="00DC0280">
              <w:rPr>
                <w:rFonts w:cstheme="minorHAnsi"/>
                <w:sz w:val="20"/>
                <w:szCs w:val="20"/>
                <w:lang w:eastAsia="pl-PL"/>
              </w:rPr>
              <w:t xml:space="preserve">Przedstawienie i ustalenie z Zamawiającym konfiguracji </w:t>
            </w:r>
            <w:proofErr w:type="spellStart"/>
            <w:r w:rsidRPr="00DC0280">
              <w:rPr>
                <w:rFonts w:cstheme="minorHAnsi"/>
                <w:sz w:val="20"/>
                <w:szCs w:val="20"/>
                <w:lang w:eastAsia="pl-PL"/>
              </w:rPr>
              <w:t>vlanów</w:t>
            </w:r>
            <w:proofErr w:type="spellEnd"/>
            <w:r w:rsidRPr="00DC0280">
              <w:rPr>
                <w:rFonts w:cstheme="minorHAnsi"/>
                <w:sz w:val="20"/>
                <w:szCs w:val="20"/>
                <w:lang w:eastAsia="pl-PL"/>
              </w:rPr>
              <w:t xml:space="preserve"> oraz adresacji dla nowej wdrażanej infrastruktury niezbędnej do wdrożenia nowego klastra wraz z usługą backupu. Zamawiający po akceptacji tej konfiguracji sieciowej przygotuje tą konfigurację po stronie posiadanych swoich urządzeń sieciowych top-of-the-</w:t>
            </w:r>
            <w:proofErr w:type="spellStart"/>
            <w:r w:rsidRPr="00DC0280">
              <w:rPr>
                <w:rFonts w:cstheme="minorHAnsi"/>
                <w:sz w:val="20"/>
                <w:szCs w:val="20"/>
                <w:lang w:eastAsia="pl-PL"/>
              </w:rPr>
              <w:t>rack</w:t>
            </w:r>
            <w:proofErr w:type="spellEnd"/>
            <w:r w:rsidRPr="00DC0280">
              <w:rPr>
                <w:rFonts w:cstheme="minorHAnsi"/>
                <w:sz w:val="20"/>
                <w:szCs w:val="20"/>
                <w:lang w:eastAsia="pl-PL"/>
              </w:rPr>
              <w:t>. Wykonawca wykona  odpowiednią konfigurację sieciową na dostarczanym sprzęcie objętego dostawą i dokona podłączenia do portów urządzeń sieciowych wskazanych przez Zamawiającego za pomocą odpowiedniego dostarczonego okablowania w ramach dostawy.</w:t>
            </w:r>
          </w:p>
        </w:tc>
      </w:tr>
      <w:tr w:rsidR="007D515D" w:rsidRPr="00DC0280" w14:paraId="3490BAFC" w14:textId="77777777" w:rsidTr="007D515D">
        <w:trPr>
          <w:trHeight w:val="330"/>
        </w:trPr>
        <w:tc>
          <w:tcPr>
            <w:tcW w:w="986" w:type="dxa"/>
            <w:vMerge/>
            <w:shd w:val="clear" w:color="000000" w:fill="F2F2F2"/>
            <w:vAlign w:val="center"/>
            <w:hideMark/>
          </w:tcPr>
          <w:p w14:paraId="308E4AD9" w14:textId="17FFFB1E" w:rsidR="007D515D" w:rsidRPr="00DC0280" w:rsidRDefault="007D515D" w:rsidP="00DC0280">
            <w:pPr>
              <w:spacing w:after="0" w:line="240" w:lineRule="auto"/>
              <w:jc w:val="both"/>
              <w:rPr>
                <w:rFonts w:cstheme="minorHAnsi"/>
                <w:sz w:val="20"/>
                <w:szCs w:val="20"/>
                <w:lang w:eastAsia="pl-PL"/>
              </w:rPr>
            </w:pPr>
          </w:p>
        </w:tc>
        <w:tc>
          <w:tcPr>
            <w:tcW w:w="1703" w:type="dxa"/>
            <w:shd w:val="clear" w:color="auto" w:fill="auto"/>
            <w:vAlign w:val="center"/>
            <w:hideMark/>
          </w:tcPr>
          <w:p w14:paraId="5DDA3E92"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Systemy operacyjne na hostach</w:t>
            </w:r>
          </w:p>
        </w:tc>
        <w:tc>
          <w:tcPr>
            <w:tcW w:w="6373" w:type="dxa"/>
            <w:shd w:val="clear" w:color="auto" w:fill="auto"/>
            <w:vAlign w:val="center"/>
            <w:hideMark/>
          </w:tcPr>
          <w:p w14:paraId="189F5BC8" w14:textId="27A3BD9A"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Instalacja systemów operacyjnych na 4 serwerach przez Wykonawcę z uwzględnieniem ustalonej konfiguracji sieciowej zaakceptowanej przez Zamawiającego</w:t>
            </w:r>
          </w:p>
        </w:tc>
      </w:tr>
      <w:tr w:rsidR="007D515D" w:rsidRPr="00DC0280" w14:paraId="5DC614B7" w14:textId="77777777" w:rsidTr="007D515D">
        <w:trPr>
          <w:trHeight w:val="645"/>
        </w:trPr>
        <w:tc>
          <w:tcPr>
            <w:tcW w:w="986" w:type="dxa"/>
            <w:vMerge/>
            <w:shd w:val="clear" w:color="000000" w:fill="FFFFFF"/>
            <w:vAlign w:val="center"/>
            <w:hideMark/>
          </w:tcPr>
          <w:p w14:paraId="2F621949" w14:textId="6409C363" w:rsidR="007D515D" w:rsidRPr="00DC0280" w:rsidRDefault="007D515D" w:rsidP="00DC0280">
            <w:pPr>
              <w:spacing w:after="0" w:line="240" w:lineRule="auto"/>
              <w:jc w:val="both"/>
              <w:rPr>
                <w:rFonts w:cstheme="minorHAnsi"/>
                <w:sz w:val="20"/>
                <w:szCs w:val="20"/>
                <w:lang w:eastAsia="pl-PL"/>
              </w:rPr>
            </w:pPr>
          </w:p>
        </w:tc>
        <w:tc>
          <w:tcPr>
            <w:tcW w:w="1703" w:type="dxa"/>
            <w:shd w:val="clear" w:color="000000" w:fill="FFFFFF"/>
            <w:vAlign w:val="center"/>
            <w:hideMark/>
          </w:tcPr>
          <w:p w14:paraId="6170C0C9"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Aktualizowanie i konfiguracja systemów na hostach</w:t>
            </w:r>
          </w:p>
        </w:tc>
        <w:tc>
          <w:tcPr>
            <w:tcW w:w="6373" w:type="dxa"/>
            <w:shd w:val="clear" w:color="000000" w:fill="FFFFFF"/>
            <w:vAlign w:val="center"/>
            <w:hideMark/>
          </w:tcPr>
          <w:p w14:paraId="3DA0D2DC"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Aktualizacja systemów operacyjnych na czterech serwerach / hostach</w:t>
            </w:r>
          </w:p>
        </w:tc>
      </w:tr>
      <w:tr w:rsidR="007D515D" w:rsidRPr="00DC0280" w14:paraId="4A880018" w14:textId="77777777" w:rsidTr="007D515D">
        <w:trPr>
          <w:trHeight w:val="330"/>
        </w:trPr>
        <w:tc>
          <w:tcPr>
            <w:tcW w:w="986" w:type="dxa"/>
            <w:vMerge/>
            <w:shd w:val="clear" w:color="000000" w:fill="F2F2F2"/>
            <w:vAlign w:val="center"/>
            <w:hideMark/>
          </w:tcPr>
          <w:p w14:paraId="1315A5AC" w14:textId="7FCC3C95"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auto" w:fill="auto"/>
            <w:vAlign w:val="center"/>
            <w:hideMark/>
          </w:tcPr>
          <w:p w14:paraId="40816E42"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Konfiguracja macierzy</w:t>
            </w:r>
          </w:p>
        </w:tc>
        <w:tc>
          <w:tcPr>
            <w:tcW w:w="6373" w:type="dxa"/>
            <w:shd w:val="clear" w:color="auto" w:fill="auto"/>
            <w:vAlign w:val="center"/>
            <w:hideMark/>
          </w:tcPr>
          <w:p w14:paraId="406FAB59"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Wykonanie m.in.:</w:t>
            </w:r>
          </w:p>
          <w:p w14:paraId="170D5937" w14:textId="77777777" w:rsidR="007D515D" w:rsidRPr="00DC0280" w:rsidRDefault="007D515D" w:rsidP="00DC0280">
            <w:pPr>
              <w:pStyle w:val="Akapitzlist"/>
              <w:numPr>
                <w:ilvl w:val="0"/>
                <w:numId w:val="22"/>
              </w:numPr>
              <w:spacing w:after="0" w:line="240" w:lineRule="auto"/>
              <w:jc w:val="both"/>
              <w:rPr>
                <w:rFonts w:cstheme="minorHAnsi"/>
                <w:sz w:val="20"/>
                <w:szCs w:val="20"/>
                <w:lang w:eastAsia="pl-PL"/>
              </w:rPr>
            </w:pPr>
            <w:r w:rsidRPr="00DC0280">
              <w:rPr>
                <w:rFonts w:cstheme="minorHAnsi"/>
                <w:sz w:val="20"/>
                <w:szCs w:val="20"/>
                <w:lang w:eastAsia="pl-PL"/>
              </w:rPr>
              <w:t>Prace wstępne i inicjalizacja (Zarządzanie)</w:t>
            </w:r>
          </w:p>
          <w:p w14:paraId="76244B53" w14:textId="77777777" w:rsidR="007D515D" w:rsidRPr="00DC0280" w:rsidRDefault="007D515D" w:rsidP="00DC0280">
            <w:pPr>
              <w:pStyle w:val="Akapitzlist"/>
              <w:numPr>
                <w:ilvl w:val="0"/>
                <w:numId w:val="22"/>
              </w:numPr>
              <w:spacing w:after="0" w:line="240" w:lineRule="auto"/>
              <w:jc w:val="both"/>
              <w:rPr>
                <w:rFonts w:cstheme="minorHAnsi"/>
                <w:sz w:val="20"/>
                <w:szCs w:val="20"/>
                <w:lang w:eastAsia="pl-PL"/>
              </w:rPr>
            </w:pPr>
            <w:r w:rsidRPr="00DC0280">
              <w:rPr>
                <w:rFonts w:cstheme="minorHAnsi"/>
                <w:sz w:val="20"/>
                <w:szCs w:val="20"/>
                <w:lang w:eastAsia="pl-PL"/>
              </w:rPr>
              <w:t xml:space="preserve">Konfiguracja fizyczna i logiczna dysków (Storage </w:t>
            </w:r>
            <w:proofErr w:type="spellStart"/>
            <w:r w:rsidRPr="00DC0280">
              <w:rPr>
                <w:rFonts w:cstheme="minorHAnsi"/>
                <w:sz w:val="20"/>
                <w:szCs w:val="20"/>
                <w:lang w:eastAsia="pl-PL"/>
              </w:rPr>
              <w:t>Pools</w:t>
            </w:r>
            <w:proofErr w:type="spellEnd"/>
            <w:r w:rsidRPr="00DC0280">
              <w:rPr>
                <w:rFonts w:cstheme="minorHAnsi"/>
                <w:sz w:val="20"/>
                <w:szCs w:val="20"/>
                <w:lang w:eastAsia="pl-PL"/>
              </w:rPr>
              <w:t>)</w:t>
            </w:r>
          </w:p>
          <w:p w14:paraId="696A9FC4" w14:textId="77777777" w:rsidR="007D515D" w:rsidRPr="00DC0280" w:rsidRDefault="007D515D" w:rsidP="00DC0280">
            <w:pPr>
              <w:pStyle w:val="Akapitzlist"/>
              <w:numPr>
                <w:ilvl w:val="0"/>
                <w:numId w:val="22"/>
              </w:numPr>
              <w:spacing w:after="0" w:line="240" w:lineRule="auto"/>
              <w:jc w:val="both"/>
              <w:rPr>
                <w:rFonts w:cstheme="minorHAnsi"/>
                <w:sz w:val="20"/>
                <w:szCs w:val="20"/>
                <w:lang w:eastAsia="pl-PL"/>
              </w:rPr>
            </w:pPr>
            <w:r w:rsidRPr="00DC0280">
              <w:rPr>
                <w:rFonts w:cstheme="minorHAnsi"/>
                <w:sz w:val="20"/>
                <w:szCs w:val="20"/>
                <w:lang w:eastAsia="pl-PL"/>
              </w:rPr>
              <w:t xml:space="preserve">Konfiguracja sieci SAN (dla </w:t>
            </w:r>
            <w:proofErr w:type="spellStart"/>
            <w:r w:rsidRPr="00DC0280">
              <w:rPr>
                <w:rFonts w:cstheme="minorHAnsi"/>
                <w:sz w:val="20"/>
                <w:szCs w:val="20"/>
                <w:lang w:eastAsia="pl-PL"/>
              </w:rPr>
              <w:t>iSCSI</w:t>
            </w:r>
            <w:proofErr w:type="spellEnd"/>
            <w:r w:rsidRPr="00DC0280">
              <w:rPr>
                <w:rFonts w:cstheme="minorHAnsi"/>
                <w:sz w:val="20"/>
                <w:szCs w:val="20"/>
                <w:lang w:eastAsia="pl-PL"/>
              </w:rPr>
              <w:t>)</w:t>
            </w:r>
          </w:p>
          <w:p w14:paraId="3A8022B5" w14:textId="77777777" w:rsidR="007D515D" w:rsidRPr="00DC0280" w:rsidRDefault="007D515D" w:rsidP="00DC0280">
            <w:pPr>
              <w:pStyle w:val="Akapitzlist"/>
              <w:numPr>
                <w:ilvl w:val="0"/>
                <w:numId w:val="22"/>
              </w:numPr>
              <w:spacing w:after="0" w:line="240" w:lineRule="auto"/>
              <w:jc w:val="both"/>
              <w:rPr>
                <w:rFonts w:cstheme="minorHAnsi"/>
                <w:sz w:val="20"/>
                <w:szCs w:val="20"/>
                <w:lang w:eastAsia="pl-PL"/>
              </w:rPr>
            </w:pPr>
            <w:r w:rsidRPr="00DC0280">
              <w:rPr>
                <w:rFonts w:cstheme="minorHAnsi"/>
                <w:sz w:val="20"/>
                <w:szCs w:val="20"/>
                <w:lang w:eastAsia="pl-PL"/>
              </w:rPr>
              <w:t xml:space="preserve">Rejestracja hostów (Host </w:t>
            </w:r>
            <w:proofErr w:type="spellStart"/>
            <w:r w:rsidRPr="00DC0280">
              <w:rPr>
                <w:rFonts w:cstheme="minorHAnsi"/>
                <w:sz w:val="20"/>
                <w:szCs w:val="20"/>
                <w:lang w:eastAsia="pl-PL"/>
              </w:rPr>
              <w:t>Provisioning</w:t>
            </w:r>
            <w:proofErr w:type="spellEnd"/>
            <w:r w:rsidRPr="00DC0280">
              <w:rPr>
                <w:rFonts w:cstheme="minorHAnsi"/>
                <w:sz w:val="20"/>
                <w:szCs w:val="20"/>
                <w:lang w:eastAsia="pl-PL"/>
              </w:rPr>
              <w:t>)</w:t>
            </w:r>
          </w:p>
          <w:p w14:paraId="60C040EF" w14:textId="77777777" w:rsidR="007D515D" w:rsidRPr="00DC0280" w:rsidRDefault="007D515D" w:rsidP="00DC0280">
            <w:pPr>
              <w:pStyle w:val="Akapitzlist"/>
              <w:numPr>
                <w:ilvl w:val="0"/>
                <w:numId w:val="22"/>
              </w:numPr>
              <w:spacing w:after="0" w:line="240" w:lineRule="auto"/>
              <w:jc w:val="both"/>
              <w:rPr>
                <w:rFonts w:cstheme="minorHAnsi"/>
                <w:sz w:val="20"/>
                <w:szCs w:val="20"/>
                <w:lang w:eastAsia="pl-PL"/>
              </w:rPr>
            </w:pPr>
            <w:r w:rsidRPr="00DC0280">
              <w:rPr>
                <w:rFonts w:cstheme="minorHAnsi"/>
                <w:sz w:val="20"/>
                <w:szCs w:val="20"/>
                <w:lang w:eastAsia="pl-PL"/>
              </w:rPr>
              <w:t>Tworzenie i mapowanie wolumenów (</w:t>
            </w:r>
            <w:proofErr w:type="spellStart"/>
            <w:r w:rsidRPr="00DC0280">
              <w:rPr>
                <w:rFonts w:cstheme="minorHAnsi"/>
                <w:sz w:val="20"/>
                <w:szCs w:val="20"/>
                <w:lang w:eastAsia="pl-PL"/>
              </w:rPr>
              <w:t>LUNs</w:t>
            </w:r>
            <w:proofErr w:type="spellEnd"/>
            <w:r w:rsidRPr="00DC0280">
              <w:rPr>
                <w:rFonts w:cstheme="minorHAnsi"/>
                <w:sz w:val="20"/>
                <w:szCs w:val="20"/>
                <w:lang w:eastAsia="pl-PL"/>
              </w:rPr>
              <w:t>)</w:t>
            </w:r>
          </w:p>
        </w:tc>
      </w:tr>
      <w:tr w:rsidR="007D515D" w:rsidRPr="00DC0280" w14:paraId="5E678384" w14:textId="77777777" w:rsidTr="007D515D">
        <w:trPr>
          <w:trHeight w:val="330"/>
        </w:trPr>
        <w:tc>
          <w:tcPr>
            <w:tcW w:w="986" w:type="dxa"/>
            <w:vMerge/>
            <w:shd w:val="clear" w:color="000000" w:fill="FFFFFF"/>
            <w:vAlign w:val="center"/>
            <w:hideMark/>
          </w:tcPr>
          <w:p w14:paraId="5E786871" w14:textId="3AFFEB00"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000000" w:fill="FFFFFF"/>
            <w:vAlign w:val="center"/>
            <w:hideMark/>
          </w:tcPr>
          <w:p w14:paraId="4C4B9B14"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Konfiguracja usług klastrowych na hostach</w:t>
            </w:r>
          </w:p>
        </w:tc>
        <w:tc>
          <w:tcPr>
            <w:tcW w:w="6373" w:type="dxa"/>
            <w:shd w:val="clear" w:color="000000" w:fill="FFFFFF"/>
            <w:vAlign w:val="center"/>
            <w:hideMark/>
          </w:tcPr>
          <w:p w14:paraId="0B893AEA" w14:textId="77777777" w:rsidR="007D515D" w:rsidRPr="00DC0280" w:rsidRDefault="007D515D" w:rsidP="00DC0280">
            <w:pPr>
              <w:pStyle w:val="Akapitzlist"/>
              <w:numPr>
                <w:ilvl w:val="0"/>
                <w:numId w:val="22"/>
              </w:numPr>
              <w:spacing w:after="0" w:line="240" w:lineRule="auto"/>
              <w:jc w:val="both"/>
              <w:rPr>
                <w:rFonts w:cstheme="minorHAnsi"/>
                <w:sz w:val="20"/>
                <w:szCs w:val="20"/>
                <w:lang w:eastAsia="pl-PL"/>
              </w:rPr>
            </w:pPr>
            <w:r w:rsidRPr="00DC0280">
              <w:rPr>
                <w:rFonts w:cstheme="minorHAnsi"/>
                <w:sz w:val="20"/>
                <w:szCs w:val="20"/>
                <w:lang w:eastAsia="pl-PL"/>
              </w:rPr>
              <w:t xml:space="preserve">Konfiguracja klastra </w:t>
            </w:r>
            <w:proofErr w:type="spellStart"/>
            <w:r w:rsidRPr="00DC0280">
              <w:rPr>
                <w:rFonts w:cstheme="minorHAnsi"/>
                <w:sz w:val="20"/>
                <w:szCs w:val="20"/>
                <w:lang w:eastAsia="pl-PL"/>
              </w:rPr>
              <w:t>wirtualizacyjnego</w:t>
            </w:r>
            <w:proofErr w:type="spellEnd"/>
            <w:r w:rsidRPr="00DC0280">
              <w:rPr>
                <w:rFonts w:cstheme="minorHAnsi"/>
                <w:sz w:val="20"/>
                <w:szCs w:val="20"/>
                <w:lang w:eastAsia="pl-PL"/>
              </w:rPr>
              <w:t xml:space="preserve"> Hyper-V w oparciu o systemy Windows Server 2025 Datacenter – składającego się z 3 serwerów/hostów. </w:t>
            </w:r>
          </w:p>
          <w:p w14:paraId="2AA5E505" w14:textId="77777777" w:rsidR="007D515D" w:rsidRPr="00DC0280" w:rsidRDefault="007D515D" w:rsidP="00DC0280">
            <w:pPr>
              <w:pStyle w:val="Akapitzlist"/>
              <w:numPr>
                <w:ilvl w:val="0"/>
                <w:numId w:val="22"/>
              </w:numPr>
              <w:spacing w:after="0" w:line="240" w:lineRule="auto"/>
              <w:jc w:val="both"/>
              <w:rPr>
                <w:rFonts w:cstheme="minorHAnsi"/>
                <w:sz w:val="20"/>
                <w:szCs w:val="20"/>
                <w:lang w:eastAsia="pl-PL"/>
              </w:rPr>
            </w:pPr>
            <w:r w:rsidRPr="00DC0280">
              <w:rPr>
                <w:rFonts w:cstheme="minorHAnsi"/>
                <w:sz w:val="20"/>
                <w:szCs w:val="20"/>
                <w:lang w:eastAsia="pl-PL"/>
              </w:rPr>
              <w:t xml:space="preserve">Przygotowanie Hostów (Prace wstępne na każdym serwerze). </w:t>
            </w:r>
          </w:p>
          <w:p w14:paraId="394FCBA1" w14:textId="77777777" w:rsidR="007D515D" w:rsidRPr="00DC0280" w:rsidRDefault="007D515D" w:rsidP="00DC0280">
            <w:pPr>
              <w:pStyle w:val="Akapitzlist"/>
              <w:numPr>
                <w:ilvl w:val="0"/>
                <w:numId w:val="22"/>
              </w:numPr>
              <w:spacing w:after="0" w:line="240" w:lineRule="auto"/>
              <w:jc w:val="both"/>
              <w:rPr>
                <w:rFonts w:cstheme="minorHAnsi"/>
                <w:sz w:val="20"/>
                <w:szCs w:val="20"/>
                <w:lang w:eastAsia="pl-PL"/>
              </w:rPr>
            </w:pPr>
            <w:r w:rsidRPr="00DC0280">
              <w:rPr>
                <w:rFonts w:cstheme="minorHAnsi"/>
                <w:sz w:val="20"/>
                <w:szCs w:val="20"/>
                <w:lang w:eastAsia="pl-PL"/>
              </w:rPr>
              <w:t xml:space="preserve">Podłączenie Macierzy i MPIO (Storage po stronie hostów). </w:t>
            </w:r>
          </w:p>
          <w:p w14:paraId="4543BF06" w14:textId="77777777" w:rsidR="007D515D" w:rsidRPr="00DC0280" w:rsidRDefault="007D515D" w:rsidP="00DC0280">
            <w:pPr>
              <w:pStyle w:val="Akapitzlist"/>
              <w:numPr>
                <w:ilvl w:val="0"/>
                <w:numId w:val="22"/>
              </w:numPr>
              <w:spacing w:after="0" w:line="240" w:lineRule="auto"/>
              <w:jc w:val="both"/>
              <w:rPr>
                <w:rFonts w:cstheme="minorHAnsi"/>
                <w:sz w:val="20"/>
                <w:szCs w:val="20"/>
                <w:lang w:eastAsia="pl-PL"/>
              </w:rPr>
            </w:pPr>
            <w:r w:rsidRPr="00DC0280">
              <w:rPr>
                <w:rFonts w:cstheme="minorHAnsi"/>
                <w:sz w:val="20"/>
                <w:szCs w:val="20"/>
                <w:lang w:eastAsia="pl-PL"/>
              </w:rPr>
              <w:t>Walidacja i Tworzenie Klastra (</w:t>
            </w:r>
            <w:proofErr w:type="spellStart"/>
            <w:r w:rsidRPr="00DC0280">
              <w:rPr>
                <w:rFonts w:cstheme="minorHAnsi"/>
                <w:sz w:val="20"/>
                <w:szCs w:val="20"/>
                <w:lang w:eastAsia="pl-PL"/>
              </w:rPr>
              <w:t>Failover</w:t>
            </w:r>
            <w:proofErr w:type="spellEnd"/>
            <w:r w:rsidRPr="00DC0280">
              <w:rPr>
                <w:rFonts w:cstheme="minorHAnsi"/>
                <w:sz w:val="20"/>
                <w:szCs w:val="20"/>
                <w:lang w:eastAsia="pl-PL"/>
              </w:rPr>
              <w:t xml:space="preserve"> Cluster Manager). </w:t>
            </w:r>
          </w:p>
          <w:p w14:paraId="5304135C" w14:textId="77777777" w:rsidR="007D515D" w:rsidRPr="00DC0280" w:rsidRDefault="007D515D" w:rsidP="00DC0280">
            <w:pPr>
              <w:pStyle w:val="Akapitzlist"/>
              <w:numPr>
                <w:ilvl w:val="0"/>
                <w:numId w:val="22"/>
              </w:numPr>
              <w:spacing w:after="0" w:line="240" w:lineRule="auto"/>
              <w:jc w:val="both"/>
              <w:rPr>
                <w:rFonts w:cstheme="minorHAnsi"/>
                <w:sz w:val="20"/>
                <w:szCs w:val="20"/>
                <w:lang w:val="en-US" w:eastAsia="pl-PL"/>
              </w:rPr>
            </w:pPr>
            <w:r w:rsidRPr="00DC0280">
              <w:rPr>
                <w:rFonts w:cstheme="minorHAnsi"/>
                <w:sz w:val="20"/>
                <w:szCs w:val="20"/>
                <w:lang w:eastAsia="pl-PL"/>
              </w:rPr>
              <w:t xml:space="preserve">Konfiguracja Kworum (Quorum / </w:t>
            </w:r>
            <w:proofErr w:type="spellStart"/>
            <w:r w:rsidRPr="00DC0280">
              <w:rPr>
                <w:rFonts w:cstheme="minorHAnsi"/>
                <w:sz w:val="20"/>
                <w:szCs w:val="20"/>
                <w:lang w:eastAsia="pl-PL"/>
              </w:rPr>
              <w:t>Witness</w:t>
            </w:r>
            <w:proofErr w:type="spellEnd"/>
            <w:r w:rsidRPr="00DC0280">
              <w:rPr>
                <w:rFonts w:cstheme="minorHAnsi"/>
                <w:sz w:val="20"/>
                <w:szCs w:val="20"/>
                <w:lang w:eastAsia="pl-PL"/>
              </w:rPr>
              <w:t xml:space="preserve"> Disk). </w:t>
            </w:r>
            <w:proofErr w:type="spellStart"/>
            <w:r w:rsidRPr="00DC0280">
              <w:rPr>
                <w:rFonts w:cstheme="minorHAnsi"/>
                <w:sz w:val="20"/>
                <w:szCs w:val="20"/>
                <w:lang w:val="en-US" w:eastAsia="pl-PL"/>
              </w:rPr>
              <w:t>Konfiguracja</w:t>
            </w:r>
            <w:proofErr w:type="spellEnd"/>
            <w:r w:rsidRPr="00DC0280">
              <w:rPr>
                <w:rFonts w:cstheme="minorHAnsi"/>
                <w:sz w:val="20"/>
                <w:szCs w:val="20"/>
                <w:lang w:val="en-US" w:eastAsia="pl-PL"/>
              </w:rPr>
              <w:t xml:space="preserve"> Cluster Shared Volumes (CSV)</w:t>
            </w:r>
          </w:p>
        </w:tc>
      </w:tr>
      <w:tr w:rsidR="007D515D" w:rsidRPr="00DC0280" w14:paraId="38D16D30" w14:textId="77777777" w:rsidTr="007D515D">
        <w:trPr>
          <w:trHeight w:val="645"/>
        </w:trPr>
        <w:tc>
          <w:tcPr>
            <w:tcW w:w="986" w:type="dxa"/>
            <w:vMerge/>
            <w:shd w:val="clear" w:color="000000" w:fill="F2F2F2"/>
            <w:vAlign w:val="center"/>
            <w:hideMark/>
          </w:tcPr>
          <w:p w14:paraId="442D49A7" w14:textId="76308365" w:rsidR="007D515D" w:rsidRPr="00DC0280" w:rsidRDefault="007D515D" w:rsidP="00DC0280">
            <w:pPr>
              <w:spacing w:after="0" w:line="240" w:lineRule="auto"/>
              <w:jc w:val="both"/>
              <w:rPr>
                <w:rFonts w:eastAsia="Times New Roman" w:cstheme="minorHAnsi"/>
                <w:color w:val="000000"/>
                <w:lang w:val="en-US" w:eastAsia="pl-PL"/>
              </w:rPr>
            </w:pPr>
          </w:p>
        </w:tc>
        <w:tc>
          <w:tcPr>
            <w:tcW w:w="1703" w:type="dxa"/>
            <w:shd w:val="clear" w:color="auto" w:fill="auto"/>
            <w:vAlign w:val="center"/>
            <w:hideMark/>
          </w:tcPr>
          <w:p w14:paraId="186F5853"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Konfiguracja Hyper-V na hostach plus konfiguracja klastra Hyper-V</w:t>
            </w:r>
          </w:p>
        </w:tc>
        <w:tc>
          <w:tcPr>
            <w:tcW w:w="6373" w:type="dxa"/>
            <w:shd w:val="clear" w:color="auto" w:fill="auto"/>
            <w:vAlign w:val="center"/>
            <w:hideMark/>
          </w:tcPr>
          <w:p w14:paraId="029C14AA"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Konfiguracja Hyper-V - trzy hosty w klastrze, czwarty host w wersji wolnostojącej (</w:t>
            </w:r>
            <w:proofErr w:type="spellStart"/>
            <w:r w:rsidRPr="00DC0280">
              <w:rPr>
                <w:rFonts w:cstheme="minorHAnsi"/>
                <w:sz w:val="20"/>
                <w:szCs w:val="20"/>
                <w:lang w:eastAsia="pl-PL"/>
              </w:rPr>
              <w:t>standalone</w:t>
            </w:r>
            <w:proofErr w:type="spellEnd"/>
            <w:r w:rsidRPr="00DC0280">
              <w:rPr>
                <w:rFonts w:cstheme="minorHAnsi"/>
                <w:sz w:val="20"/>
                <w:szCs w:val="20"/>
                <w:lang w:eastAsia="pl-PL"/>
              </w:rPr>
              <w:t>)</w:t>
            </w:r>
          </w:p>
        </w:tc>
      </w:tr>
      <w:tr w:rsidR="007D515D" w:rsidRPr="00DC0280" w14:paraId="05E47345" w14:textId="77777777" w:rsidTr="007D515D">
        <w:trPr>
          <w:trHeight w:val="960"/>
        </w:trPr>
        <w:tc>
          <w:tcPr>
            <w:tcW w:w="986" w:type="dxa"/>
            <w:vMerge/>
            <w:shd w:val="clear" w:color="000000" w:fill="FFFFFF"/>
            <w:vAlign w:val="center"/>
            <w:hideMark/>
          </w:tcPr>
          <w:p w14:paraId="5556A374" w14:textId="39F43DC0"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000000" w:fill="FFFFFF"/>
            <w:vAlign w:val="center"/>
            <w:hideMark/>
          </w:tcPr>
          <w:p w14:paraId="77C981E3"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Konfiguracja testowej maszyny wirtualnej i testy akceptacyjne</w:t>
            </w:r>
          </w:p>
        </w:tc>
        <w:tc>
          <w:tcPr>
            <w:tcW w:w="6373" w:type="dxa"/>
            <w:shd w:val="clear" w:color="000000" w:fill="FFFFFF"/>
            <w:vAlign w:val="center"/>
            <w:hideMark/>
          </w:tcPr>
          <w:p w14:paraId="0888DF20" w14:textId="68FD2451"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 xml:space="preserve">Wdrożenie jednej testowej maszyny wirtualnej i testy jej przełączania („live </w:t>
            </w:r>
            <w:proofErr w:type="spellStart"/>
            <w:r w:rsidRPr="00DC0280">
              <w:rPr>
                <w:rFonts w:cstheme="minorHAnsi"/>
                <w:sz w:val="20"/>
                <w:szCs w:val="20"/>
                <w:lang w:eastAsia="pl-PL"/>
              </w:rPr>
              <w:t>migration</w:t>
            </w:r>
            <w:proofErr w:type="spellEnd"/>
            <w:r w:rsidRPr="00DC0280">
              <w:rPr>
                <w:rFonts w:cstheme="minorHAnsi"/>
                <w:sz w:val="20"/>
                <w:szCs w:val="20"/>
                <w:lang w:eastAsia="pl-PL"/>
              </w:rPr>
              <w:t xml:space="preserve">”) pomiędzy serwerami 3 hostów. Test Hyper-V </w:t>
            </w:r>
            <w:proofErr w:type="spellStart"/>
            <w:r w:rsidRPr="00DC0280">
              <w:rPr>
                <w:rFonts w:cstheme="minorHAnsi"/>
                <w:sz w:val="20"/>
                <w:szCs w:val="20"/>
                <w:lang w:eastAsia="pl-PL"/>
              </w:rPr>
              <w:t>replica</w:t>
            </w:r>
            <w:proofErr w:type="spellEnd"/>
            <w:r w:rsidRPr="00DC0280">
              <w:rPr>
                <w:rFonts w:cstheme="minorHAnsi"/>
                <w:sz w:val="20"/>
                <w:szCs w:val="20"/>
                <w:lang w:eastAsia="pl-PL"/>
              </w:rPr>
              <w:t xml:space="preserve"> na 4 host</w:t>
            </w:r>
          </w:p>
        </w:tc>
      </w:tr>
      <w:tr w:rsidR="007D515D" w:rsidRPr="00DC0280" w14:paraId="00146904" w14:textId="77777777" w:rsidTr="007D515D">
        <w:trPr>
          <w:trHeight w:val="645"/>
        </w:trPr>
        <w:tc>
          <w:tcPr>
            <w:tcW w:w="986" w:type="dxa"/>
            <w:vMerge/>
            <w:shd w:val="clear" w:color="000000" w:fill="F2F2F2"/>
            <w:vAlign w:val="center"/>
            <w:hideMark/>
          </w:tcPr>
          <w:p w14:paraId="2826CABA" w14:textId="58F76F52"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auto" w:fill="auto"/>
            <w:vAlign w:val="center"/>
            <w:hideMark/>
          </w:tcPr>
          <w:p w14:paraId="733BFEEF"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Instalacja maszyny wirtualnej pod backup środowiska</w:t>
            </w:r>
          </w:p>
        </w:tc>
        <w:tc>
          <w:tcPr>
            <w:tcW w:w="6373" w:type="dxa"/>
            <w:shd w:val="clear" w:color="auto" w:fill="auto"/>
            <w:vAlign w:val="center"/>
            <w:hideMark/>
          </w:tcPr>
          <w:p w14:paraId="5FB00DF5"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Instalacja maszyny wirtualnej w środowisku Hyper-V na 4 hoście.</w:t>
            </w:r>
          </w:p>
        </w:tc>
      </w:tr>
      <w:tr w:rsidR="007D515D" w:rsidRPr="00DC0280" w14:paraId="0903A203" w14:textId="77777777" w:rsidTr="00985104">
        <w:trPr>
          <w:trHeight w:val="402"/>
        </w:trPr>
        <w:tc>
          <w:tcPr>
            <w:tcW w:w="986" w:type="dxa"/>
            <w:vMerge w:val="restart"/>
            <w:shd w:val="clear" w:color="auto" w:fill="F2F2F2" w:themeFill="background1" w:themeFillShade="F2"/>
            <w:textDirection w:val="btLr"/>
            <w:vAlign w:val="center"/>
            <w:hideMark/>
          </w:tcPr>
          <w:p w14:paraId="2A0D7F58" w14:textId="45D8E0F8" w:rsidR="007D515D" w:rsidRPr="00DC0280" w:rsidRDefault="007D515D" w:rsidP="00DC0280">
            <w:pPr>
              <w:spacing w:after="0" w:line="240" w:lineRule="auto"/>
              <w:ind w:left="113" w:right="113"/>
              <w:jc w:val="both"/>
              <w:rPr>
                <w:rFonts w:eastAsia="Times New Roman" w:cstheme="minorHAnsi"/>
                <w:color w:val="000000"/>
                <w:sz w:val="24"/>
                <w:szCs w:val="24"/>
                <w:lang w:eastAsia="pl-PL"/>
              </w:rPr>
            </w:pPr>
            <w:r w:rsidRPr="00DC0280">
              <w:rPr>
                <w:rFonts w:eastAsia="Times New Roman" w:cstheme="minorHAnsi"/>
                <w:color w:val="000000"/>
                <w:sz w:val="24"/>
                <w:szCs w:val="24"/>
                <w:lang w:eastAsia="pl-PL"/>
              </w:rPr>
              <w:t>Migracja maszyn wirtualnych</w:t>
            </w:r>
          </w:p>
        </w:tc>
        <w:tc>
          <w:tcPr>
            <w:tcW w:w="8076" w:type="dxa"/>
            <w:gridSpan w:val="2"/>
            <w:shd w:val="clear" w:color="auto" w:fill="F2F2F2" w:themeFill="background1" w:themeFillShade="F2"/>
            <w:vAlign w:val="center"/>
            <w:hideMark/>
          </w:tcPr>
          <w:p w14:paraId="094DCECF"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 </w:t>
            </w:r>
          </w:p>
        </w:tc>
      </w:tr>
      <w:tr w:rsidR="007D515D" w:rsidRPr="00DC0280" w14:paraId="7CDF5201" w14:textId="77777777" w:rsidTr="00985104">
        <w:trPr>
          <w:trHeight w:val="330"/>
        </w:trPr>
        <w:tc>
          <w:tcPr>
            <w:tcW w:w="986" w:type="dxa"/>
            <w:vMerge/>
            <w:shd w:val="clear" w:color="auto" w:fill="F2F2F2" w:themeFill="background1" w:themeFillShade="F2"/>
            <w:vAlign w:val="center"/>
            <w:hideMark/>
          </w:tcPr>
          <w:p w14:paraId="6B6AF327" w14:textId="4666D868"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auto" w:fill="auto"/>
            <w:vAlign w:val="center"/>
            <w:hideMark/>
          </w:tcPr>
          <w:p w14:paraId="00FF0380"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Migracja maszyny testowej</w:t>
            </w:r>
          </w:p>
        </w:tc>
        <w:tc>
          <w:tcPr>
            <w:tcW w:w="6373" w:type="dxa"/>
            <w:shd w:val="clear" w:color="auto" w:fill="auto"/>
            <w:vAlign w:val="center"/>
            <w:hideMark/>
          </w:tcPr>
          <w:p w14:paraId="5236015E"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Weryfikacja przeniesienia się i działania tej maszyny testowej w przypadku awarii jednego z hostów klastra na którym była uruchomiona ta maszyna – tzw. Wykonanie testu wysokiej dostępności HA</w:t>
            </w:r>
          </w:p>
        </w:tc>
      </w:tr>
      <w:tr w:rsidR="007D515D" w:rsidRPr="00DC0280" w14:paraId="51FD14ED" w14:textId="77777777" w:rsidTr="00985104">
        <w:trPr>
          <w:trHeight w:val="330"/>
        </w:trPr>
        <w:tc>
          <w:tcPr>
            <w:tcW w:w="986" w:type="dxa"/>
            <w:vMerge/>
            <w:shd w:val="clear" w:color="auto" w:fill="F2F2F2" w:themeFill="background1" w:themeFillShade="F2"/>
            <w:vAlign w:val="center"/>
            <w:hideMark/>
          </w:tcPr>
          <w:p w14:paraId="1E59FA62" w14:textId="17AC49FE"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000000" w:fill="FFFFFF"/>
            <w:vAlign w:val="center"/>
            <w:hideMark/>
          </w:tcPr>
          <w:p w14:paraId="7CE74B8D"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Usuwanie problemów </w:t>
            </w:r>
          </w:p>
        </w:tc>
        <w:tc>
          <w:tcPr>
            <w:tcW w:w="6373" w:type="dxa"/>
            <w:shd w:val="clear" w:color="000000" w:fill="FFFFFF"/>
            <w:vAlign w:val="center"/>
            <w:hideMark/>
          </w:tcPr>
          <w:p w14:paraId="504A6B24"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Wykonanie usuwania problemów w przypadku ich zaistnienia</w:t>
            </w:r>
          </w:p>
        </w:tc>
      </w:tr>
      <w:tr w:rsidR="007D515D" w:rsidRPr="00DC0280" w14:paraId="06813426" w14:textId="77777777" w:rsidTr="00985104">
        <w:trPr>
          <w:trHeight w:val="330"/>
        </w:trPr>
        <w:tc>
          <w:tcPr>
            <w:tcW w:w="986" w:type="dxa"/>
            <w:vMerge/>
            <w:shd w:val="clear" w:color="auto" w:fill="F2F2F2" w:themeFill="background1" w:themeFillShade="F2"/>
            <w:vAlign w:val="center"/>
            <w:hideMark/>
          </w:tcPr>
          <w:p w14:paraId="7518A18F" w14:textId="0DBEF59B"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auto" w:fill="auto"/>
            <w:vAlign w:val="center"/>
            <w:hideMark/>
          </w:tcPr>
          <w:p w14:paraId="4CFAE681"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Migracja maszyn produkcyjnych</w:t>
            </w:r>
          </w:p>
        </w:tc>
        <w:tc>
          <w:tcPr>
            <w:tcW w:w="6373" w:type="dxa"/>
            <w:shd w:val="clear" w:color="auto" w:fill="auto"/>
            <w:vAlign w:val="center"/>
            <w:hideMark/>
          </w:tcPr>
          <w:p w14:paraId="5069D0EF"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zgodnie z planem migracyjnym uwzględniającym opisane komponenty CSZU</w:t>
            </w:r>
          </w:p>
        </w:tc>
      </w:tr>
      <w:tr w:rsidR="007D515D" w:rsidRPr="00DC0280" w14:paraId="48066876" w14:textId="77777777" w:rsidTr="00985104">
        <w:trPr>
          <w:trHeight w:val="645"/>
        </w:trPr>
        <w:tc>
          <w:tcPr>
            <w:tcW w:w="986" w:type="dxa"/>
            <w:vMerge/>
            <w:shd w:val="clear" w:color="auto" w:fill="F2F2F2" w:themeFill="background1" w:themeFillShade="F2"/>
            <w:vAlign w:val="center"/>
            <w:hideMark/>
          </w:tcPr>
          <w:p w14:paraId="25BA48AF" w14:textId="1678A13C"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000000" w:fill="FFFFFF"/>
            <w:vAlign w:val="center"/>
            <w:hideMark/>
          </w:tcPr>
          <w:p w14:paraId="768321DC"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Skonfigurowanie backupów na nowym środowisku</w:t>
            </w:r>
          </w:p>
        </w:tc>
        <w:tc>
          <w:tcPr>
            <w:tcW w:w="6373" w:type="dxa"/>
            <w:shd w:val="clear" w:color="000000" w:fill="FFFFFF"/>
            <w:vAlign w:val="center"/>
            <w:hideMark/>
          </w:tcPr>
          <w:p w14:paraId="1FB6EF48"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 Organizacja procesu backupu z uwzględnieniem ważności i częstotliwości wykonywanych backupów w poprzednim środowisku – zgodnie z ustaleniami z Zamawiającym</w:t>
            </w:r>
          </w:p>
        </w:tc>
      </w:tr>
      <w:tr w:rsidR="007D515D" w:rsidRPr="00DC0280" w14:paraId="48F8D84C" w14:textId="77777777" w:rsidTr="00985104">
        <w:trPr>
          <w:trHeight w:val="645"/>
        </w:trPr>
        <w:tc>
          <w:tcPr>
            <w:tcW w:w="986" w:type="dxa"/>
            <w:vMerge/>
            <w:shd w:val="clear" w:color="auto" w:fill="F2F2F2" w:themeFill="background1" w:themeFillShade="F2"/>
            <w:vAlign w:val="center"/>
            <w:hideMark/>
          </w:tcPr>
          <w:p w14:paraId="38E23F66" w14:textId="273DE053"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auto" w:fill="auto"/>
            <w:vAlign w:val="center"/>
            <w:hideMark/>
          </w:tcPr>
          <w:p w14:paraId="5AA6FF4C"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Testy akceptacyjne, usuwanie problemów i stabilizacja</w:t>
            </w:r>
          </w:p>
        </w:tc>
        <w:tc>
          <w:tcPr>
            <w:tcW w:w="6373" w:type="dxa"/>
            <w:shd w:val="clear" w:color="auto" w:fill="auto"/>
            <w:vAlign w:val="center"/>
            <w:hideMark/>
          </w:tcPr>
          <w:p w14:paraId="539CFF3E"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 Weryfikacja poprawności działania środowiska</w:t>
            </w:r>
          </w:p>
        </w:tc>
      </w:tr>
      <w:tr w:rsidR="007D515D" w:rsidRPr="00DC0280" w14:paraId="77C39E03" w14:textId="77777777" w:rsidTr="00985104">
        <w:trPr>
          <w:trHeight w:val="645"/>
        </w:trPr>
        <w:tc>
          <w:tcPr>
            <w:tcW w:w="986" w:type="dxa"/>
            <w:vMerge/>
            <w:shd w:val="clear" w:color="auto" w:fill="F2F2F2" w:themeFill="background1" w:themeFillShade="F2"/>
            <w:vAlign w:val="center"/>
            <w:hideMark/>
          </w:tcPr>
          <w:p w14:paraId="0D8EAF3C" w14:textId="4DF96612"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000000" w:fill="FFFFFF"/>
            <w:vAlign w:val="center"/>
            <w:hideMark/>
          </w:tcPr>
          <w:p w14:paraId="35E5392F"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Rekonfiguracja starego środowiska</w:t>
            </w:r>
          </w:p>
        </w:tc>
        <w:tc>
          <w:tcPr>
            <w:tcW w:w="6373" w:type="dxa"/>
            <w:shd w:val="clear" w:color="000000" w:fill="FFFFFF"/>
            <w:vAlign w:val="center"/>
            <w:hideMark/>
          </w:tcPr>
          <w:p w14:paraId="35CF963E"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Wyczyszczenie starych serwerów pod dalsze działania – zgodnie z ustaleniami z Zamawiającym</w:t>
            </w:r>
          </w:p>
        </w:tc>
      </w:tr>
      <w:tr w:rsidR="007D515D" w:rsidRPr="00DC0280" w14:paraId="4F0E7C39" w14:textId="77777777" w:rsidTr="00985104">
        <w:trPr>
          <w:trHeight w:val="289"/>
        </w:trPr>
        <w:tc>
          <w:tcPr>
            <w:tcW w:w="986" w:type="dxa"/>
            <w:vMerge w:val="restart"/>
            <w:shd w:val="clear" w:color="000000" w:fill="F2F2F2"/>
            <w:textDirection w:val="btLr"/>
            <w:vAlign w:val="center"/>
            <w:hideMark/>
          </w:tcPr>
          <w:p w14:paraId="2691E2F6" w14:textId="514AF9A9" w:rsidR="007D515D" w:rsidRPr="00DC0280" w:rsidRDefault="007D515D" w:rsidP="00DC0280">
            <w:pPr>
              <w:spacing w:after="0" w:line="240" w:lineRule="auto"/>
              <w:ind w:left="113" w:right="113"/>
              <w:jc w:val="both"/>
              <w:rPr>
                <w:rFonts w:eastAsia="Times New Roman" w:cstheme="minorHAnsi"/>
                <w:color w:val="000000"/>
                <w:sz w:val="24"/>
                <w:szCs w:val="24"/>
                <w:lang w:eastAsia="pl-PL"/>
              </w:rPr>
            </w:pPr>
            <w:r w:rsidRPr="00DC0280">
              <w:rPr>
                <w:rFonts w:eastAsia="Times New Roman" w:cstheme="minorHAnsi"/>
                <w:color w:val="000000"/>
                <w:sz w:val="24"/>
                <w:szCs w:val="24"/>
                <w:lang w:eastAsia="pl-PL"/>
              </w:rPr>
              <w:t xml:space="preserve">Czynności </w:t>
            </w:r>
            <w:proofErr w:type="spellStart"/>
            <w:r w:rsidRPr="00DC0280">
              <w:rPr>
                <w:rFonts w:eastAsia="Times New Roman" w:cstheme="minorHAnsi"/>
                <w:color w:val="000000"/>
                <w:sz w:val="24"/>
                <w:szCs w:val="24"/>
                <w:lang w:eastAsia="pl-PL"/>
              </w:rPr>
              <w:t>pomigracyjne</w:t>
            </w:r>
            <w:proofErr w:type="spellEnd"/>
          </w:p>
        </w:tc>
        <w:tc>
          <w:tcPr>
            <w:tcW w:w="8076" w:type="dxa"/>
            <w:gridSpan w:val="2"/>
            <w:shd w:val="clear" w:color="000000" w:fill="F2F2F2"/>
            <w:vAlign w:val="center"/>
            <w:hideMark/>
          </w:tcPr>
          <w:p w14:paraId="7334E3A7" w14:textId="3F5FAC4D" w:rsidR="007D515D" w:rsidRPr="00DC0280" w:rsidRDefault="007D515D" w:rsidP="00DC0280">
            <w:pPr>
              <w:spacing w:after="0" w:line="240" w:lineRule="auto"/>
              <w:jc w:val="both"/>
              <w:rPr>
                <w:rFonts w:cstheme="minorHAnsi"/>
                <w:sz w:val="20"/>
                <w:szCs w:val="20"/>
                <w:lang w:eastAsia="pl-PL"/>
              </w:rPr>
            </w:pPr>
          </w:p>
        </w:tc>
      </w:tr>
      <w:tr w:rsidR="007D515D" w:rsidRPr="00DC0280" w14:paraId="04A798D8" w14:textId="77777777" w:rsidTr="00897C84">
        <w:trPr>
          <w:trHeight w:val="847"/>
        </w:trPr>
        <w:tc>
          <w:tcPr>
            <w:tcW w:w="986" w:type="dxa"/>
            <w:vMerge/>
            <w:shd w:val="clear" w:color="000000" w:fill="FFFFFF"/>
            <w:vAlign w:val="center"/>
            <w:hideMark/>
          </w:tcPr>
          <w:p w14:paraId="79C0689A" w14:textId="7A218C65"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000000" w:fill="FFFFFF"/>
            <w:vAlign w:val="center"/>
            <w:hideMark/>
          </w:tcPr>
          <w:p w14:paraId="6579CA3D" w14:textId="77777777" w:rsidR="007D515D" w:rsidRPr="00DC0280" w:rsidRDefault="007D515D"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Dokumentacja powykonawcza</w:t>
            </w:r>
          </w:p>
        </w:tc>
        <w:tc>
          <w:tcPr>
            <w:tcW w:w="6373" w:type="dxa"/>
            <w:shd w:val="clear" w:color="000000" w:fill="FFFFFF"/>
            <w:vAlign w:val="center"/>
            <w:hideMark/>
          </w:tcPr>
          <w:p w14:paraId="0C506E64" w14:textId="77777777"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Przygotowania dokumentacji powykonawczej w wersji elektronicznej. Przygotowanie procedur obsługi awarii środowiska poprzez aktualizację bieżących posiadanych procedur dla starego klastra.</w:t>
            </w:r>
          </w:p>
        </w:tc>
      </w:tr>
      <w:tr w:rsidR="007D515D" w:rsidRPr="00DC0280" w14:paraId="56F7031D" w14:textId="77777777" w:rsidTr="00897C84">
        <w:trPr>
          <w:trHeight w:val="1979"/>
        </w:trPr>
        <w:tc>
          <w:tcPr>
            <w:tcW w:w="986" w:type="dxa"/>
            <w:vMerge/>
            <w:shd w:val="clear" w:color="000000" w:fill="F2F2F2"/>
            <w:vAlign w:val="center"/>
            <w:hideMark/>
          </w:tcPr>
          <w:p w14:paraId="2C9F57E2" w14:textId="515D42B1" w:rsidR="007D515D" w:rsidRPr="00DC0280" w:rsidRDefault="007D515D" w:rsidP="00DC0280">
            <w:pPr>
              <w:spacing w:after="0" w:line="240" w:lineRule="auto"/>
              <w:jc w:val="both"/>
              <w:rPr>
                <w:rFonts w:eastAsia="Times New Roman" w:cstheme="minorHAnsi"/>
                <w:color w:val="000000"/>
                <w:lang w:eastAsia="pl-PL"/>
              </w:rPr>
            </w:pPr>
          </w:p>
        </w:tc>
        <w:tc>
          <w:tcPr>
            <w:tcW w:w="1703" w:type="dxa"/>
            <w:shd w:val="clear" w:color="auto" w:fill="auto"/>
            <w:vAlign w:val="center"/>
            <w:hideMark/>
          </w:tcPr>
          <w:p w14:paraId="77FB4287" w14:textId="77777777" w:rsidR="007D515D" w:rsidRPr="00DC0280" w:rsidRDefault="007D515D" w:rsidP="00DC0280">
            <w:pPr>
              <w:spacing w:after="0" w:line="240" w:lineRule="auto"/>
              <w:jc w:val="both"/>
              <w:rPr>
                <w:rFonts w:eastAsia="Times New Roman" w:cstheme="minorHAnsi"/>
                <w:color w:val="000000"/>
                <w:sz w:val="20"/>
                <w:szCs w:val="20"/>
                <w:lang w:eastAsia="pl-PL"/>
              </w:rPr>
            </w:pPr>
            <w:r w:rsidRPr="00DC0280">
              <w:rPr>
                <w:rFonts w:eastAsia="Times New Roman" w:cstheme="minorHAnsi"/>
                <w:color w:val="000000"/>
                <w:sz w:val="20"/>
                <w:szCs w:val="20"/>
                <w:lang w:eastAsia="pl-PL"/>
              </w:rPr>
              <w:t>Warsztaty z administratorami</w:t>
            </w:r>
          </w:p>
        </w:tc>
        <w:tc>
          <w:tcPr>
            <w:tcW w:w="6373" w:type="dxa"/>
            <w:shd w:val="clear" w:color="auto" w:fill="auto"/>
            <w:vAlign w:val="center"/>
            <w:hideMark/>
          </w:tcPr>
          <w:p w14:paraId="7D34358B" w14:textId="4A77C7FD" w:rsidR="007D515D" w:rsidRPr="00DC0280" w:rsidRDefault="007D515D" w:rsidP="00DC0280">
            <w:pPr>
              <w:spacing w:after="0" w:line="240" w:lineRule="auto"/>
              <w:jc w:val="both"/>
              <w:rPr>
                <w:rFonts w:cstheme="minorHAnsi"/>
                <w:sz w:val="20"/>
                <w:szCs w:val="20"/>
                <w:lang w:eastAsia="pl-PL"/>
              </w:rPr>
            </w:pPr>
            <w:r w:rsidRPr="00DC0280">
              <w:rPr>
                <w:rFonts w:cstheme="minorHAnsi"/>
                <w:sz w:val="20"/>
                <w:szCs w:val="20"/>
                <w:lang w:eastAsia="pl-PL"/>
              </w:rPr>
              <w:t>Przekazanie dokumentacji powykonawczej oraz procedur obsługi awarii. Omówienie wdrożonego środowiska. Przedstawienie listy procesów/zadań jakie powinni wykonywać administratorzy Zamawiającego w celu utrzymania bezpieczeństwa środowiska oraz jego ciągłości działania</w:t>
            </w:r>
            <w:r w:rsidR="00897C84" w:rsidRPr="00DC0280">
              <w:rPr>
                <w:rFonts w:cstheme="minorHAnsi"/>
                <w:sz w:val="20"/>
                <w:szCs w:val="20"/>
                <w:lang w:eastAsia="pl-PL"/>
              </w:rPr>
              <w:t xml:space="preserve"> w zakresie administracji, konfiguracji, monitorowania, diagnostyki, wykonywania kopii zapasowych oraz procedur odtworzeniowych w wymiarze nie mniejszym niż </w:t>
            </w:r>
            <w:r w:rsidR="000D03EC" w:rsidRPr="00DC0280">
              <w:rPr>
                <w:rFonts w:cstheme="minorHAnsi"/>
                <w:sz w:val="20"/>
                <w:szCs w:val="20"/>
                <w:lang w:eastAsia="pl-PL"/>
              </w:rPr>
              <w:t>8</w:t>
            </w:r>
            <w:r w:rsidR="00897C84" w:rsidRPr="00DC0280">
              <w:rPr>
                <w:rFonts w:cstheme="minorHAnsi"/>
                <w:sz w:val="20"/>
                <w:szCs w:val="20"/>
                <w:lang w:eastAsia="pl-PL"/>
              </w:rPr>
              <w:t xml:space="preserve"> godzin</w:t>
            </w:r>
            <w:r w:rsidR="00897C84" w:rsidRPr="00DC0280">
              <w:rPr>
                <w:rFonts w:cstheme="minorHAnsi"/>
                <w:sz w:val="20"/>
                <w:szCs w:val="20"/>
                <w:lang w:eastAsia="pl-PL"/>
              </w:rPr>
              <w:br/>
            </w:r>
            <w:r w:rsidRPr="00DC0280">
              <w:rPr>
                <w:rFonts w:cstheme="minorHAnsi"/>
                <w:sz w:val="20"/>
                <w:szCs w:val="20"/>
                <w:lang w:eastAsia="pl-PL"/>
              </w:rPr>
              <w:t>Zaplanowanie dalszych działań.</w:t>
            </w:r>
          </w:p>
        </w:tc>
      </w:tr>
    </w:tbl>
    <w:p w14:paraId="35B29361" w14:textId="77777777" w:rsidR="00CD773B" w:rsidRPr="00DC0280" w:rsidRDefault="00CD773B" w:rsidP="00DC0280">
      <w:pPr>
        <w:jc w:val="both"/>
        <w:rPr>
          <w:rFonts w:eastAsiaTheme="majorEastAsia" w:cstheme="minorHAnsi"/>
          <w:b/>
          <w:bCs/>
          <w:color w:val="2E74B5" w:themeColor="accent1" w:themeShade="BF"/>
          <w:sz w:val="28"/>
          <w:szCs w:val="28"/>
          <w:lang w:eastAsia="pl-PL"/>
        </w:rPr>
      </w:pPr>
      <w:r w:rsidRPr="00DC0280">
        <w:rPr>
          <w:rFonts w:cstheme="minorHAnsi"/>
          <w:lang w:eastAsia="pl-PL"/>
        </w:rPr>
        <w:br w:type="page"/>
      </w:r>
    </w:p>
    <w:p w14:paraId="5FB8CB44" w14:textId="77777777" w:rsidR="00A94A61" w:rsidRPr="00DC0280" w:rsidRDefault="00A94A61" w:rsidP="00DC0280">
      <w:pPr>
        <w:pStyle w:val="Nagwek2"/>
        <w:numPr>
          <w:ilvl w:val="0"/>
          <w:numId w:val="1"/>
        </w:numPr>
        <w:ind w:left="720" w:hanging="360"/>
        <w:rPr>
          <w:rFonts w:asciiTheme="minorHAnsi" w:hAnsiTheme="minorHAnsi" w:cstheme="minorHAnsi"/>
        </w:rPr>
      </w:pPr>
      <w:bookmarkStart w:id="0" w:name="_GoBack"/>
      <w:bookmarkEnd w:id="0"/>
      <w:r w:rsidRPr="00DC0280">
        <w:rPr>
          <w:rFonts w:asciiTheme="minorHAnsi" w:hAnsiTheme="minorHAnsi" w:cstheme="minorHAnsi"/>
        </w:rPr>
        <w:lastRenderedPageBreak/>
        <w:t>Opis warunków gwarancji oraz usługi wsparcia technicznego CSZU</w:t>
      </w:r>
    </w:p>
    <w:p w14:paraId="4F5ACC2A" w14:textId="77777777" w:rsidR="00A94A61" w:rsidRPr="00DC0280" w:rsidRDefault="00A94A61" w:rsidP="00DC0280">
      <w:pPr>
        <w:jc w:val="both"/>
        <w:rPr>
          <w:rFonts w:cstheme="minorHAnsi"/>
        </w:rPr>
      </w:pPr>
      <w:r w:rsidRPr="00DC0280">
        <w:rPr>
          <w:rFonts w:cstheme="minorHAnsi"/>
        </w:rPr>
        <w:t>Zamawiający wymaga od Wykonawcy:</w:t>
      </w:r>
    </w:p>
    <w:p w14:paraId="07BE5311" w14:textId="076B392B" w:rsidR="004A4CA0" w:rsidRPr="00DC0280" w:rsidRDefault="00A94A61" w:rsidP="00DC0280">
      <w:pPr>
        <w:pStyle w:val="Akapitzlist"/>
        <w:numPr>
          <w:ilvl w:val="0"/>
          <w:numId w:val="31"/>
        </w:numPr>
        <w:spacing w:after="0" w:line="240" w:lineRule="auto"/>
        <w:jc w:val="both"/>
        <w:rPr>
          <w:rFonts w:cstheme="minorHAnsi"/>
          <w:sz w:val="24"/>
          <w:szCs w:val="24"/>
        </w:rPr>
      </w:pPr>
      <w:r w:rsidRPr="00DC0280">
        <w:rPr>
          <w:rFonts w:cstheme="minorHAnsi"/>
        </w:rPr>
        <w:t>udzielenia gwa</w:t>
      </w:r>
      <w:r w:rsidR="004A4CA0" w:rsidRPr="00DC0280">
        <w:rPr>
          <w:rFonts w:cstheme="minorHAnsi"/>
        </w:rPr>
        <w:t>rancji jakości na  wdrożoną</w:t>
      </w:r>
      <w:r w:rsidR="00BF0465" w:rsidRPr="00DC0280">
        <w:rPr>
          <w:rFonts w:cstheme="minorHAnsi"/>
        </w:rPr>
        <w:t xml:space="preserve"> U</w:t>
      </w:r>
      <w:r w:rsidR="004A4CA0" w:rsidRPr="00DC0280">
        <w:rPr>
          <w:rFonts w:cstheme="minorHAnsi"/>
        </w:rPr>
        <w:t>sługę</w:t>
      </w:r>
      <w:r w:rsidR="00595FFD" w:rsidRPr="00DC0280">
        <w:rPr>
          <w:rFonts w:cstheme="minorHAnsi"/>
        </w:rPr>
        <w:t xml:space="preserve"> CSZU</w:t>
      </w:r>
      <w:r w:rsidR="004A4CA0" w:rsidRPr="00DC0280">
        <w:rPr>
          <w:rFonts w:cstheme="minorHAnsi"/>
        </w:rPr>
        <w:t xml:space="preserve"> (usługa dostawy infrastruktury oraz wdrożenia i migracji środowiska  CSZU) )</w:t>
      </w:r>
      <w:r w:rsidR="00595FFD" w:rsidRPr="00DC0280">
        <w:rPr>
          <w:rFonts w:cstheme="minorHAnsi"/>
        </w:rPr>
        <w:t xml:space="preserve"> na okres</w:t>
      </w:r>
      <w:r w:rsidR="0099686D" w:rsidRPr="00DC0280">
        <w:rPr>
          <w:rFonts w:cstheme="minorHAnsi"/>
        </w:rPr>
        <w:t xml:space="preserve"> 24</w:t>
      </w:r>
      <w:r w:rsidRPr="00DC0280">
        <w:rPr>
          <w:rFonts w:cstheme="minorHAnsi"/>
        </w:rPr>
        <w:t xml:space="preserve"> miesięcy</w:t>
      </w:r>
      <w:r w:rsidR="00601740" w:rsidRPr="00DC0280">
        <w:rPr>
          <w:rFonts w:cstheme="minorHAnsi"/>
        </w:rPr>
        <w:t>.</w:t>
      </w:r>
    </w:p>
    <w:p w14:paraId="4F4F54C9" w14:textId="3384B1AF" w:rsidR="00DF13F2" w:rsidRPr="00DC0280" w:rsidRDefault="00DF13F2" w:rsidP="00DC0280">
      <w:pPr>
        <w:pStyle w:val="Akapitzlist"/>
        <w:numPr>
          <w:ilvl w:val="0"/>
          <w:numId w:val="31"/>
        </w:numPr>
        <w:spacing w:after="0" w:line="240" w:lineRule="auto"/>
        <w:jc w:val="both"/>
        <w:rPr>
          <w:rFonts w:cstheme="minorHAnsi"/>
          <w:sz w:val="24"/>
          <w:szCs w:val="24"/>
        </w:rPr>
      </w:pPr>
      <w:r w:rsidRPr="00DC0280">
        <w:rPr>
          <w:rFonts w:cstheme="minorHAnsi"/>
          <w:sz w:val="24"/>
          <w:szCs w:val="24"/>
        </w:rPr>
        <w:t>świadczeni</w:t>
      </w:r>
      <w:r w:rsidR="004A4CA0" w:rsidRPr="00DC0280">
        <w:rPr>
          <w:rFonts w:cstheme="minorHAnsi"/>
          <w:sz w:val="24"/>
          <w:szCs w:val="24"/>
        </w:rPr>
        <w:t>a</w:t>
      </w:r>
      <w:r w:rsidRPr="00DC0280">
        <w:rPr>
          <w:rFonts w:cstheme="minorHAnsi"/>
          <w:sz w:val="24"/>
          <w:szCs w:val="24"/>
        </w:rPr>
        <w:t xml:space="preserve"> usług wsparcia </w:t>
      </w:r>
      <w:r w:rsidR="004A4CA0" w:rsidRPr="00DC0280">
        <w:rPr>
          <w:rFonts w:cstheme="minorHAnsi"/>
          <w:sz w:val="24"/>
          <w:szCs w:val="24"/>
        </w:rPr>
        <w:t>technicznego</w:t>
      </w:r>
      <w:r w:rsidRPr="00DC0280">
        <w:rPr>
          <w:rFonts w:cstheme="minorHAnsi"/>
          <w:sz w:val="24"/>
          <w:szCs w:val="24"/>
        </w:rPr>
        <w:t xml:space="preserve"> (proaktywnego) dotyczącego wdrożonej </w:t>
      </w:r>
      <w:r w:rsidRPr="00DC0280">
        <w:rPr>
          <w:rFonts w:cstheme="minorHAnsi"/>
          <w:b/>
          <w:sz w:val="24"/>
          <w:szCs w:val="24"/>
        </w:rPr>
        <w:t>Usługi CSZU</w:t>
      </w:r>
      <w:r w:rsidRPr="00DC0280">
        <w:rPr>
          <w:rFonts w:cstheme="minorHAnsi"/>
          <w:sz w:val="24"/>
          <w:szCs w:val="24"/>
        </w:rPr>
        <w:t xml:space="preserve"> w wymiarze łącznie 36 (trzydziestu sześciu) roboczogodzin do wykorzystania przez Zamawiającego w okresie</w:t>
      </w:r>
      <w:r w:rsidR="004A4CA0" w:rsidRPr="00DC0280">
        <w:rPr>
          <w:rFonts w:cstheme="minorHAnsi"/>
          <w:sz w:val="24"/>
          <w:szCs w:val="24"/>
        </w:rPr>
        <w:t xml:space="preserve"> </w:t>
      </w:r>
      <w:r w:rsidRPr="00DC0280">
        <w:rPr>
          <w:rFonts w:cstheme="minorHAnsi"/>
          <w:sz w:val="24"/>
          <w:szCs w:val="24"/>
        </w:rPr>
        <w:t>12 miesięcy od dnia podpisania protokołu odbioru końcowego bez zastrzeżeń.</w:t>
      </w:r>
      <w:r w:rsidR="00621E8D" w:rsidRPr="00DC0280">
        <w:rPr>
          <w:rFonts w:cstheme="minorHAnsi"/>
          <w:sz w:val="24"/>
          <w:szCs w:val="24"/>
        </w:rPr>
        <w:t xml:space="preserve"> </w:t>
      </w:r>
      <w:r w:rsidRPr="00DC0280">
        <w:rPr>
          <w:rFonts w:cstheme="minorHAnsi"/>
          <w:sz w:val="24"/>
          <w:szCs w:val="24"/>
        </w:rPr>
        <w:t>Wsparcie eksperckie polegające na konsultacjach telefonicznych lub za pośrednictwem poczty elektronicznej, lub wsparcia za pośrednictwem środków komunikacji elektronicznej, lub osobiście przez pracowników Wykonawcy w siedzibie Zamawiającego obejmuje w szczególności:</w:t>
      </w:r>
    </w:p>
    <w:p w14:paraId="3174875A" w14:textId="77777777" w:rsidR="00DF13F2" w:rsidRPr="00DC0280" w:rsidRDefault="00DF13F2" w:rsidP="00DC0280">
      <w:pPr>
        <w:pStyle w:val="Akapitzlist"/>
        <w:numPr>
          <w:ilvl w:val="1"/>
          <w:numId w:val="32"/>
        </w:numPr>
        <w:spacing w:after="0" w:line="240" w:lineRule="auto"/>
        <w:jc w:val="both"/>
        <w:rPr>
          <w:rFonts w:cstheme="minorHAnsi"/>
          <w:sz w:val="24"/>
          <w:szCs w:val="24"/>
        </w:rPr>
      </w:pPr>
      <w:r w:rsidRPr="00DC0280">
        <w:rPr>
          <w:rFonts w:cstheme="minorHAnsi"/>
          <w:sz w:val="24"/>
          <w:szCs w:val="24"/>
        </w:rPr>
        <w:t>konsultacje techniczne,</w:t>
      </w:r>
    </w:p>
    <w:p w14:paraId="5E79437D" w14:textId="77777777" w:rsidR="00DF13F2" w:rsidRPr="00DC0280" w:rsidRDefault="00DF13F2" w:rsidP="00DC0280">
      <w:pPr>
        <w:pStyle w:val="Akapitzlist"/>
        <w:numPr>
          <w:ilvl w:val="1"/>
          <w:numId w:val="32"/>
        </w:numPr>
        <w:spacing w:after="0" w:line="240" w:lineRule="auto"/>
        <w:jc w:val="both"/>
        <w:rPr>
          <w:rFonts w:cstheme="minorHAnsi"/>
          <w:sz w:val="24"/>
          <w:szCs w:val="24"/>
        </w:rPr>
      </w:pPr>
      <w:r w:rsidRPr="00DC0280">
        <w:rPr>
          <w:rFonts w:cstheme="minorHAnsi"/>
          <w:sz w:val="24"/>
          <w:szCs w:val="24"/>
        </w:rPr>
        <w:t>zmiany konfiguracji wdrożonego środowiska,</w:t>
      </w:r>
    </w:p>
    <w:p w14:paraId="6D1EEA4C" w14:textId="482D9FC7" w:rsidR="00DF13F2" w:rsidRPr="00DC0280" w:rsidRDefault="00DF13F2" w:rsidP="00DC0280">
      <w:pPr>
        <w:pStyle w:val="Akapitzlist"/>
        <w:numPr>
          <w:ilvl w:val="1"/>
          <w:numId w:val="32"/>
        </w:numPr>
        <w:spacing w:after="0" w:line="240" w:lineRule="auto"/>
        <w:jc w:val="both"/>
        <w:rPr>
          <w:rFonts w:cstheme="minorHAnsi"/>
          <w:sz w:val="24"/>
          <w:szCs w:val="24"/>
        </w:rPr>
      </w:pPr>
      <w:r w:rsidRPr="00DC0280">
        <w:rPr>
          <w:rFonts w:cstheme="minorHAnsi"/>
          <w:sz w:val="24"/>
          <w:szCs w:val="24"/>
        </w:rPr>
        <w:t xml:space="preserve">modyfikacje funkcjonalności wdrożonego </w:t>
      </w:r>
      <w:r w:rsidR="004A4CA0" w:rsidRPr="00DC0280">
        <w:rPr>
          <w:rFonts w:cstheme="minorHAnsi"/>
          <w:sz w:val="24"/>
          <w:szCs w:val="24"/>
        </w:rPr>
        <w:t>oprogramowania w ramach utrzymanej gwarancji jakości</w:t>
      </w:r>
      <w:r w:rsidRPr="00DC0280">
        <w:rPr>
          <w:rFonts w:cstheme="minorHAnsi"/>
          <w:sz w:val="24"/>
          <w:szCs w:val="24"/>
        </w:rPr>
        <w:t>,</w:t>
      </w:r>
    </w:p>
    <w:p w14:paraId="560F6849" w14:textId="77777777" w:rsidR="00DF13F2" w:rsidRPr="00DC0280" w:rsidRDefault="00DF13F2" w:rsidP="00DC0280">
      <w:pPr>
        <w:pStyle w:val="Akapitzlist"/>
        <w:numPr>
          <w:ilvl w:val="1"/>
          <w:numId w:val="32"/>
        </w:numPr>
        <w:spacing w:after="0" w:line="240" w:lineRule="auto"/>
        <w:jc w:val="both"/>
        <w:rPr>
          <w:rFonts w:cstheme="minorHAnsi"/>
          <w:sz w:val="24"/>
          <w:szCs w:val="24"/>
        </w:rPr>
      </w:pPr>
      <w:r w:rsidRPr="00DC0280">
        <w:rPr>
          <w:rFonts w:cstheme="minorHAnsi"/>
          <w:sz w:val="24"/>
          <w:szCs w:val="24"/>
        </w:rPr>
        <w:t>wsparcie integracyjne,</w:t>
      </w:r>
    </w:p>
    <w:p w14:paraId="282089F8" w14:textId="77777777" w:rsidR="00DF13F2" w:rsidRPr="00DC0280" w:rsidRDefault="00DF13F2" w:rsidP="00DC0280">
      <w:pPr>
        <w:pStyle w:val="Akapitzlist"/>
        <w:numPr>
          <w:ilvl w:val="1"/>
          <w:numId w:val="32"/>
        </w:numPr>
        <w:spacing w:after="0" w:line="240" w:lineRule="auto"/>
        <w:jc w:val="both"/>
        <w:rPr>
          <w:rFonts w:cstheme="minorHAnsi"/>
          <w:sz w:val="24"/>
          <w:szCs w:val="24"/>
        </w:rPr>
      </w:pPr>
      <w:r w:rsidRPr="00DC0280">
        <w:rPr>
          <w:rFonts w:cstheme="minorHAnsi"/>
          <w:sz w:val="24"/>
          <w:szCs w:val="24"/>
        </w:rPr>
        <w:t>doradztwo techniczne, eksploatacyjne i architektoniczne.</w:t>
      </w:r>
    </w:p>
    <w:p w14:paraId="24EA4E0A" w14:textId="77777777" w:rsidR="004A4CA0" w:rsidRPr="00DC0280" w:rsidRDefault="00DF13F2" w:rsidP="00DC0280">
      <w:pPr>
        <w:jc w:val="both"/>
        <w:rPr>
          <w:rFonts w:cstheme="minorHAnsi"/>
          <w:sz w:val="24"/>
          <w:szCs w:val="24"/>
        </w:rPr>
      </w:pPr>
      <w:r w:rsidRPr="00DC0280">
        <w:rPr>
          <w:rFonts w:cstheme="minorHAnsi"/>
          <w:sz w:val="24"/>
          <w:szCs w:val="24"/>
        </w:rPr>
        <w:t>Limit 36 godzin ma charakter łączny dla całego okresu obowiązywania wsparcia. Niewykorzystane godziny w danym miesiącu przechodzą na kolejne miesiące okresu obowiązywania wsparcia aż do wyczerpania limitu lub upływu okresu wsparcia</w:t>
      </w:r>
      <w:r w:rsidR="004A4CA0" w:rsidRPr="00DC0280">
        <w:rPr>
          <w:rFonts w:cstheme="minorHAnsi"/>
          <w:sz w:val="24"/>
          <w:szCs w:val="24"/>
        </w:rPr>
        <w:t>.</w:t>
      </w:r>
    </w:p>
    <w:p w14:paraId="37A05232" w14:textId="614D0599" w:rsidR="00347335" w:rsidRPr="00DC0280" w:rsidRDefault="00347335" w:rsidP="00DC0280">
      <w:pPr>
        <w:pStyle w:val="Akapitzlist"/>
        <w:numPr>
          <w:ilvl w:val="0"/>
          <w:numId w:val="31"/>
        </w:numPr>
        <w:spacing w:after="0" w:line="240" w:lineRule="auto"/>
        <w:jc w:val="both"/>
        <w:rPr>
          <w:rFonts w:cstheme="minorHAnsi"/>
          <w:sz w:val="24"/>
          <w:szCs w:val="24"/>
        </w:rPr>
      </w:pPr>
      <w:r w:rsidRPr="00DC0280">
        <w:rPr>
          <w:rFonts w:cstheme="minorHAnsi"/>
          <w:sz w:val="24"/>
          <w:szCs w:val="24"/>
        </w:rPr>
        <w:t xml:space="preserve">Świadczenie konsultacji w przypadku </w:t>
      </w:r>
      <w:r w:rsidR="0041650B" w:rsidRPr="00DC0280">
        <w:rPr>
          <w:rFonts w:cstheme="minorHAnsi"/>
          <w:sz w:val="24"/>
          <w:szCs w:val="24"/>
        </w:rPr>
        <w:t>awarii i nieprawidłowego</w:t>
      </w:r>
      <w:r w:rsidR="00DF13F2" w:rsidRPr="00DC0280">
        <w:rPr>
          <w:rFonts w:cstheme="minorHAnsi"/>
          <w:sz w:val="24"/>
          <w:szCs w:val="24"/>
        </w:rPr>
        <w:t xml:space="preserve"> działani</w:t>
      </w:r>
      <w:r w:rsidR="0041650B" w:rsidRPr="00DC0280">
        <w:rPr>
          <w:rFonts w:cstheme="minorHAnsi"/>
          <w:sz w:val="24"/>
          <w:szCs w:val="24"/>
        </w:rPr>
        <w:t xml:space="preserve">a </w:t>
      </w:r>
      <w:r w:rsidR="00DF13F2" w:rsidRPr="00DC0280">
        <w:rPr>
          <w:rFonts w:cstheme="minorHAnsi"/>
          <w:sz w:val="24"/>
          <w:szCs w:val="24"/>
        </w:rPr>
        <w:t xml:space="preserve">dostarczonego </w:t>
      </w:r>
      <w:r w:rsidRPr="00DC0280">
        <w:rPr>
          <w:rFonts w:cstheme="minorHAnsi"/>
          <w:sz w:val="24"/>
          <w:szCs w:val="24"/>
        </w:rPr>
        <w:t>sprzętu</w:t>
      </w:r>
      <w:r w:rsidR="00DF13F2" w:rsidRPr="00DC0280">
        <w:rPr>
          <w:rFonts w:cstheme="minorHAnsi"/>
          <w:sz w:val="24"/>
          <w:szCs w:val="24"/>
        </w:rPr>
        <w:t>.</w:t>
      </w:r>
    </w:p>
    <w:p w14:paraId="7D3C7182" w14:textId="20A81744" w:rsidR="001E12A3" w:rsidRPr="00DC0280" w:rsidRDefault="001E12A3" w:rsidP="00DC0280">
      <w:pPr>
        <w:pStyle w:val="Nagwek2"/>
        <w:numPr>
          <w:ilvl w:val="0"/>
          <w:numId w:val="1"/>
        </w:numPr>
        <w:ind w:left="720" w:hanging="360"/>
        <w:rPr>
          <w:rFonts w:asciiTheme="minorHAnsi" w:hAnsiTheme="minorHAnsi" w:cstheme="minorHAnsi"/>
        </w:rPr>
      </w:pPr>
      <w:r w:rsidRPr="00DC0280">
        <w:rPr>
          <w:rFonts w:asciiTheme="minorHAnsi" w:hAnsiTheme="minorHAnsi" w:cstheme="minorHAnsi"/>
        </w:rPr>
        <w:t xml:space="preserve">Realizacja świadczenia </w:t>
      </w:r>
      <w:r w:rsidR="003148B1" w:rsidRPr="00DC0280">
        <w:rPr>
          <w:rFonts w:asciiTheme="minorHAnsi" w:hAnsiTheme="minorHAnsi" w:cstheme="minorHAnsi"/>
        </w:rPr>
        <w:t xml:space="preserve">usługi gwarancyjnej w formie </w:t>
      </w:r>
      <w:r w:rsidRPr="00DC0280">
        <w:rPr>
          <w:rFonts w:asciiTheme="minorHAnsi" w:hAnsiTheme="minorHAnsi" w:cstheme="minorHAnsi"/>
        </w:rPr>
        <w:t>wsparcia reaktywnego</w:t>
      </w:r>
    </w:p>
    <w:p w14:paraId="12DB7BEB" w14:textId="5477E31A" w:rsidR="001E12A3" w:rsidRPr="00DC0280" w:rsidRDefault="001E12A3" w:rsidP="00DC0280">
      <w:pPr>
        <w:shd w:val="clear" w:color="auto" w:fill="FFFFFF"/>
        <w:jc w:val="both"/>
        <w:rPr>
          <w:rFonts w:cstheme="minorHAnsi"/>
          <w:color w:val="333333"/>
          <w:sz w:val="20"/>
          <w:szCs w:val="20"/>
        </w:rPr>
      </w:pPr>
      <w:r w:rsidRPr="00DC0280">
        <w:rPr>
          <w:rFonts w:cstheme="minorHAnsi"/>
          <w:color w:val="333333"/>
          <w:sz w:val="20"/>
          <w:szCs w:val="20"/>
        </w:rPr>
        <w:t xml:space="preserve">Dla udzielonej gwarancji Zamawiający oczekuje odpowiedniego czasu reakcji i </w:t>
      </w:r>
      <w:r w:rsidR="003148B1" w:rsidRPr="00DC0280">
        <w:rPr>
          <w:rFonts w:cstheme="minorHAnsi"/>
          <w:color w:val="333333"/>
          <w:sz w:val="20"/>
          <w:szCs w:val="20"/>
        </w:rPr>
        <w:t>wsparcia w ramach udzielonej gwarancji</w:t>
      </w:r>
      <w:r w:rsidRPr="00DC0280">
        <w:rPr>
          <w:rFonts w:cstheme="minorHAnsi"/>
          <w:color w:val="333333"/>
          <w:sz w:val="20"/>
          <w:szCs w:val="20"/>
        </w:rPr>
        <w:t xml:space="preserve"> dla CSZU zgodnie z przedstawioną klasyfikację stanu awarii:</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413"/>
        <w:gridCol w:w="4678"/>
        <w:gridCol w:w="2981"/>
      </w:tblGrid>
      <w:tr w:rsidR="001E12A3" w:rsidRPr="00DC0280" w14:paraId="1B4673E2" w14:textId="77777777" w:rsidTr="003148B1">
        <w:trPr>
          <w:trHeight w:val="525"/>
        </w:trPr>
        <w:tc>
          <w:tcPr>
            <w:tcW w:w="1413" w:type="dxa"/>
            <w:shd w:val="clear" w:color="auto" w:fill="auto"/>
            <w:tcMar>
              <w:top w:w="0" w:type="dxa"/>
              <w:left w:w="108" w:type="dxa"/>
              <w:bottom w:w="0" w:type="dxa"/>
              <w:right w:w="108" w:type="dxa"/>
            </w:tcMar>
            <w:hideMark/>
          </w:tcPr>
          <w:p w14:paraId="092DAB3C" w14:textId="77777777" w:rsidR="001E12A3" w:rsidRPr="00DC0280" w:rsidRDefault="001E12A3" w:rsidP="00DC0280">
            <w:pPr>
              <w:jc w:val="both"/>
              <w:rPr>
                <w:rFonts w:cstheme="minorHAnsi"/>
                <w:sz w:val="20"/>
                <w:szCs w:val="20"/>
              </w:rPr>
            </w:pPr>
            <w:r w:rsidRPr="00DC0280">
              <w:rPr>
                <w:rFonts w:cstheme="minorHAnsi"/>
                <w:b/>
                <w:bCs/>
                <w:sz w:val="20"/>
                <w:szCs w:val="20"/>
              </w:rPr>
              <w:t>Kategoria stanu awarii</w:t>
            </w:r>
          </w:p>
        </w:tc>
        <w:tc>
          <w:tcPr>
            <w:tcW w:w="4678" w:type="dxa"/>
            <w:shd w:val="clear" w:color="auto" w:fill="auto"/>
            <w:tcMar>
              <w:top w:w="0" w:type="dxa"/>
              <w:left w:w="108" w:type="dxa"/>
              <w:bottom w:w="0" w:type="dxa"/>
              <w:right w:w="108" w:type="dxa"/>
            </w:tcMar>
            <w:hideMark/>
          </w:tcPr>
          <w:p w14:paraId="380ECD80" w14:textId="77777777" w:rsidR="001E12A3" w:rsidRPr="00DC0280" w:rsidRDefault="001E12A3" w:rsidP="00DC0280">
            <w:pPr>
              <w:jc w:val="both"/>
              <w:rPr>
                <w:rFonts w:cstheme="minorHAnsi"/>
                <w:sz w:val="20"/>
                <w:szCs w:val="20"/>
              </w:rPr>
            </w:pPr>
            <w:r w:rsidRPr="00DC0280">
              <w:rPr>
                <w:rFonts w:cstheme="minorHAnsi"/>
                <w:b/>
                <w:bCs/>
                <w:sz w:val="20"/>
                <w:szCs w:val="20"/>
              </w:rPr>
              <w:t>Klasyfikacja awarii</w:t>
            </w:r>
          </w:p>
        </w:tc>
        <w:tc>
          <w:tcPr>
            <w:tcW w:w="2981" w:type="dxa"/>
            <w:shd w:val="clear" w:color="auto" w:fill="auto"/>
            <w:tcMar>
              <w:top w:w="0" w:type="dxa"/>
              <w:left w:w="108" w:type="dxa"/>
              <w:bottom w:w="0" w:type="dxa"/>
              <w:right w:w="108" w:type="dxa"/>
            </w:tcMar>
            <w:hideMark/>
          </w:tcPr>
          <w:p w14:paraId="2AEE83E3" w14:textId="77777777" w:rsidR="001E12A3" w:rsidRPr="00DC0280" w:rsidRDefault="001E12A3" w:rsidP="00DC0280">
            <w:pPr>
              <w:jc w:val="both"/>
              <w:rPr>
                <w:rFonts w:cstheme="minorHAnsi"/>
                <w:sz w:val="20"/>
                <w:szCs w:val="20"/>
              </w:rPr>
            </w:pPr>
            <w:r w:rsidRPr="00DC0280">
              <w:rPr>
                <w:rFonts w:cstheme="minorHAnsi"/>
                <w:b/>
                <w:bCs/>
                <w:sz w:val="20"/>
                <w:szCs w:val="20"/>
              </w:rPr>
              <w:t>Wymagane czasy reakcji, realizacji obsługi zgłoszonej awarii + gotowość</w:t>
            </w:r>
          </w:p>
        </w:tc>
      </w:tr>
      <w:tr w:rsidR="001E12A3" w:rsidRPr="00DC0280" w14:paraId="60E2391B" w14:textId="77777777" w:rsidTr="003148B1">
        <w:trPr>
          <w:trHeight w:val="510"/>
        </w:trPr>
        <w:tc>
          <w:tcPr>
            <w:tcW w:w="1413" w:type="dxa"/>
            <w:vMerge w:val="restart"/>
            <w:shd w:val="clear" w:color="auto" w:fill="auto"/>
            <w:tcMar>
              <w:top w:w="0" w:type="dxa"/>
              <w:left w:w="108" w:type="dxa"/>
              <w:bottom w:w="0" w:type="dxa"/>
              <w:right w:w="108" w:type="dxa"/>
            </w:tcMar>
            <w:hideMark/>
          </w:tcPr>
          <w:p w14:paraId="78D86576" w14:textId="77777777" w:rsidR="001E12A3" w:rsidRPr="00DC0280" w:rsidRDefault="001E12A3" w:rsidP="00DC0280">
            <w:pPr>
              <w:jc w:val="both"/>
              <w:rPr>
                <w:rFonts w:cstheme="minorHAnsi"/>
                <w:color w:val="333333"/>
                <w:sz w:val="20"/>
                <w:szCs w:val="20"/>
              </w:rPr>
            </w:pPr>
            <w:r w:rsidRPr="00DC0280">
              <w:rPr>
                <w:rFonts w:cstheme="minorHAnsi"/>
                <w:b/>
                <w:bCs/>
                <w:color w:val="000000"/>
                <w:sz w:val="20"/>
                <w:szCs w:val="20"/>
              </w:rPr>
              <w:t>Stan krytyczny (priorytet I)</w:t>
            </w:r>
          </w:p>
        </w:tc>
        <w:tc>
          <w:tcPr>
            <w:tcW w:w="4678" w:type="dxa"/>
            <w:vMerge w:val="restart"/>
            <w:shd w:val="clear" w:color="auto" w:fill="auto"/>
            <w:tcMar>
              <w:top w:w="0" w:type="dxa"/>
              <w:left w:w="108" w:type="dxa"/>
              <w:bottom w:w="0" w:type="dxa"/>
              <w:right w:w="108" w:type="dxa"/>
            </w:tcMar>
            <w:hideMark/>
          </w:tcPr>
          <w:p w14:paraId="20B96132" w14:textId="77777777" w:rsidR="001E12A3" w:rsidRPr="00DC0280" w:rsidRDefault="001E12A3" w:rsidP="00DC0280">
            <w:pPr>
              <w:jc w:val="both"/>
              <w:rPr>
                <w:rFonts w:cstheme="minorHAnsi"/>
                <w:color w:val="333333"/>
                <w:sz w:val="20"/>
                <w:szCs w:val="20"/>
              </w:rPr>
            </w:pPr>
            <w:r w:rsidRPr="00DC0280">
              <w:rPr>
                <w:rFonts w:cstheme="minorHAnsi"/>
                <w:color w:val="000000"/>
                <w:sz w:val="20"/>
                <w:szCs w:val="20"/>
              </w:rPr>
              <w:t>Obejmuje całkowite zatrzymanie pracy systemu lub bardzo poważne uszkodzenie, mające krytyczny wpływ na jego funkcjonalność</w:t>
            </w:r>
          </w:p>
        </w:tc>
        <w:tc>
          <w:tcPr>
            <w:tcW w:w="2981" w:type="dxa"/>
            <w:shd w:val="clear" w:color="auto" w:fill="auto"/>
            <w:tcMar>
              <w:top w:w="0" w:type="dxa"/>
              <w:left w:w="108" w:type="dxa"/>
              <w:bottom w:w="0" w:type="dxa"/>
              <w:right w:w="108" w:type="dxa"/>
            </w:tcMar>
            <w:hideMark/>
          </w:tcPr>
          <w:p w14:paraId="02D2826D" w14:textId="77777777" w:rsidR="001E12A3" w:rsidRPr="00DC0280" w:rsidRDefault="001E12A3" w:rsidP="00DC0280">
            <w:pPr>
              <w:jc w:val="both"/>
              <w:rPr>
                <w:rFonts w:cstheme="minorHAnsi"/>
                <w:color w:val="333333"/>
                <w:sz w:val="20"/>
                <w:szCs w:val="20"/>
              </w:rPr>
            </w:pPr>
            <w:r w:rsidRPr="00DC0280">
              <w:rPr>
                <w:rFonts w:cstheme="minorHAnsi"/>
                <w:color w:val="000000"/>
                <w:sz w:val="20"/>
                <w:szCs w:val="20"/>
              </w:rPr>
              <w:t>Czas reakcji: 2 godz.</w:t>
            </w:r>
          </w:p>
        </w:tc>
      </w:tr>
      <w:tr w:rsidR="001E12A3" w:rsidRPr="00DC0280" w14:paraId="42CACE91" w14:textId="77777777" w:rsidTr="003148B1">
        <w:trPr>
          <w:trHeight w:val="510"/>
        </w:trPr>
        <w:tc>
          <w:tcPr>
            <w:tcW w:w="1413" w:type="dxa"/>
            <w:vMerge/>
            <w:shd w:val="clear" w:color="auto" w:fill="auto"/>
            <w:vAlign w:val="center"/>
            <w:hideMark/>
          </w:tcPr>
          <w:p w14:paraId="61B5B2C6" w14:textId="77777777" w:rsidR="001E12A3" w:rsidRPr="00DC0280" w:rsidRDefault="001E12A3" w:rsidP="00DC0280">
            <w:pPr>
              <w:jc w:val="both"/>
              <w:rPr>
                <w:rFonts w:cstheme="minorHAnsi"/>
                <w:color w:val="333333"/>
                <w:sz w:val="20"/>
                <w:szCs w:val="20"/>
              </w:rPr>
            </w:pPr>
          </w:p>
        </w:tc>
        <w:tc>
          <w:tcPr>
            <w:tcW w:w="4678" w:type="dxa"/>
            <w:vMerge/>
            <w:shd w:val="clear" w:color="auto" w:fill="auto"/>
            <w:vAlign w:val="center"/>
            <w:hideMark/>
          </w:tcPr>
          <w:p w14:paraId="12985157" w14:textId="77777777" w:rsidR="001E12A3" w:rsidRPr="00DC0280" w:rsidRDefault="001E12A3" w:rsidP="00DC0280">
            <w:pPr>
              <w:jc w:val="both"/>
              <w:rPr>
                <w:rFonts w:cstheme="minorHAnsi"/>
                <w:color w:val="333333"/>
                <w:sz w:val="20"/>
                <w:szCs w:val="20"/>
              </w:rPr>
            </w:pPr>
          </w:p>
        </w:tc>
        <w:tc>
          <w:tcPr>
            <w:tcW w:w="2981" w:type="dxa"/>
            <w:shd w:val="clear" w:color="auto" w:fill="auto"/>
            <w:tcMar>
              <w:top w:w="0" w:type="dxa"/>
              <w:left w:w="108" w:type="dxa"/>
              <w:bottom w:w="0" w:type="dxa"/>
              <w:right w:w="108" w:type="dxa"/>
            </w:tcMar>
            <w:hideMark/>
          </w:tcPr>
          <w:p w14:paraId="7875304C" w14:textId="77777777" w:rsidR="001E12A3" w:rsidRPr="00DC0280" w:rsidRDefault="001E12A3" w:rsidP="00DC0280">
            <w:pPr>
              <w:jc w:val="both"/>
              <w:rPr>
                <w:rFonts w:cstheme="minorHAnsi"/>
                <w:color w:val="333333"/>
                <w:sz w:val="20"/>
                <w:szCs w:val="20"/>
              </w:rPr>
            </w:pPr>
            <w:r w:rsidRPr="00DC0280">
              <w:rPr>
                <w:rFonts w:cstheme="minorHAnsi"/>
                <w:color w:val="333333"/>
                <w:sz w:val="20"/>
                <w:szCs w:val="20"/>
              </w:rPr>
              <w:t>Czas realizacji: 8 godz.</w:t>
            </w:r>
          </w:p>
        </w:tc>
      </w:tr>
      <w:tr w:rsidR="001E12A3" w:rsidRPr="00DC0280" w14:paraId="28BC386F" w14:textId="77777777" w:rsidTr="003148B1">
        <w:trPr>
          <w:trHeight w:val="300"/>
        </w:trPr>
        <w:tc>
          <w:tcPr>
            <w:tcW w:w="1413" w:type="dxa"/>
            <w:vMerge/>
            <w:shd w:val="clear" w:color="auto" w:fill="auto"/>
            <w:vAlign w:val="center"/>
            <w:hideMark/>
          </w:tcPr>
          <w:p w14:paraId="79636D5C" w14:textId="77777777" w:rsidR="001E12A3" w:rsidRPr="00DC0280" w:rsidRDefault="001E12A3" w:rsidP="00DC0280">
            <w:pPr>
              <w:jc w:val="both"/>
              <w:rPr>
                <w:rFonts w:cstheme="minorHAnsi"/>
                <w:color w:val="333333"/>
                <w:sz w:val="20"/>
                <w:szCs w:val="20"/>
              </w:rPr>
            </w:pPr>
          </w:p>
        </w:tc>
        <w:tc>
          <w:tcPr>
            <w:tcW w:w="4678" w:type="dxa"/>
            <w:vMerge/>
            <w:shd w:val="clear" w:color="auto" w:fill="auto"/>
            <w:vAlign w:val="center"/>
            <w:hideMark/>
          </w:tcPr>
          <w:p w14:paraId="766756B5" w14:textId="77777777" w:rsidR="001E12A3" w:rsidRPr="00DC0280" w:rsidRDefault="001E12A3" w:rsidP="00DC0280">
            <w:pPr>
              <w:jc w:val="both"/>
              <w:rPr>
                <w:rFonts w:cstheme="minorHAnsi"/>
                <w:color w:val="333333"/>
                <w:sz w:val="20"/>
                <w:szCs w:val="20"/>
              </w:rPr>
            </w:pPr>
          </w:p>
        </w:tc>
        <w:tc>
          <w:tcPr>
            <w:tcW w:w="2981" w:type="dxa"/>
            <w:shd w:val="clear" w:color="auto" w:fill="auto"/>
            <w:tcMar>
              <w:top w:w="0" w:type="dxa"/>
              <w:left w:w="108" w:type="dxa"/>
              <w:bottom w:w="0" w:type="dxa"/>
              <w:right w:w="108" w:type="dxa"/>
            </w:tcMar>
            <w:hideMark/>
          </w:tcPr>
          <w:p w14:paraId="75765A5B" w14:textId="77777777" w:rsidR="001E12A3" w:rsidRPr="00DC0280" w:rsidRDefault="001E12A3" w:rsidP="00DC0280">
            <w:pPr>
              <w:jc w:val="both"/>
              <w:rPr>
                <w:rFonts w:cstheme="minorHAnsi"/>
                <w:color w:val="333333"/>
                <w:sz w:val="20"/>
                <w:szCs w:val="20"/>
              </w:rPr>
            </w:pPr>
            <w:r w:rsidRPr="00DC0280">
              <w:rPr>
                <w:rFonts w:cstheme="minorHAnsi"/>
                <w:color w:val="000000"/>
                <w:sz w:val="20"/>
                <w:szCs w:val="20"/>
              </w:rPr>
              <w:t>Gotowość:</w:t>
            </w:r>
          </w:p>
          <w:p w14:paraId="587557F5" w14:textId="77777777" w:rsidR="001E12A3" w:rsidRPr="00DC0280" w:rsidRDefault="001E12A3" w:rsidP="00DC0280">
            <w:pPr>
              <w:jc w:val="both"/>
              <w:rPr>
                <w:rFonts w:cstheme="minorHAnsi"/>
                <w:color w:val="333333"/>
                <w:sz w:val="20"/>
                <w:szCs w:val="20"/>
              </w:rPr>
            </w:pPr>
            <w:r w:rsidRPr="00DC0280">
              <w:rPr>
                <w:rFonts w:cstheme="minorHAnsi"/>
                <w:color w:val="000000"/>
                <w:sz w:val="20"/>
                <w:szCs w:val="20"/>
              </w:rPr>
              <w:t>7 dni w tygodniu 8:00 – 18:00</w:t>
            </w:r>
          </w:p>
        </w:tc>
      </w:tr>
      <w:tr w:rsidR="001E12A3" w:rsidRPr="00DC0280" w14:paraId="6BAF1441" w14:textId="77777777" w:rsidTr="003148B1">
        <w:trPr>
          <w:trHeight w:val="510"/>
        </w:trPr>
        <w:tc>
          <w:tcPr>
            <w:tcW w:w="1413" w:type="dxa"/>
            <w:vMerge w:val="restart"/>
            <w:shd w:val="clear" w:color="auto" w:fill="auto"/>
            <w:tcMar>
              <w:top w:w="0" w:type="dxa"/>
              <w:left w:w="108" w:type="dxa"/>
              <w:bottom w:w="0" w:type="dxa"/>
              <w:right w:w="108" w:type="dxa"/>
            </w:tcMar>
            <w:hideMark/>
          </w:tcPr>
          <w:p w14:paraId="57CDB96A" w14:textId="77777777" w:rsidR="001E12A3" w:rsidRPr="00DC0280" w:rsidRDefault="001E12A3" w:rsidP="00DC0280">
            <w:pPr>
              <w:jc w:val="both"/>
              <w:rPr>
                <w:rFonts w:cstheme="minorHAnsi"/>
                <w:color w:val="333333"/>
                <w:sz w:val="20"/>
                <w:szCs w:val="20"/>
              </w:rPr>
            </w:pPr>
            <w:r w:rsidRPr="00DC0280">
              <w:rPr>
                <w:rFonts w:cstheme="minorHAnsi"/>
                <w:b/>
                <w:bCs/>
                <w:color w:val="333333"/>
                <w:sz w:val="20"/>
                <w:szCs w:val="20"/>
              </w:rPr>
              <w:t>Stan ważny</w:t>
            </w:r>
          </w:p>
          <w:p w14:paraId="0A4EEF1A" w14:textId="77777777" w:rsidR="001E12A3" w:rsidRPr="00DC0280" w:rsidRDefault="001E12A3" w:rsidP="00DC0280">
            <w:pPr>
              <w:jc w:val="both"/>
              <w:rPr>
                <w:rFonts w:cstheme="minorHAnsi"/>
                <w:color w:val="333333"/>
                <w:sz w:val="20"/>
                <w:szCs w:val="20"/>
              </w:rPr>
            </w:pPr>
            <w:r w:rsidRPr="00DC0280">
              <w:rPr>
                <w:rFonts w:cstheme="minorHAnsi"/>
                <w:b/>
                <w:bCs/>
                <w:color w:val="333333"/>
                <w:sz w:val="20"/>
                <w:szCs w:val="20"/>
              </w:rPr>
              <w:t>(priorytet II)</w:t>
            </w:r>
          </w:p>
        </w:tc>
        <w:tc>
          <w:tcPr>
            <w:tcW w:w="4678" w:type="dxa"/>
            <w:vMerge w:val="restart"/>
            <w:shd w:val="clear" w:color="auto" w:fill="auto"/>
            <w:tcMar>
              <w:top w:w="0" w:type="dxa"/>
              <w:left w:w="108" w:type="dxa"/>
              <w:bottom w:w="0" w:type="dxa"/>
              <w:right w:w="108" w:type="dxa"/>
            </w:tcMar>
            <w:hideMark/>
          </w:tcPr>
          <w:p w14:paraId="113778E3" w14:textId="77777777" w:rsidR="001E12A3" w:rsidRPr="00DC0280" w:rsidRDefault="001E12A3" w:rsidP="00DC0280">
            <w:pPr>
              <w:jc w:val="both"/>
              <w:rPr>
                <w:rFonts w:cstheme="minorHAnsi"/>
                <w:color w:val="333333"/>
                <w:sz w:val="20"/>
                <w:szCs w:val="20"/>
              </w:rPr>
            </w:pPr>
            <w:r w:rsidRPr="00DC0280">
              <w:rPr>
                <w:rFonts w:cstheme="minorHAnsi"/>
                <w:color w:val="333333"/>
                <w:sz w:val="20"/>
                <w:szCs w:val="20"/>
              </w:rPr>
              <w:t>Awaria powodująca poważne niedogodności w pracy systemu i/lub powtarzające się zakłócenia, które mogą mieć znaczący wpływ na funkcjonalność systemu.</w:t>
            </w:r>
          </w:p>
        </w:tc>
        <w:tc>
          <w:tcPr>
            <w:tcW w:w="2981" w:type="dxa"/>
            <w:shd w:val="clear" w:color="auto" w:fill="auto"/>
            <w:tcMar>
              <w:top w:w="0" w:type="dxa"/>
              <w:left w:w="108" w:type="dxa"/>
              <w:bottom w:w="0" w:type="dxa"/>
              <w:right w:w="108" w:type="dxa"/>
            </w:tcMar>
            <w:hideMark/>
          </w:tcPr>
          <w:p w14:paraId="18255809" w14:textId="77777777" w:rsidR="001E12A3" w:rsidRPr="00DC0280" w:rsidRDefault="001E12A3" w:rsidP="00DC0280">
            <w:pPr>
              <w:jc w:val="both"/>
              <w:rPr>
                <w:rFonts w:cstheme="minorHAnsi"/>
                <w:color w:val="333333"/>
                <w:sz w:val="20"/>
                <w:szCs w:val="20"/>
              </w:rPr>
            </w:pPr>
            <w:r w:rsidRPr="00DC0280">
              <w:rPr>
                <w:rFonts w:cstheme="minorHAnsi"/>
                <w:color w:val="333333"/>
                <w:sz w:val="20"/>
                <w:szCs w:val="20"/>
              </w:rPr>
              <w:t>Czas reakcji: 2 godz.</w:t>
            </w:r>
          </w:p>
        </w:tc>
      </w:tr>
      <w:tr w:rsidR="001E12A3" w:rsidRPr="00DC0280" w14:paraId="1ED496E8" w14:textId="77777777" w:rsidTr="003148B1">
        <w:trPr>
          <w:trHeight w:val="510"/>
        </w:trPr>
        <w:tc>
          <w:tcPr>
            <w:tcW w:w="1413" w:type="dxa"/>
            <w:vMerge/>
            <w:shd w:val="clear" w:color="auto" w:fill="auto"/>
            <w:vAlign w:val="center"/>
            <w:hideMark/>
          </w:tcPr>
          <w:p w14:paraId="36A8EA4A" w14:textId="77777777" w:rsidR="001E12A3" w:rsidRPr="00DC0280" w:rsidRDefault="001E12A3" w:rsidP="00DC0280">
            <w:pPr>
              <w:jc w:val="both"/>
              <w:rPr>
                <w:rFonts w:cstheme="minorHAnsi"/>
                <w:color w:val="333333"/>
                <w:sz w:val="20"/>
                <w:szCs w:val="20"/>
              </w:rPr>
            </w:pPr>
          </w:p>
        </w:tc>
        <w:tc>
          <w:tcPr>
            <w:tcW w:w="4678" w:type="dxa"/>
            <w:vMerge/>
            <w:shd w:val="clear" w:color="auto" w:fill="auto"/>
            <w:vAlign w:val="center"/>
            <w:hideMark/>
          </w:tcPr>
          <w:p w14:paraId="0930E949" w14:textId="77777777" w:rsidR="001E12A3" w:rsidRPr="00DC0280" w:rsidRDefault="001E12A3" w:rsidP="00DC0280">
            <w:pPr>
              <w:jc w:val="both"/>
              <w:rPr>
                <w:rFonts w:cstheme="minorHAnsi"/>
                <w:color w:val="333333"/>
                <w:sz w:val="20"/>
                <w:szCs w:val="20"/>
              </w:rPr>
            </w:pPr>
          </w:p>
        </w:tc>
        <w:tc>
          <w:tcPr>
            <w:tcW w:w="2981" w:type="dxa"/>
            <w:shd w:val="clear" w:color="auto" w:fill="auto"/>
            <w:tcMar>
              <w:top w:w="0" w:type="dxa"/>
              <w:left w:w="108" w:type="dxa"/>
              <w:bottom w:w="0" w:type="dxa"/>
              <w:right w:w="108" w:type="dxa"/>
            </w:tcMar>
            <w:hideMark/>
          </w:tcPr>
          <w:p w14:paraId="3472452D" w14:textId="77777777" w:rsidR="001E12A3" w:rsidRPr="00DC0280" w:rsidRDefault="001E12A3" w:rsidP="00DC0280">
            <w:pPr>
              <w:jc w:val="both"/>
              <w:rPr>
                <w:rFonts w:cstheme="minorHAnsi"/>
                <w:color w:val="333333"/>
                <w:sz w:val="20"/>
                <w:szCs w:val="20"/>
              </w:rPr>
            </w:pPr>
            <w:r w:rsidRPr="00DC0280">
              <w:rPr>
                <w:rFonts w:cstheme="minorHAnsi"/>
                <w:color w:val="000000"/>
                <w:sz w:val="20"/>
                <w:szCs w:val="20"/>
              </w:rPr>
              <w:t>Czas realizacji: 16 godz.</w:t>
            </w:r>
          </w:p>
        </w:tc>
      </w:tr>
      <w:tr w:rsidR="001E12A3" w:rsidRPr="00DC0280" w14:paraId="41A41145" w14:textId="77777777" w:rsidTr="003148B1">
        <w:trPr>
          <w:trHeight w:val="315"/>
        </w:trPr>
        <w:tc>
          <w:tcPr>
            <w:tcW w:w="1413" w:type="dxa"/>
            <w:vMerge/>
            <w:shd w:val="clear" w:color="auto" w:fill="auto"/>
            <w:vAlign w:val="center"/>
            <w:hideMark/>
          </w:tcPr>
          <w:p w14:paraId="5CAE07AA" w14:textId="77777777" w:rsidR="001E12A3" w:rsidRPr="00DC0280" w:rsidRDefault="001E12A3" w:rsidP="00DC0280">
            <w:pPr>
              <w:jc w:val="both"/>
              <w:rPr>
                <w:rFonts w:cstheme="minorHAnsi"/>
                <w:color w:val="333333"/>
                <w:sz w:val="20"/>
                <w:szCs w:val="20"/>
              </w:rPr>
            </w:pPr>
          </w:p>
        </w:tc>
        <w:tc>
          <w:tcPr>
            <w:tcW w:w="4678" w:type="dxa"/>
            <w:vMerge/>
            <w:shd w:val="clear" w:color="auto" w:fill="auto"/>
            <w:vAlign w:val="center"/>
            <w:hideMark/>
          </w:tcPr>
          <w:p w14:paraId="1B68E63E" w14:textId="77777777" w:rsidR="001E12A3" w:rsidRPr="00DC0280" w:rsidRDefault="001E12A3" w:rsidP="00DC0280">
            <w:pPr>
              <w:jc w:val="both"/>
              <w:rPr>
                <w:rFonts w:cstheme="minorHAnsi"/>
                <w:color w:val="333333"/>
                <w:sz w:val="20"/>
                <w:szCs w:val="20"/>
              </w:rPr>
            </w:pPr>
          </w:p>
        </w:tc>
        <w:tc>
          <w:tcPr>
            <w:tcW w:w="2981" w:type="dxa"/>
            <w:shd w:val="clear" w:color="auto" w:fill="auto"/>
            <w:tcMar>
              <w:top w:w="0" w:type="dxa"/>
              <w:left w:w="108" w:type="dxa"/>
              <w:bottom w:w="0" w:type="dxa"/>
              <w:right w:w="108" w:type="dxa"/>
            </w:tcMar>
            <w:hideMark/>
          </w:tcPr>
          <w:p w14:paraId="22559811" w14:textId="77777777" w:rsidR="001E12A3" w:rsidRPr="00DC0280" w:rsidRDefault="001E12A3" w:rsidP="00DC0280">
            <w:pPr>
              <w:jc w:val="both"/>
              <w:rPr>
                <w:rFonts w:cstheme="minorHAnsi"/>
                <w:color w:val="333333"/>
                <w:sz w:val="20"/>
                <w:szCs w:val="20"/>
              </w:rPr>
            </w:pPr>
            <w:r w:rsidRPr="00DC0280">
              <w:rPr>
                <w:rFonts w:cstheme="minorHAnsi"/>
                <w:color w:val="333333"/>
                <w:sz w:val="20"/>
                <w:szCs w:val="20"/>
              </w:rPr>
              <w:t>Gotowość:</w:t>
            </w:r>
          </w:p>
          <w:p w14:paraId="48B778DA" w14:textId="77777777" w:rsidR="001E12A3" w:rsidRPr="00DC0280" w:rsidRDefault="001E12A3" w:rsidP="00DC0280">
            <w:pPr>
              <w:jc w:val="both"/>
              <w:rPr>
                <w:rFonts w:cstheme="minorHAnsi"/>
                <w:color w:val="333333"/>
                <w:sz w:val="20"/>
                <w:szCs w:val="20"/>
              </w:rPr>
            </w:pPr>
            <w:r w:rsidRPr="00DC0280">
              <w:rPr>
                <w:rFonts w:cstheme="minorHAnsi"/>
                <w:color w:val="333333"/>
                <w:sz w:val="20"/>
                <w:szCs w:val="20"/>
              </w:rPr>
              <w:t>5 dni w tygodniu 8:00 – 18:00</w:t>
            </w:r>
          </w:p>
        </w:tc>
      </w:tr>
      <w:tr w:rsidR="001E12A3" w:rsidRPr="00DC0280" w14:paraId="46046A07" w14:textId="77777777" w:rsidTr="003148B1">
        <w:trPr>
          <w:trHeight w:val="510"/>
        </w:trPr>
        <w:tc>
          <w:tcPr>
            <w:tcW w:w="1413" w:type="dxa"/>
            <w:vMerge w:val="restart"/>
            <w:shd w:val="clear" w:color="auto" w:fill="auto"/>
            <w:tcMar>
              <w:top w:w="0" w:type="dxa"/>
              <w:left w:w="108" w:type="dxa"/>
              <w:bottom w:w="0" w:type="dxa"/>
              <w:right w:w="108" w:type="dxa"/>
            </w:tcMar>
            <w:hideMark/>
          </w:tcPr>
          <w:p w14:paraId="4E37683F" w14:textId="77777777" w:rsidR="001E12A3" w:rsidRPr="00DC0280" w:rsidRDefault="001E12A3" w:rsidP="00DC0280">
            <w:pPr>
              <w:jc w:val="both"/>
              <w:rPr>
                <w:rFonts w:cstheme="minorHAnsi"/>
                <w:color w:val="333333"/>
                <w:sz w:val="20"/>
                <w:szCs w:val="20"/>
              </w:rPr>
            </w:pPr>
            <w:r w:rsidRPr="00DC0280">
              <w:rPr>
                <w:rFonts w:cstheme="minorHAnsi"/>
                <w:b/>
                <w:bCs/>
                <w:color w:val="000000"/>
                <w:sz w:val="20"/>
                <w:szCs w:val="20"/>
              </w:rPr>
              <w:t>Stan zwykły</w:t>
            </w:r>
          </w:p>
          <w:p w14:paraId="3EA70D1B" w14:textId="77777777" w:rsidR="001E12A3" w:rsidRPr="00DC0280" w:rsidRDefault="001E12A3" w:rsidP="00DC0280">
            <w:pPr>
              <w:jc w:val="both"/>
              <w:rPr>
                <w:rFonts w:cstheme="minorHAnsi"/>
                <w:color w:val="333333"/>
                <w:sz w:val="20"/>
                <w:szCs w:val="20"/>
              </w:rPr>
            </w:pPr>
            <w:r w:rsidRPr="00DC0280">
              <w:rPr>
                <w:rFonts w:cstheme="minorHAnsi"/>
                <w:b/>
                <w:bCs/>
                <w:color w:val="000000"/>
                <w:sz w:val="20"/>
                <w:szCs w:val="20"/>
              </w:rPr>
              <w:lastRenderedPageBreak/>
              <w:t>(priorytet III)</w:t>
            </w:r>
          </w:p>
        </w:tc>
        <w:tc>
          <w:tcPr>
            <w:tcW w:w="4678" w:type="dxa"/>
            <w:vMerge w:val="restart"/>
            <w:shd w:val="clear" w:color="auto" w:fill="auto"/>
            <w:tcMar>
              <w:top w:w="0" w:type="dxa"/>
              <w:left w:w="108" w:type="dxa"/>
              <w:bottom w:w="0" w:type="dxa"/>
              <w:right w:w="108" w:type="dxa"/>
            </w:tcMar>
            <w:hideMark/>
          </w:tcPr>
          <w:p w14:paraId="29AEA4F1" w14:textId="77777777" w:rsidR="001E12A3" w:rsidRPr="00DC0280" w:rsidRDefault="001E12A3" w:rsidP="00DC0280">
            <w:pPr>
              <w:jc w:val="both"/>
              <w:rPr>
                <w:rFonts w:cstheme="minorHAnsi"/>
                <w:color w:val="333333"/>
                <w:sz w:val="20"/>
                <w:szCs w:val="20"/>
              </w:rPr>
            </w:pPr>
            <w:r w:rsidRPr="00DC0280">
              <w:rPr>
                <w:rFonts w:cstheme="minorHAnsi"/>
                <w:color w:val="000000"/>
                <w:sz w:val="20"/>
                <w:szCs w:val="20"/>
              </w:rPr>
              <w:lastRenderedPageBreak/>
              <w:t>Problem nie powodujący bezpośredniego wpływu na obniżenie funkcjonalności systemu. Ta klasa problemów obejmuje nieznaczne rozbieżności dotyczące funkcjonalności w porównaniu z opisami w dokumentacji oraz sporadyczne problemy i niedogodności.</w:t>
            </w:r>
          </w:p>
        </w:tc>
        <w:tc>
          <w:tcPr>
            <w:tcW w:w="2981" w:type="dxa"/>
            <w:shd w:val="clear" w:color="auto" w:fill="auto"/>
            <w:tcMar>
              <w:top w:w="0" w:type="dxa"/>
              <w:left w:w="108" w:type="dxa"/>
              <w:bottom w:w="0" w:type="dxa"/>
              <w:right w:w="108" w:type="dxa"/>
            </w:tcMar>
            <w:hideMark/>
          </w:tcPr>
          <w:p w14:paraId="2BFA8D1D" w14:textId="77777777" w:rsidR="001E12A3" w:rsidRPr="00DC0280" w:rsidRDefault="001E12A3" w:rsidP="00DC0280">
            <w:pPr>
              <w:jc w:val="both"/>
              <w:rPr>
                <w:rFonts w:cstheme="minorHAnsi"/>
                <w:color w:val="333333"/>
                <w:sz w:val="20"/>
                <w:szCs w:val="20"/>
              </w:rPr>
            </w:pPr>
            <w:r w:rsidRPr="00DC0280">
              <w:rPr>
                <w:rFonts w:cstheme="minorHAnsi"/>
                <w:color w:val="000000"/>
                <w:sz w:val="20"/>
                <w:szCs w:val="20"/>
              </w:rPr>
              <w:t>Czas reakcji: 24 godz.</w:t>
            </w:r>
          </w:p>
        </w:tc>
      </w:tr>
      <w:tr w:rsidR="001E12A3" w:rsidRPr="00DC0280" w14:paraId="35D4736F" w14:textId="77777777" w:rsidTr="003148B1">
        <w:trPr>
          <w:trHeight w:val="510"/>
        </w:trPr>
        <w:tc>
          <w:tcPr>
            <w:tcW w:w="1413" w:type="dxa"/>
            <w:vMerge/>
            <w:shd w:val="clear" w:color="auto" w:fill="FFFFFF"/>
            <w:vAlign w:val="center"/>
            <w:hideMark/>
          </w:tcPr>
          <w:p w14:paraId="326455E0" w14:textId="77777777" w:rsidR="001E12A3" w:rsidRPr="00DC0280" w:rsidRDefault="001E12A3" w:rsidP="00DC0280">
            <w:pPr>
              <w:jc w:val="both"/>
              <w:rPr>
                <w:rFonts w:cstheme="minorHAnsi"/>
                <w:color w:val="333333"/>
                <w:sz w:val="20"/>
                <w:szCs w:val="20"/>
              </w:rPr>
            </w:pPr>
          </w:p>
        </w:tc>
        <w:tc>
          <w:tcPr>
            <w:tcW w:w="4678" w:type="dxa"/>
            <w:vMerge/>
            <w:shd w:val="clear" w:color="auto" w:fill="FFFFFF"/>
            <w:vAlign w:val="center"/>
            <w:hideMark/>
          </w:tcPr>
          <w:p w14:paraId="4E3F4937" w14:textId="77777777" w:rsidR="001E12A3" w:rsidRPr="00DC0280" w:rsidRDefault="001E12A3" w:rsidP="00DC0280">
            <w:pPr>
              <w:jc w:val="both"/>
              <w:rPr>
                <w:rFonts w:cstheme="minorHAnsi"/>
                <w:color w:val="333333"/>
                <w:sz w:val="20"/>
                <w:szCs w:val="20"/>
              </w:rPr>
            </w:pPr>
          </w:p>
        </w:tc>
        <w:tc>
          <w:tcPr>
            <w:tcW w:w="2981" w:type="dxa"/>
            <w:shd w:val="clear" w:color="auto" w:fill="FFFFFF"/>
            <w:tcMar>
              <w:top w:w="0" w:type="dxa"/>
              <w:left w:w="108" w:type="dxa"/>
              <w:bottom w:w="0" w:type="dxa"/>
              <w:right w:w="108" w:type="dxa"/>
            </w:tcMar>
            <w:hideMark/>
          </w:tcPr>
          <w:p w14:paraId="6CE8B0D3" w14:textId="77777777" w:rsidR="001E12A3" w:rsidRPr="00DC0280" w:rsidRDefault="001E12A3" w:rsidP="00DC0280">
            <w:pPr>
              <w:jc w:val="both"/>
              <w:rPr>
                <w:rFonts w:cstheme="minorHAnsi"/>
                <w:color w:val="333333"/>
                <w:sz w:val="20"/>
                <w:szCs w:val="20"/>
              </w:rPr>
            </w:pPr>
            <w:r w:rsidRPr="00DC0280">
              <w:rPr>
                <w:rFonts w:cstheme="minorHAnsi"/>
                <w:color w:val="333333"/>
                <w:sz w:val="20"/>
                <w:szCs w:val="20"/>
              </w:rPr>
              <w:t>Czas realizacji: 40 godz.</w:t>
            </w:r>
          </w:p>
        </w:tc>
      </w:tr>
      <w:tr w:rsidR="001E12A3" w:rsidRPr="00DC0280" w14:paraId="0454395E" w14:textId="77777777" w:rsidTr="003148B1">
        <w:trPr>
          <w:trHeight w:val="315"/>
        </w:trPr>
        <w:tc>
          <w:tcPr>
            <w:tcW w:w="1413" w:type="dxa"/>
            <w:vMerge/>
            <w:shd w:val="clear" w:color="auto" w:fill="FFFFFF"/>
            <w:vAlign w:val="center"/>
            <w:hideMark/>
          </w:tcPr>
          <w:p w14:paraId="325D28A4" w14:textId="77777777" w:rsidR="001E12A3" w:rsidRPr="00DC0280" w:rsidRDefault="001E12A3" w:rsidP="00DC0280">
            <w:pPr>
              <w:jc w:val="both"/>
              <w:rPr>
                <w:rFonts w:cstheme="minorHAnsi"/>
                <w:color w:val="333333"/>
                <w:sz w:val="20"/>
                <w:szCs w:val="20"/>
              </w:rPr>
            </w:pPr>
          </w:p>
        </w:tc>
        <w:tc>
          <w:tcPr>
            <w:tcW w:w="4678" w:type="dxa"/>
            <w:vMerge/>
            <w:shd w:val="clear" w:color="auto" w:fill="FFFFFF"/>
            <w:vAlign w:val="center"/>
            <w:hideMark/>
          </w:tcPr>
          <w:p w14:paraId="3AECE1B6" w14:textId="77777777" w:rsidR="001E12A3" w:rsidRPr="00DC0280" w:rsidRDefault="001E12A3" w:rsidP="00DC0280">
            <w:pPr>
              <w:jc w:val="both"/>
              <w:rPr>
                <w:rFonts w:cstheme="minorHAnsi"/>
                <w:color w:val="333333"/>
                <w:sz w:val="20"/>
                <w:szCs w:val="20"/>
              </w:rPr>
            </w:pPr>
          </w:p>
        </w:tc>
        <w:tc>
          <w:tcPr>
            <w:tcW w:w="2981" w:type="dxa"/>
            <w:shd w:val="clear" w:color="auto" w:fill="auto"/>
            <w:tcMar>
              <w:top w:w="0" w:type="dxa"/>
              <w:left w:w="108" w:type="dxa"/>
              <w:bottom w:w="0" w:type="dxa"/>
              <w:right w:w="108" w:type="dxa"/>
            </w:tcMar>
            <w:hideMark/>
          </w:tcPr>
          <w:p w14:paraId="2C9BDD8F" w14:textId="77777777" w:rsidR="001E12A3" w:rsidRPr="00DC0280" w:rsidRDefault="001E12A3" w:rsidP="00DC0280">
            <w:pPr>
              <w:jc w:val="both"/>
              <w:rPr>
                <w:rFonts w:cstheme="minorHAnsi"/>
                <w:color w:val="333333"/>
                <w:sz w:val="20"/>
                <w:szCs w:val="20"/>
              </w:rPr>
            </w:pPr>
            <w:r w:rsidRPr="00DC0280">
              <w:rPr>
                <w:rFonts w:cstheme="minorHAnsi"/>
                <w:color w:val="000000"/>
                <w:sz w:val="20"/>
                <w:szCs w:val="20"/>
              </w:rPr>
              <w:t>Gotowość:</w:t>
            </w:r>
          </w:p>
          <w:p w14:paraId="728F73A3" w14:textId="77777777" w:rsidR="001E12A3" w:rsidRPr="00DC0280" w:rsidRDefault="001E12A3" w:rsidP="00DC0280">
            <w:pPr>
              <w:jc w:val="both"/>
              <w:rPr>
                <w:rFonts w:cstheme="minorHAnsi"/>
                <w:color w:val="333333"/>
                <w:sz w:val="20"/>
                <w:szCs w:val="20"/>
              </w:rPr>
            </w:pPr>
            <w:r w:rsidRPr="00DC0280">
              <w:rPr>
                <w:rFonts w:cstheme="minorHAnsi"/>
                <w:color w:val="000000"/>
                <w:sz w:val="20"/>
                <w:szCs w:val="20"/>
              </w:rPr>
              <w:t>5 dni w tygodniu 8:00 – 18:00</w:t>
            </w:r>
          </w:p>
        </w:tc>
      </w:tr>
    </w:tbl>
    <w:p w14:paraId="2E297615" w14:textId="77777777" w:rsidR="001E12A3" w:rsidRPr="00DC0280" w:rsidRDefault="001E12A3" w:rsidP="00DC0280">
      <w:pPr>
        <w:numPr>
          <w:ilvl w:val="0"/>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Zgłoszenia przyjmowane będą pocztą elektroniczną, przy pomocy zaproponowanego przez Wykonawcę systemu zgłoszeń lub telefonicznie.</w:t>
      </w:r>
    </w:p>
    <w:p w14:paraId="07A3E08B" w14:textId="77777777" w:rsidR="001E12A3" w:rsidRPr="00DC0280" w:rsidRDefault="001E12A3" w:rsidP="00DC0280">
      <w:pPr>
        <w:numPr>
          <w:ilvl w:val="0"/>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Godziny przyjmowania zgłoszeń (Gotowość): zgodnie z priorytetem,</w:t>
      </w:r>
    </w:p>
    <w:p w14:paraId="34E9F0F7" w14:textId="77777777" w:rsidR="001E12A3" w:rsidRPr="00DC0280" w:rsidRDefault="001E12A3" w:rsidP="00DC0280">
      <w:pPr>
        <w:numPr>
          <w:ilvl w:val="0"/>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Czas reakcji na zgłoszenie: zgodnie z priorytetem,</w:t>
      </w:r>
    </w:p>
    <w:p w14:paraId="0DCDFD9D" w14:textId="77777777" w:rsidR="001E12A3" w:rsidRPr="00DC0280" w:rsidRDefault="001E12A3" w:rsidP="00DC0280">
      <w:pPr>
        <w:numPr>
          <w:ilvl w:val="0"/>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W przypadku awarii wynikających z błędów systemów operacyjnych lub aplikacji producenta czas usunięcia awarii może się wydłużyć i nie jest zależny od Wykonawcy. Wykonawca dołoży wszelkich starań, aby jak najszybciej usunąć tego typu awarie, zgłaszając problem do producenta i monitując na bieżąco stan rozwiązania problemu.</w:t>
      </w:r>
    </w:p>
    <w:p w14:paraId="32872742" w14:textId="77777777" w:rsidR="001E12A3" w:rsidRPr="00DC0280" w:rsidRDefault="001E12A3" w:rsidP="00DC0280">
      <w:pPr>
        <w:numPr>
          <w:ilvl w:val="0"/>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W przypadku wszystkich awarii dopuszcza się czasowe obejścia:</w:t>
      </w:r>
    </w:p>
    <w:p w14:paraId="05F9E3CD" w14:textId="77777777" w:rsidR="001E12A3" w:rsidRPr="00DC0280" w:rsidRDefault="001E12A3" w:rsidP="00DC0280">
      <w:pPr>
        <w:numPr>
          <w:ilvl w:val="1"/>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realizujące prawie 100% funkcjonalności usługi</w:t>
      </w:r>
    </w:p>
    <w:p w14:paraId="5EA4D443" w14:textId="77777777" w:rsidR="001E12A3" w:rsidRPr="00DC0280" w:rsidRDefault="001E12A3" w:rsidP="00DC0280">
      <w:pPr>
        <w:numPr>
          <w:ilvl w:val="1"/>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trwające nie dłużej niż 3 dni w przypadku rozwiązań możliwych do dostarczenia przez Wykonawcę lub trwające do czasu dostarczenia rozwiązania przez producenta.</w:t>
      </w:r>
    </w:p>
    <w:p w14:paraId="746FEF4B" w14:textId="77777777" w:rsidR="001E12A3" w:rsidRPr="00DC0280" w:rsidRDefault="001E12A3" w:rsidP="00DC0280">
      <w:pPr>
        <w:numPr>
          <w:ilvl w:val="1"/>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oferujące niewielkie degradacje wydajności systemu.</w:t>
      </w:r>
    </w:p>
    <w:p w14:paraId="053C121A" w14:textId="77777777" w:rsidR="001E12A3" w:rsidRPr="00DC0280" w:rsidRDefault="001E12A3" w:rsidP="00DC0280">
      <w:pPr>
        <w:numPr>
          <w:ilvl w:val="0"/>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Obsługa zgłoszonych awarii będzie realizowana zdalnie z wykorzystaniem tunelu VPN zapewnionego przez Zamawiającego. W przypadku zgłoszeń krytycznych dopuszcza się pracę Wykonawcy w Centrali Zamawiającego.</w:t>
      </w:r>
    </w:p>
    <w:p w14:paraId="710BE820" w14:textId="77777777" w:rsidR="00347335" w:rsidRPr="00DC0280" w:rsidRDefault="001E12A3" w:rsidP="00DC0280">
      <w:pPr>
        <w:numPr>
          <w:ilvl w:val="0"/>
          <w:numId w:val="4"/>
        </w:numPr>
        <w:shd w:val="clear" w:color="auto" w:fill="FFFFFF"/>
        <w:spacing w:before="100" w:beforeAutospacing="1" w:after="0" w:line="240" w:lineRule="auto"/>
        <w:jc w:val="both"/>
        <w:rPr>
          <w:rFonts w:cstheme="minorHAnsi"/>
          <w:b/>
          <w:color w:val="333333"/>
          <w:sz w:val="20"/>
          <w:szCs w:val="20"/>
        </w:rPr>
      </w:pPr>
      <w:r w:rsidRPr="00DC0280">
        <w:rPr>
          <w:rFonts w:cstheme="minorHAnsi"/>
          <w:color w:val="333333"/>
          <w:sz w:val="20"/>
          <w:szCs w:val="20"/>
        </w:rPr>
        <w:t>W przypadku wykonania prac w siedzibie Zamawiającego, Wykonawca musi mieć zapewniony dostęp do miejsca pracy pozwalającego na realizację usługi zgodnie z obowiązującymi standardami bezpieczeństwa.</w:t>
      </w:r>
    </w:p>
    <w:p w14:paraId="6C8F1AAD" w14:textId="4E717114" w:rsidR="001E12A3" w:rsidRPr="00DC0280" w:rsidRDefault="001E12A3" w:rsidP="00DC0280">
      <w:pPr>
        <w:shd w:val="clear" w:color="auto" w:fill="FFFFFF"/>
        <w:spacing w:before="100" w:beforeAutospacing="1" w:after="0" w:line="240" w:lineRule="auto"/>
        <w:ind w:left="360"/>
        <w:jc w:val="both"/>
        <w:rPr>
          <w:rFonts w:cstheme="minorHAnsi"/>
          <w:b/>
          <w:color w:val="333333"/>
          <w:sz w:val="20"/>
          <w:szCs w:val="20"/>
        </w:rPr>
      </w:pPr>
      <w:r w:rsidRPr="00DC0280">
        <w:rPr>
          <w:rFonts w:cstheme="minorHAnsi"/>
          <w:b/>
          <w:color w:val="333333"/>
          <w:sz w:val="20"/>
          <w:szCs w:val="20"/>
        </w:rPr>
        <w:t>Definicje:</w:t>
      </w:r>
    </w:p>
    <w:p w14:paraId="48FF57A2" w14:textId="77777777" w:rsidR="001E12A3" w:rsidRPr="00DC0280" w:rsidRDefault="001E12A3" w:rsidP="00DC0280">
      <w:pPr>
        <w:numPr>
          <w:ilvl w:val="0"/>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Czas reakcji:</w:t>
      </w:r>
      <w:r w:rsidRPr="00DC0280">
        <w:rPr>
          <w:rFonts w:cstheme="minorHAnsi"/>
          <w:color w:val="333333"/>
          <w:sz w:val="20"/>
          <w:szCs w:val="20"/>
        </w:rPr>
        <w:tab/>
        <w:t>- czas liczony od momentu potwierdzenia odebrania maila lub od zgłoszenia telefonicznego</w:t>
      </w:r>
    </w:p>
    <w:p w14:paraId="06D1B434" w14:textId="77777777" w:rsidR="001E12A3" w:rsidRPr="00DC0280" w:rsidRDefault="001E12A3" w:rsidP="00DC0280">
      <w:pPr>
        <w:numPr>
          <w:ilvl w:val="0"/>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Czas realizacji:</w:t>
      </w:r>
      <w:r w:rsidRPr="00DC0280">
        <w:rPr>
          <w:rFonts w:cstheme="minorHAnsi"/>
          <w:color w:val="333333"/>
          <w:sz w:val="20"/>
          <w:szCs w:val="20"/>
        </w:rPr>
        <w:tab/>
        <w:t>- czas liczony od zakończenia czasu reakcji</w:t>
      </w:r>
    </w:p>
    <w:p w14:paraId="5547440A" w14:textId="12DC5011" w:rsidR="00542B54" w:rsidRPr="00DC0280" w:rsidRDefault="001E12A3" w:rsidP="00DC0280">
      <w:pPr>
        <w:numPr>
          <w:ilvl w:val="0"/>
          <w:numId w:val="4"/>
        </w:numPr>
        <w:shd w:val="clear" w:color="auto" w:fill="FFFFFF"/>
        <w:spacing w:before="100" w:beforeAutospacing="1" w:after="0" w:line="240" w:lineRule="auto"/>
        <w:jc w:val="both"/>
        <w:rPr>
          <w:rFonts w:cstheme="minorHAnsi"/>
          <w:color w:val="333333"/>
          <w:sz w:val="20"/>
          <w:szCs w:val="20"/>
        </w:rPr>
      </w:pPr>
      <w:r w:rsidRPr="00DC0280">
        <w:rPr>
          <w:rFonts w:cstheme="minorHAnsi"/>
          <w:color w:val="333333"/>
          <w:sz w:val="20"/>
          <w:szCs w:val="20"/>
        </w:rPr>
        <w:t>Czas usunięcia awarii:</w:t>
      </w:r>
      <w:r w:rsidRPr="00DC0280">
        <w:rPr>
          <w:rFonts w:cstheme="minorHAnsi"/>
          <w:color w:val="333333"/>
          <w:sz w:val="20"/>
          <w:szCs w:val="20"/>
        </w:rPr>
        <w:tab/>
        <w:t>- czas przywrócenia pełnej funkcjonalności systemu CSZU</w:t>
      </w:r>
      <w:r w:rsidR="00247429" w:rsidRPr="00DC0280">
        <w:rPr>
          <w:rFonts w:cstheme="minorHAnsi"/>
          <w:color w:val="333333"/>
          <w:sz w:val="20"/>
          <w:szCs w:val="20"/>
        </w:rPr>
        <w:t>.</w:t>
      </w:r>
    </w:p>
    <w:sectPr w:rsidR="00542B54" w:rsidRPr="00DC0280" w:rsidSect="003A4CD3">
      <w:pgSz w:w="11906" w:h="16838"/>
      <w:pgMar w:top="1417" w:right="1417" w:bottom="1417" w:left="1417" w:header="708" w:footer="60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FCBC9" w14:textId="77777777" w:rsidR="00890D5A" w:rsidRDefault="00890D5A" w:rsidP="003C676F">
      <w:pPr>
        <w:spacing w:after="0" w:line="240" w:lineRule="auto"/>
      </w:pPr>
      <w:r>
        <w:separator/>
      </w:r>
    </w:p>
  </w:endnote>
  <w:endnote w:type="continuationSeparator" w:id="0">
    <w:p w14:paraId="318965A5" w14:textId="77777777" w:rsidR="00890D5A" w:rsidRDefault="00890D5A" w:rsidP="003C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useo Sans For Del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3F5EA" w14:textId="77777777" w:rsidR="00890D5A" w:rsidRDefault="00890D5A" w:rsidP="003C676F">
      <w:pPr>
        <w:spacing w:after="0" w:line="240" w:lineRule="auto"/>
      </w:pPr>
      <w:r>
        <w:separator/>
      </w:r>
    </w:p>
  </w:footnote>
  <w:footnote w:type="continuationSeparator" w:id="0">
    <w:p w14:paraId="60A53B66" w14:textId="77777777" w:rsidR="00890D5A" w:rsidRDefault="00890D5A" w:rsidP="003C67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D4674"/>
    <w:multiLevelType w:val="multilevel"/>
    <w:tmpl w:val="985ECF6A"/>
    <w:lvl w:ilvl="0">
      <w:start w:val="1"/>
      <w:numFmt w:val="decimal"/>
      <w:pStyle w:val="Nagwek1"/>
      <w:lvlText w:val="%1"/>
      <w:lvlJc w:val="left"/>
      <w:pPr>
        <w:ind w:left="3268" w:hanging="432"/>
      </w:pPr>
      <w:rPr>
        <w:rFonts w:hint="default"/>
      </w:rPr>
    </w:lvl>
    <w:lvl w:ilvl="1">
      <w:start w:val="1"/>
      <w:numFmt w:val="decimal"/>
      <w:pStyle w:val="Nagwek2"/>
      <w:lvlText w:val="%1.%2"/>
      <w:lvlJc w:val="left"/>
      <w:pPr>
        <w:ind w:left="2703" w:hanging="576"/>
      </w:pPr>
      <w:rPr>
        <w:rFonts w:hint="default"/>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1" w15:restartNumberingAfterBreak="0">
    <w:nsid w:val="0C3879D1"/>
    <w:multiLevelType w:val="multilevel"/>
    <w:tmpl w:val="341A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64249"/>
    <w:multiLevelType w:val="multilevel"/>
    <w:tmpl w:val="3D7C2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5E07AD"/>
    <w:multiLevelType w:val="multilevel"/>
    <w:tmpl w:val="47FAD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5A4808"/>
    <w:multiLevelType w:val="hybridMultilevel"/>
    <w:tmpl w:val="35264F8A"/>
    <w:lvl w:ilvl="0" w:tplc="04150001">
      <w:start w:val="1"/>
      <w:numFmt w:val="bullet"/>
      <w:lvlText w:val=""/>
      <w:lvlJc w:val="left"/>
      <w:pPr>
        <w:ind w:left="720" w:hanging="360"/>
      </w:pPr>
      <w:rPr>
        <w:rFonts w:ascii="Symbol" w:hAnsi="Symbol" w:hint="default"/>
      </w:rPr>
    </w:lvl>
    <w:lvl w:ilvl="1" w:tplc="B2C23E7C">
      <w:numFmt w:val="bullet"/>
      <w:lvlText w:val="-"/>
      <w:lvlJc w:val="left"/>
      <w:pPr>
        <w:ind w:left="1440" w:hanging="360"/>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97718B2"/>
    <w:multiLevelType w:val="multilevel"/>
    <w:tmpl w:val="5AF0F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1364A"/>
    <w:multiLevelType w:val="hybridMultilevel"/>
    <w:tmpl w:val="CE3C7CA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 w15:restartNumberingAfterBreak="0">
    <w:nsid w:val="1CB755FD"/>
    <w:multiLevelType w:val="multilevel"/>
    <w:tmpl w:val="14126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CB412D"/>
    <w:multiLevelType w:val="multilevel"/>
    <w:tmpl w:val="4AEC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DE0026"/>
    <w:multiLevelType w:val="hybridMultilevel"/>
    <w:tmpl w:val="A39ACD06"/>
    <w:lvl w:ilvl="0" w:tplc="04150001">
      <w:start w:val="1"/>
      <w:numFmt w:val="bullet"/>
      <w:lvlText w:val=""/>
      <w:lvlJc w:val="left"/>
      <w:pPr>
        <w:ind w:left="1305" w:hanging="360"/>
      </w:pPr>
      <w:rPr>
        <w:rFonts w:ascii="Symbol" w:hAnsi="Symbol" w:hint="default"/>
      </w:rPr>
    </w:lvl>
    <w:lvl w:ilvl="1" w:tplc="04150003" w:tentative="1">
      <w:start w:val="1"/>
      <w:numFmt w:val="bullet"/>
      <w:lvlText w:val="o"/>
      <w:lvlJc w:val="left"/>
      <w:pPr>
        <w:ind w:left="2025" w:hanging="360"/>
      </w:pPr>
      <w:rPr>
        <w:rFonts w:ascii="Courier New" w:hAnsi="Courier New" w:cs="Courier New" w:hint="default"/>
      </w:rPr>
    </w:lvl>
    <w:lvl w:ilvl="2" w:tplc="04150005" w:tentative="1">
      <w:start w:val="1"/>
      <w:numFmt w:val="bullet"/>
      <w:lvlText w:val=""/>
      <w:lvlJc w:val="left"/>
      <w:pPr>
        <w:ind w:left="2745" w:hanging="360"/>
      </w:pPr>
      <w:rPr>
        <w:rFonts w:ascii="Wingdings" w:hAnsi="Wingdings" w:hint="default"/>
      </w:rPr>
    </w:lvl>
    <w:lvl w:ilvl="3" w:tplc="04150001" w:tentative="1">
      <w:start w:val="1"/>
      <w:numFmt w:val="bullet"/>
      <w:lvlText w:val=""/>
      <w:lvlJc w:val="left"/>
      <w:pPr>
        <w:ind w:left="3465" w:hanging="360"/>
      </w:pPr>
      <w:rPr>
        <w:rFonts w:ascii="Symbol" w:hAnsi="Symbol" w:hint="default"/>
      </w:rPr>
    </w:lvl>
    <w:lvl w:ilvl="4" w:tplc="04150003" w:tentative="1">
      <w:start w:val="1"/>
      <w:numFmt w:val="bullet"/>
      <w:lvlText w:val="o"/>
      <w:lvlJc w:val="left"/>
      <w:pPr>
        <w:ind w:left="4185" w:hanging="360"/>
      </w:pPr>
      <w:rPr>
        <w:rFonts w:ascii="Courier New" w:hAnsi="Courier New" w:cs="Courier New" w:hint="default"/>
      </w:rPr>
    </w:lvl>
    <w:lvl w:ilvl="5" w:tplc="04150005" w:tentative="1">
      <w:start w:val="1"/>
      <w:numFmt w:val="bullet"/>
      <w:lvlText w:val=""/>
      <w:lvlJc w:val="left"/>
      <w:pPr>
        <w:ind w:left="4905" w:hanging="360"/>
      </w:pPr>
      <w:rPr>
        <w:rFonts w:ascii="Wingdings" w:hAnsi="Wingdings" w:hint="default"/>
      </w:rPr>
    </w:lvl>
    <w:lvl w:ilvl="6" w:tplc="04150001" w:tentative="1">
      <w:start w:val="1"/>
      <w:numFmt w:val="bullet"/>
      <w:lvlText w:val=""/>
      <w:lvlJc w:val="left"/>
      <w:pPr>
        <w:ind w:left="5625" w:hanging="360"/>
      </w:pPr>
      <w:rPr>
        <w:rFonts w:ascii="Symbol" w:hAnsi="Symbol" w:hint="default"/>
      </w:rPr>
    </w:lvl>
    <w:lvl w:ilvl="7" w:tplc="04150003" w:tentative="1">
      <w:start w:val="1"/>
      <w:numFmt w:val="bullet"/>
      <w:lvlText w:val="o"/>
      <w:lvlJc w:val="left"/>
      <w:pPr>
        <w:ind w:left="6345" w:hanging="360"/>
      </w:pPr>
      <w:rPr>
        <w:rFonts w:ascii="Courier New" w:hAnsi="Courier New" w:cs="Courier New" w:hint="default"/>
      </w:rPr>
    </w:lvl>
    <w:lvl w:ilvl="8" w:tplc="04150005" w:tentative="1">
      <w:start w:val="1"/>
      <w:numFmt w:val="bullet"/>
      <w:lvlText w:val=""/>
      <w:lvlJc w:val="left"/>
      <w:pPr>
        <w:ind w:left="7065" w:hanging="360"/>
      </w:pPr>
      <w:rPr>
        <w:rFonts w:ascii="Wingdings" w:hAnsi="Wingdings" w:hint="default"/>
      </w:rPr>
    </w:lvl>
  </w:abstractNum>
  <w:abstractNum w:abstractNumId="10" w15:restartNumberingAfterBreak="0">
    <w:nsid w:val="213065A6"/>
    <w:multiLevelType w:val="multilevel"/>
    <w:tmpl w:val="4AEC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855838"/>
    <w:multiLevelType w:val="hybridMultilevel"/>
    <w:tmpl w:val="490243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A8F5CD0"/>
    <w:multiLevelType w:val="hybridMultilevel"/>
    <w:tmpl w:val="9E8E1F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CF86000"/>
    <w:multiLevelType w:val="hybridMultilevel"/>
    <w:tmpl w:val="35CC32DE"/>
    <w:lvl w:ilvl="0" w:tplc="04150017">
      <w:start w:val="1"/>
      <w:numFmt w:val="lowerLetter"/>
      <w:lvlText w:val="%1)"/>
      <w:lvlJc w:val="left"/>
      <w:pPr>
        <w:ind w:left="720" w:hanging="360"/>
      </w:pPr>
      <w:rPr>
        <w:b w:val="0"/>
      </w:rPr>
    </w:lvl>
    <w:lvl w:ilvl="1" w:tplc="B2C23E7C">
      <w:numFmt w:val="bullet"/>
      <w:lvlText w:val="-"/>
      <w:lvlJc w:val="left"/>
      <w:pPr>
        <w:ind w:left="1440" w:hanging="360"/>
      </w:pPr>
      <w:rPr>
        <w:rFonts w:ascii="Calibri" w:eastAsiaTheme="minorHAnsi" w:hAnsi="Calibri" w:cs="Calibri" w:hint="default"/>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0F0586"/>
    <w:multiLevelType w:val="hybridMultilevel"/>
    <w:tmpl w:val="3DAC73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0D049CB"/>
    <w:multiLevelType w:val="hybridMultilevel"/>
    <w:tmpl w:val="4852CE9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2134EDD"/>
    <w:multiLevelType w:val="hybridMultilevel"/>
    <w:tmpl w:val="817CD5F8"/>
    <w:lvl w:ilvl="0" w:tplc="898E75DC">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A3D62"/>
    <w:multiLevelType w:val="multilevel"/>
    <w:tmpl w:val="29980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9F682F"/>
    <w:multiLevelType w:val="multilevel"/>
    <w:tmpl w:val="4AEC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DC5A6C"/>
    <w:multiLevelType w:val="multilevel"/>
    <w:tmpl w:val="4866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26E56"/>
    <w:multiLevelType w:val="hybridMultilevel"/>
    <w:tmpl w:val="641E59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EEC277F"/>
    <w:multiLevelType w:val="multilevel"/>
    <w:tmpl w:val="4AECD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1217FB"/>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6E73D74"/>
    <w:multiLevelType w:val="multilevel"/>
    <w:tmpl w:val="844CB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824BC2"/>
    <w:multiLevelType w:val="multilevel"/>
    <w:tmpl w:val="3836E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520E0F"/>
    <w:multiLevelType w:val="multilevel"/>
    <w:tmpl w:val="F25E9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C96664"/>
    <w:multiLevelType w:val="hybridMultilevel"/>
    <w:tmpl w:val="BBC2792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620407B"/>
    <w:multiLevelType w:val="multilevel"/>
    <w:tmpl w:val="D6A8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4A48A3"/>
    <w:multiLevelType w:val="multilevel"/>
    <w:tmpl w:val="B5D6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8B17CC"/>
    <w:multiLevelType w:val="hybridMultilevel"/>
    <w:tmpl w:val="40820D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6B1B02"/>
    <w:multiLevelType w:val="multilevel"/>
    <w:tmpl w:val="87D6B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E7F5846"/>
    <w:multiLevelType w:val="hybridMultilevel"/>
    <w:tmpl w:val="077EAA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CFD558E"/>
    <w:multiLevelType w:val="hybridMultilevel"/>
    <w:tmpl w:val="BDD8BCBE"/>
    <w:lvl w:ilvl="0" w:tplc="04150001">
      <w:start w:val="1"/>
      <w:numFmt w:val="bullet"/>
      <w:lvlText w:val=""/>
      <w:lvlJc w:val="left"/>
      <w:pPr>
        <w:ind w:left="720" w:hanging="360"/>
      </w:pPr>
      <w:rPr>
        <w:rFonts w:ascii="Symbol" w:hAnsi="Symbol" w:hint="default"/>
      </w:rPr>
    </w:lvl>
    <w:lvl w:ilvl="1" w:tplc="04150005">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D3F1A9B"/>
    <w:multiLevelType w:val="hybridMultilevel"/>
    <w:tmpl w:val="E9A04234"/>
    <w:lvl w:ilvl="0" w:tplc="04150001">
      <w:start w:val="1"/>
      <w:numFmt w:val="bullet"/>
      <w:lvlText w:val=""/>
      <w:lvlJc w:val="left"/>
      <w:pPr>
        <w:ind w:left="545" w:hanging="360"/>
      </w:pPr>
      <w:rPr>
        <w:rFonts w:ascii="Symbol" w:hAnsi="Symbol" w:hint="default"/>
      </w:rPr>
    </w:lvl>
    <w:lvl w:ilvl="1" w:tplc="04150003" w:tentative="1">
      <w:start w:val="1"/>
      <w:numFmt w:val="bullet"/>
      <w:lvlText w:val="o"/>
      <w:lvlJc w:val="left"/>
      <w:pPr>
        <w:ind w:left="1265" w:hanging="360"/>
      </w:pPr>
      <w:rPr>
        <w:rFonts w:ascii="Courier New" w:hAnsi="Courier New" w:cs="Courier New" w:hint="default"/>
      </w:rPr>
    </w:lvl>
    <w:lvl w:ilvl="2" w:tplc="04150005" w:tentative="1">
      <w:start w:val="1"/>
      <w:numFmt w:val="bullet"/>
      <w:lvlText w:val=""/>
      <w:lvlJc w:val="left"/>
      <w:pPr>
        <w:ind w:left="1985" w:hanging="360"/>
      </w:pPr>
      <w:rPr>
        <w:rFonts w:ascii="Wingdings" w:hAnsi="Wingdings" w:hint="default"/>
      </w:rPr>
    </w:lvl>
    <w:lvl w:ilvl="3" w:tplc="04150001" w:tentative="1">
      <w:start w:val="1"/>
      <w:numFmt w:val="bullet"/>
      <w:lvlText w:val=""/>
      <w:lvlJc w:val="left"/>
      <w:pPr>
        <w:ind w:left="2705" w:hanging="360"/>
      </w:pPr>
      <w:rPr>
        <w:rFonts w:ascii="Symbol" w:hAnsi="Symbol" w:hint="default"/>
      </w:rPr>
    </w:lvl>
    <w:lvl w:ilvl="4" w:tplc="04150003" w:tentative="1">
      <w:start w:val="1"/>
      <w:numFmt w:val="bullet"/>
      <w:lvlText w:val="o"/>
      <w:lvlJc w:val="left"/>
      <w:pPr>
        <w:ind w:left="3425" w:hanging="360"/>
      </w:pPr>
      <w:rPr>
        <w:rFonts w:ascii="Courier New" w:hAnsi="Courier New" w:cs="Courier New" w:hint="default"/>
      </w:rPr>
    </w:lvl>
    <w:lvl w:ilvl="5" w:tplc="04150005" w:tentative="1">
      <w:start w:val="1"/>
      <w:numFmt w:val="bullet"/>
      <w:lvlText w:val=""/>
      <w:lvlJc w:val="left"/>
      <w:pPr>
        <w:ind w:left="4145" w:hanging="360"/>
      </w:pPr>
      <w:rPr>
        <w:rFonts w:ascii="Wingdings" w:hAnsi="Wingdings" w:hint="default"/>
      </w:rPr>
    </w:lvl>
    <w:lvl w:ilvl="6" w:tplc="04150001" w:tentative="1">
      <w:start w:val="1"/>
      <w:numFmt w:val="bullet"/>
      <w:lvlText w:val=""/>
      <w:lvlJc w:val="left"/>
      <w:pPr>
        <w:ind w:left="4865" w:hanging="360"/>
      </w:pPr>
      <w:rPr>
        <w:rFonts w:ascii="Symbol" w:hAnsi="Symbol" w:hint="default"/>
      </w:rPr>
    </w:lvl>
    <w:lvl w:ilvl="7" w:tplc="04150003" w:tentative="1">
      <w:start w:val="1"/>
      <w:numFmt w:val="bullet"/>
      <w:lvlText w:val="o"/>
      <w:lvlJc w:val="left"/>
      <w:pPr>
        <w:ind w:left="5585" w:hanging="360"/>
      </w:pPr>
      <w:rPr>
        <w:rFonts w:ascii="Courier New" w:hAnsi="Courier New" w:cs="Courier New" w:hint="default"/>
      </w:rPr>
    </w:lvl>
    <w:lvl w:ilvl="8" w:tplc="04150005" w:tentative="1">
      <w:start w:val="1"/>
      <w:numFmt w:val="bullet"/>
      <w:lvlText w:val=""/>
      <w:lvlJc w:val="left"/>
      <w:pPr>
        <w:ind w:left="6305" w:hanging="360"/>
      </w:pPr>
      <w:rPr>
        <w:rFonts w:ascii="Wingdings" w:hAnsi="Wingdings" w:hint="default"/>
      </w:rPr>
    </w:lvl>
  </w:abstractNum>
  <w:abstractNum w:abstractNumId="34" w15:restartNumberingAfterBreak="0">
    <w:nsid w:val="7FC2157B"/>
    <w:multiLevelType w:val="hybridMultilevel"/>
    <w:tmpl w:val="54EE9F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FC218FA"/>
    <w:multiLevelType w:val="multilevel"/>
    <w:tmpl w:val="BDDC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9"/>
  </w:num>
  <w:num w:numId="4">
    <w:abstractNumId w:val="2"/>
  </w:num>
  <w:num w:numId="5">
    <w:abstractNumId w:val="6"/>
  </w:num>
  <w:num w:numId="6">
    <w:abstractNumId w:val="0"/>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34"/>
  </w:num>
  <w:num w:numId="11">
    <w:abstractNumId w:val="8"/>
  </w:num>
  <w:num w:numId="12">
    <w:abstractNumId w:val="18"/>
  </w:num>
  <w:num w:numId="13">
    <w:abstractNumId w:val="10"/>
  </w:num>
  <w:num w:numId="14">
    <w:abstractNumId w:val="21"/>
  </w:num>
  <w:num w:numId="15">
    <w:abstractNumId w:val="30"/>
  </w:num>
  <w:num w:numId="16">
    <w:abstractNumId w:val="32"/>
  </w:num>
  <w:num w:numId="17">
    <w:abstractNumId w:val="22"/>
  </w:num>
  <w:num w:numId="18">
    <w:abstractNumId w:val="31"/>
  </w:num>
  <w:num w:numId="19">
    <w:abstractNumId w:val="12"/>
  </w:num>
  <w:num w:numId="20">
    <w:abstractNumId w:val="33"/>
  </w:num>
  <w:num w:numId="21">
    <w:abstractNumId w:val="14"/>
  </w:num>
  <w:num w:numId="22">
    <w:abstractNumId w:val="11"/>
  </w:num>
  <w:num w:numId="23">
    <w:abstractNumId w:val="15"/>
  </w:num>
  <w:num w:numId="24">
    <w:abstractNumId w:val="24"/>
  </w:num>
  <w:num w:numId="25">
    <w:abstractNumId w:val="20"/>
  </w:num>
  <w:num w:numId="26">
    <w:abstractNumId w:val="3"/>
  </w:num>
  <w:num w:numId="27">
    <w:abstractNumId w:val="17"/>
  </w:num>
  <w:num w:numId="28">
    <w:abstractNumId w:val="7"/>
  </w:num>
  <w:num w:numId="29">
    <w:abstractNumId w:val="23"/>
  </w:num>
  <w:num w:numId="30">
    <w:abstractNumId w:val="26"/>
  </w:num>
  <w:num w:numId="31">
    <w:abstractNumId w:val="16"/>
  </w:num>
  <w:num w:numId="32">
    <w:abstractNumId w:val="13"/>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25"/>
  </w:num>
  <w:num w:numId="41">
    <w:abstractNumId w:val="35"/>
  </w:num>
  <w:num w:numId="42">
    <w:abstractNumId w:val="1"/>
  </w:num>
  <w:num w:numId="43">
    <w:abstractNumId w:val="19"/>
  </w:num>
  <w:num w:numId="44">
    <w:abstractNumId w:val="27"/>
  </w:num>
  <w:num w:numId="45">
    <w:abstractNumId w:val="28"/>
  </w:num>
  <w:num w:numId="46">
    <w:abstractNumId w:val="5"/>
  </w:num>
  <w:num w:numId="47">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FB9"/>
    <w:rsid w:val="00001FB0"/>
    <w:rsid w:val="0000576E"/>
    <w:rsid w:val="00007AC7"/>
    <w:rsid w:val="00010618"/>
    <w:rsid w:val="00017964"/>
    <w:rsid w:val="00023602"/>
    <w:rsid w:val="000238AB"/>
    <w:rsid w:val="000239C2"/>
    <w:rsid w:val="00024502"/>
    <w:rsid w:val="00025B70"/>
    <w:rsid w:val="00033F07"/>
    <w:rsid w:val="000348A7"/>
    <w:rsid w:val="00044ADB"/>
    <w:rsid w:val="00046D2B"/>
    <w:rsid w:val="00050346"/>
    <w:rsid w:val="000559DA"/>
    <w:rsid w:val="00055EDC"/>
    <w:rsid w:val="00065330"/>
    <w:rsid w:val="00067058"/>
    <w:rsid w:val="00072ADB"/>
    <w:rsid w:val="00082B4A"/>
    <w:rsid w:val="00084CCB"/>
    <w:rsid w:val="0009187A"/>
    <w:rsid w:val="000940E5"/>
    <w:rsid w:val="00094875"/>
    <w:rsid w:val="0009593F"/>
    <w:rsid w:val="000A11A5"/>
    <w:rsid w:val="000A187A"/>
    <w:rsid w:val="000A3ED6"/>
    <w:rsid w:val="000A66EE"/>
    <w:rsid w:val="000B67D8"/>
    <w:rsid w:val="000C15D3"/>
    <w:rsid w:val="000C7CB5"/>
    <w:rsid w:val="000D03EC"/>
    <w:rsid w:val="000D2243"/>
    <w:rsid w:val="000D4583"/>
    <w:rsid w:val="000D5A3D"/>
    <w:rsid w:val="000D630E"/>
    <w:rsid w:val="000D731D"/>
    <w:rsid w:val="000D7EB2"/>
    <w:rsid w:val="000E2827"/>
    <w:rsid w:val="000E7667"/>
    <w:rsid w:val="000F071D"/>
    <w:rsid w:val="000F350D"/>
    <w:rsid w:val="000F3659"/>
    <w:rsid w:val="000F4213"/>
    <w:rsid w:val="000F6851"/>
    <w:rsid w:val="000F7B4E"/>
    <w:rsid w:val="00102804"/>
    <w:rsid w:val="001054CE"/>
    <w:rsid w:val="00115509"/>
    <w:rsid w:val="001222B6"/>
    <w:rsid w:val="001228C4"/>
    <w:rsid w:val="00127D9C"/>
    <w:rsid w:val="001427BE"/>
    <w:rsid w:val="00142D28"/>
    <w:rsid w:val="00144716"/>
    <w:rsid w:val="00150671"/>
    <w:rsid w:val="00154423"/>
    <w:rsid w:val="0015548B"/>
    <w:rsid w:val="00156B5A"/>
    <w:rsid w:val="00165628"/>
    <w:rsid w:val="00170006"/>
    <w:rsid w:val="00172764"/>
    <w:rsid w:val="00174686"/>
    <w:rsid w:val="00180670"/>
    <w:rsid w:val="00190130"/>
    <w:rsid w:val="0019250D"/>
    <w:rsid w:val="00197957"/>
    <w:rsid w:val="001A0AB6"/>
    <w:rsid w:val="001A3F96"/>
    <w:rsid w:val="001B3A8F"/>
    <w:rsid w:val="001C00BD"/>
    <w:rsid w:val="001C047A"/>
    <w:rsid w:val="001C267D"/>
    <w:rsid w:val="001C2D69"/>
    <w:rsid w:val="001C3CDE"/>
    <w:rsid w:val="001C4CEB"/>
    <w:rsid w:val="001D0D89"/>
    <w:rsid w:val="001D477C"/>
    <w:rsid w:val="001D4C33"/>
    <w:rsid w:val="001D4DA5"/>
    <w:rsid w:val="001D6EB2"/>
    <w:rsid w:val="001E12A3"/>
    <w:rsid w:val="001E2B41"/>
    <w:rsid w:val="001F4C83"/>
    <w:rsid w:val="001F76A0"/>
    <w:rsid w:val="00200A14"/>
    <w:rsid w:val="002010A3"/>
    <w:rsid w:val="00205596"/>
    <w:rsid w:val="002207F8"/>
    <w:rsid w:val="0022339A"/>
    <w:rsid w:val="0022610A"/>
    <w:rsid w:val="00245F39"/>
    <w:rsid w:val="00246D96"/>
    <w:rsid w:val="00247429"/>
    <w:rsid w:val="0025195A"/>
    <w:rsid w:val="002536BF"/>
    <w:rsid w:val="00254A3C"/>
    <w:rsid w:val="002561FB"/>
    <w:rsid w:val="00260509"/>
    <w:rsid w:val="002725E1"/>
    <w:rsid w:val="0027524D"/>
    <w:rsid w:val="00275F7A"/>
    <w:rsid w:val="00283826"/>
    <w:rsid w:val="00286AE5"/>
    <w:rsid w:val="002A320B"/>
    <w:rsid w:val="002A3F0C"/>
    <w:rsid w:val="002A6990"/>
    <w:rsid w:val="002B2A0C"/>
    <w:rsid w:val="002B629F"/>
    <w:rsid w:val="002C0F42"/>
    <w:rsid w:val="002C1773"/>
    <w:rsid w:val="002C1FF4"/>
    <w:rsid w:val="002C3282"/>
    <w:rsid w:val="002D6274"/>
    <w:rsid w:val="002E0266"/>
    <w:rsid w:val="002E49BA"/>
    <w:rsid w:val="002E4DB9"/>
    <w:rsid w:val="002F662E"/>
    <w:rsid w:val="0030178C"/>
    <w:rsid w:val="00301BFD"/>
    <w:rsid w:val="00304E42"/>
    <w:rsid w:val="00306350"/>
    <w:rsid w:val="00310A69"/>
    <w:rsid w:val="00312E39"/>
    <w:rsid w:val="003131D8"/>
    <w:rsid w:val="003148B1"/>
    <w:rsid w:val="003148D6"/>
    <w:rsid w:val="00322CC5"/>
    <w:rsid w:val="00326D17"/>
    <w:rsid w:val="00335096"/>
    <w:rsid w:val="00340694"/>
    <w:rsid w:val="003429DC"/>
    <w:rsid w:val="00342E0E"/>
    <w:rsid w:val="00347335"/>
    <w:rsid w:val="0035258C"/>
    <w:rsid w:val="00366902"/>
    <w:rsid w:val="00366CB8"/>
    <w:rsid w:val="0036707F"/>
    <w:rsid w:val="003709D6"/>
    <w:rsid w:val="003773FF"/>
    <w:rsid w:val="00384D9B"/>
    <w:rsid w:val="00387656"/>
    <w:rsid w:val="00391EA5"/>
    <w:rsid w:val="003A117D"/>
    <w:rsid w:val="003A4CD3"/>
    <w:rsid w:val="003A769C"/>
    <w:rsid w:val="003B1B54"/>
    <w:rsid w:val="003B6274"/>
    <w:rsid w:val="003B7BBB"/>
    <w:rsid w:val="003C3C4A"/>
    <w:rsid w:val="003C676F"/>
    <w:rsid w:val="003D7437"/>
    <w:rsid w:val="003E07ED"/>
    <w:rsid w:val="003E5C41"/>
    <w:rsid w:val="003F24CF"/>
    <w:rsid w:val="003F31BF"/>
    <w:rsid w:val="00403727"/>
    <w:rsid w:val="00413C0F"/>
    <w:rsid w:val="00413EB1"/>
    <w:rsid w:val="004145EC"/>
    <w:rsid w:val="0041650B"/>
    <w:rsid w:val="00416B92"/>
    <w:rsid w:val="0041771F"/>
    <w:rsid w:val="004204F0"/>
    <w:rsid w:val="004245A5"/>
    <w:rsid w:val="00427F6D"/>
    <w:rsid w:val="00446C5B"/>
    <w:rsid w:val="00450289"/>
    <w:rsid w:val="004549BE"/>
    <w:rsid w:val="004613A4"/>
    <w:rsid w:val="0046212D"/>
    <w:rsid w:val="0046648E"/>
    <w:rsid w:val="0046748C"/>
    <w:rsid w:val="00470BA3"/>
    <w:rsid w:val="00471E4E"/>
    <w:rsid w:val="00474599"/>
    <w:rsid w:val="004745A4"/>
    <w:rsid w:val="00482A09"/>
    <w:rsid w:val="004915C6"/>
    <w:rsid w:val="00492182"/>
    <w:rsid w:val="00495DDC"/>
    <w:rsid w:val="004963FC"/>
    <w:rsid w:val="004A0DFC"/>
    <w:rsid w:val="004A2825"/>
    <w:rsid w:val="004A4CA0"/>
    <w:rsid w:val="004A649F"/>
    <w:rsid w:val="004B1D73"/>
    <w:rsid w:val="004B628A"/>
    <w:rsid w:val="004C6A42"/>
    <w:rsid w:val="004D6D82"/>
    <w:rsid w:val="004E66D8"/>
    <w:rsid w:val="004E6F43"/>
    <w:rsid w:val="004E79AF"/>
    <w:rsid w:val="004F732A"/>
    <w:rsid w:val="005058D2"/>
    <w:rsid w:val="00510FB6"/>
    <w:rsid w:val="00511366"/>
    <w:rsid w:val="0051369B"/>
    <w:rsid w:val="00521A5C"/>
    <w:rsid w:val="0052350E"/>
    <w:rsid w:val="00525E91"/>
    <w:rsid w:val="00530D21"/>
    <w:rsid w:val="00533DB0"/>
    <w:rsid w:val="005400EE"/>
    <w:rsid w:val="00541D00"/>
    <w:rsid w:val="00542B54"/>
    <w:rsid w:val="00551EE7"/>
    <w:rsid w:val="00553A35"/>
    <w:rsid w:val="00555738"/>
    <w:rsid w:val="00557502"/>
    <w:rsid w:val="00557602"/>
    <w:rsid w:val="005611D7"/>
    <w:rsid w:val="00563835"/>
    <w:rsid w:val="00567708"/>
    <w:rsid w:val="005709C2"/>
    <w:rsid w:val="005738CC"/>
    <w:rsid w:val="00573D60"/>
    <w:rsid w:val="00574DD9"/>
    <w:rsid w:val="0058005D"/>
    <w:rsid w:val="00582A78"/>
    <w:rsid w:val="00584BC2"/>
    <w:rsid w:val="005877A7"/>
    <w:rsid w:val="00587C58"/>
    <w:rsid w:val="00592641"/>
    <w:rsid w:val="00595D93"/>
    <w:rsid w:val="00595FFD"/>
    <w:rsid w:val="005A5E07"/>
    <w:rsid w:val="005A5F01"/>
    <w:rsid w:val="005A67E5"/>
    <w:rsid w:val="005B1D04"/>
    <w:rsid w:val="005B2D20"/>
    <w:rsid w:val="005B715C"/>
    <w:rsid w:val="005B77C7"/>
    <w:rsid w:val="005C0D71"/>
    <w:rsid w:val="005C3704"/>
    <w:rsid w:val="005C5383"/>
    <w:rsid w:val="005C5A83"/>
    <w:rsid w:val="005C7C24"/>
    <w:rsid w:val="005D1D19"/>
    <w:rsid w:val="005D239A"/>
    <w:rsid w:val="005D3C91"/>
    <w:rsid w:val="005D5D73"/>
    <w:rsid w:val="005F024A"/>
    <w:rsid w:val="005F19C3"/>
    <w:rsid w:val="005F7377"/>
    <w:rsid w:val="006015C5"/>
    <w:rsid w:val="00601740"/>
    <w:rsid w:val="00601B6E"/>
    <w:rsid w:val="00602845"/>
    <w:rsid w:val="00604563"/>
    <w:rsid w:val="006067AF"/>
    <w:rsid w:val="0061521E"/>
    <w:rsid w:val="00617A9E"/>
    <w:rsid w:val="006206BB"/>
    <w:rsid w:val="00621562"/>
    <w:rsid w:val="00621E8D"/>
    <w:rsid w:val="006255C9"/>
    <w:rsid w:val="0062680E"/>
    <w:rsid w:val="0063355E"/>
    <w:rsid w:val="0063361B"/>
    <w:rsid w:val="00636972"/>
    <w:rsid w:val="0063748A"/>
    <w:rsid w:val="00641C51"/>
    <w:rsid w:val="00642044"/>
    <w:rsid w:val="0064326D"/>
    <w:rsid w:val="00643EAE"/>
    <w:rsid w:val="00651579"/>
    <w:rsid w:val="006520D3"/>
    <w:rsid w:val="00652886"/>
    <w:rsid w:val="00654038"/>
    <w:rsid w:val="00657F71"/>
    <w:rsid w:val="0066289D"/>
    <w:rsid w:val="00663D56"/>
    <w:rsid w:val="00664B42"/>
    <w:rsid w:val="00671E32"/>
    <w:rsid w:val="00684B03"/>
    <w:rsid w:val="00684CF2"/>
    <w:rsid w:val="00692FC5"/>
    <w:rsid w:val="00693AEF"/>
    <w:rsid w:val="006976A2"/>
    <w:rsid w:val="006A17C5"/>
    <w:rsid w:val="006A7735"/>
    <w:rsid w:val="006C4A2C"/>
    <w:rsid w:val="006D65A1"/>
    <w:rsid w:val="006D79A5"/>
    <w:rsid w:val="006E09F1"/>
    <w:rsid w:val="006E49B8"/>
    <w:rsid w:val="006E535E"/>
    <w:rsid w:val="00703893"/>
    <w:rsid w:val="00703DD1"/>
    <w:rsid w:val="00704705"/>
    <w:rsid w:val="00715ADF"/>
    <w:rsid w:val="0072171B"/>
    <w:rsid w:val="007270BD"/>
    <w:rsid w:val="0073199E"/>
    <w:rsid w:val="00733D39"/>
    <w:rsid w:val="00734020"/>
    <w:rsid w:val="00741A4C"/>
    <w:rsid w:val="007427EF"/>
    <w:rsid w:val="00751060"/>
    <w:rsid w:val="00757449"/>
    <w:rsid w:val="00760B0A"/>
    <w:rsid w:val="00771528"/>
    <w:rsid w:val="00772CE4"/>
    <w:rsid w:val="00776F4C"/>
    <w:rsid w:val="00782AEC"/>
    <w:rsid w:val="0079765F"/>
    <w:rsid w:val="007A4741"/>
    <w:rsid w:val="007A72F5"/>
    <w:rsid w:val="007B1690"/>
    <w:rsid w:val="007B1CDE"/>
    <w:rsid w:val="007B3347"/>
    <w:rsid w:val="007C4777"/>
    <w:rsid w:val="007C4DFA"/>
    <w:rsid w:val="007C7695"/>
    <w:rsid w:val="007D515D"/>
    <w:rsid w:val="007E3CA6"/>
    <w:rsid w:val="007E3CD4"/>
    <w:rsid w:val="007F4DF7"/>
    <w:rsid w:val="00801EA8"/>
    <w:rsid w:val="00802CBA"/>
    <w:rsid w:val="0081180A"/>
    <w:rsid w:val="008126D5"/>
    <w:rsid w:val="00815180"/>
    <w:rsid w:val="00816E32"/>
    <w:rsid w:val="008222FF"/>
    <w:rsid w:val="00823C1B"/>
    <w:rsid w:val="008324B8"/>
    <w:rsid w:val="0083277F"/>
    <w:rsid w:val="008342EB"/>
    <w:rsid w:val="0084617B"/>
    <w:rsid w:val="00855B57"/>
    <w:rsid w:val="0086015A"/>
    <w:rsid w:val="0087540B"/>
    <w:rsid w:val="00875AD0"/>
    <w:rsid w:val="00885AC4"/>
    <w:rsid w:val="00890D5A"/>
    <w:rsid w:val="008934F0"/>
    <w:rsid w:val="00897C84"/>
    <w:rsid w:val="008A5D7A"/>
    <w:rsid w:val="008A683D"/>
    <w:rsid w:val="008A780A"/>
    <w:rsid w:val="008C1204"/>
    <w:rsid w:val="008C2D34"/>
    <w:rsid w:val="008C4B5F"/>
    <w:rsid w:val="008D3B34"/>
    <w:rsid w:val="008D3F91"/>
    <w:rsid w:val="008E2E14"/>
    <w:rsid w:val="008E3109"/>
    <w:rsid w:val="008F2510"/>
    <w:rsid w:val="008F26CC"/>
    <w:rsid w:val="00901D0C"/>
    <w:rsid w:val="009068A2"/>
    <w:rsid w:val="009102DF"/>
    <w:rsid w:val="0091588F"/>
    <w:rsid w:val="00917919"/>
    <w:rsid w:val="00925B9A"/>
    <w:rsid w:val="00925C88"/>
    <w:rsid w:val="00926A8E"/>
    <w:rsid w:val="0092739F"/>
    <w:rsid w:val="009426E0"/>
    <w:rsid w:val="00943FA2"/>
    <w:rsid w:val="0095362A"/>
    <w:rsid w:val="0095464B"/>
    <w:rsid w:val="009631C7"/>
    <w:rsid w:val="00963E5E"/>
    <w:rsid w:val="009720A2"/>
    <w:rsid w:val="009727AC"/>
    <w:rsid w:val="00977586"/>
    <w:rsid w:val="00980573"/>
    <w:rsid w:val="00981246"/>
    <w:rsid w:val="00985104"/>
    <w:rsid w:val="009851E0"/>
    <w:rsid w:val="009853C1"/>
    <w:rsid w:val="009862D4"/>
    <w:rsid w:val="00990770"/>
    <w:rsid w:val="00994392"/>
    <w:rsid w:val="00996362"/>
    <w:rsid w:val="0099686D"/>
    <w:rsid w:val="00996908"/>
    <w:rsid w:val="00996D73"/>
    <w:rsid w:val="009A32C0"/>
    <w:rsid w:val="009A7A2E"/>
    <w:rsid w:val="009B0D8F"/>
    <w:rsid w:val="009B1F45"/>
    <w:rsid w:val="009B4046"/>
    <w:rsid w:val="009C375D"/>
    <w:rsid w:val="009D1400"/>
    <w:rsid w:val="009D2373"/>
    <w:rsid w:val="009D2921"/>
    <w:rsid w:val="009E53B8"/>
    <w:rsid w:val="009F2ABE"/>
    <w:rsid w:val="00A03B5D"/>
    <w:rsid w:val="00A040D4"/>
    <w:rsid w:val="00A10F18"/>
    <w:rsid w:val="00A16AA3"/>
    <w:rsid w:val="00A202DB"/>
    <w:rsid w:val="00A264CE"/>
    <w:rsid w:val="00A300AA"/>
    <w:rsid w:val="00A35197"/>
    <w:rsid w:val="00A374CB"/>
    <w:rsid w:val="00A500E6"/>
    <w:rsid w:val="00A53212"/>
    <w:rsid w:val="00A569B7"/>
    <w:rsid w:val="00A605F9"/>
    <w:rsid w:val="00A635D8"/>
    <w:rsid w:val="00A637A1"/>
    <w:rsid w:val="00A64767"/>
    <w:rsid w:val="00A64C15"/>
    <w:rsid w:val="00A7109B"/>
    <w:rsid w:val="00A8371B"/>
    <w:rsid w:val="00A8516B"/>
    <w:rsid w:val="00A868EA"/>
    <w:rsid w:val="00A86E24"/>
    <w:rsid w:val="00A878B9"/>
    <w:rsid w:val="00A94A61"/>
    <w:rsid w:val="00AA2F2F"/>
    <w:rsid w:val="00AA5F5C"/>
    <w:rsid w:val="00AA7923"/>
    <w:rsid w:val="00AB52E4"/>
    <w:rsid w:val="00AC0649"/>
    <w:rsid w:val="00AC20F7"/>
    <w:rsid w:val="00AC2BB1"/>
    <w:rsid w:val="00AD0E4A"/>
    <w:rsid w:val="00AD1EE8"/>
    <w:rsid w:val="00AD4C0D"/>
    <w:rsid w:val="00AE0B61"/>
    <w:rsid w:val="00AE4F90"/>
    <w:rsid w:val="00AE5A8D"/>
    <w:rsid w:val="00AE68DD"/>
    <w:rsid w:val="00AF0413"/>
    <w:rsid w:val="00AF7677"/>
    <w:rsid w:val="00B055D8"/>
    <w:rsid w:val="00B14FB4"/>
    <w:rsid w:val="00B239F6"/>
    <w:rsid w:val="00B27342"/>
    <w:rsid w:val="00B42DB1"/>
    <w:rsid w:val="00B442FE"/>
    <w:rsid w:val="00B4514A"/>
    <w:rsid w:val="00B45C86"/>
    <w:rsid w:val="00B4619F"/>
    <w:rsid w:val="00B4640B"/>
    <w:rsid w:val="00B5189B"/>
    <w:rsid w:val="00B57104"/>
    <w:rsid w:val="00B619A0"/>
    <w:rsid w:val="00B6755F"/>
    <w:rsid w:val="00B7207F"/>
    <w:rsid w:val="00B72E9D"/>
    <w:rsid w:val="00B7426F"/>
    <w:rsid w:val="00B74526"/>
    <w:rsid w:val="00B86AA7"/>
    <w:rsid w:val="00B87C96"/>
    <w:rsid w:val="00B9056D"/>
    <w:rsid w:val="00BB2E97"/>
    <w:rsid w:val="00BC1BCF"/>
    <w:rsid w:val="00BC2992"/>
    <w:rsid w:val="00BD33A4"/>
    <w:rsid w:val="00BD5173"/>
    <w:rsid w:val="00BE56AE"/>
    <w:rsid w:val="00BF0465"/>
    <w:rsid w:val="00BF4D53"/>
    <w:rsid w:val="00BF4FB9"/>
    <w:rsid w:val="00C00958"/>
    <w:rsid w:val="00C00C0F"/>
    <w:rsid w:val="00C01654"/>
    <w:rsid w:val="00C0311D"/>
    <w:rsid w:val="00C03495"/>
    <w:rsid w:val="00C04D48"/>
    <w:rsid w:val="00C05644"/>
    <w:rsid w:val="00C057E5"/>
    <w:rsid w:val="00C06910"/>
    <w:rsid w:val="00C07D55"/>
    <w:rsid w:val="00C07F1D"/>
    <w:rsid w:val="00C10692"/>
    <w:rsid w:val="00C22770"/>
    <w:rsid w:val="00C252B2"/>
    <w:rsid w:val="00C25303"/>
    <w:rsid w:val="00C2728B"/>
    <w:rsid w:val="00C3120D"/>
    <w:rsid w:val="00C31649"/>
    <w:rsid w:val="00C34D23"/>
    <w:rsid w:val="00C35382"/>
    <w:rsid w:val="00C35DE0"/>
    <w:rsid w:val="00C3624A"/>
    <w:rsid w:val="00C50750"/>
    <w:rsid w:val="00C533D8"/>
    <w:rsid w:val="00C56742"/>
    <w:rsid w:val="00C57D6B"/>
    <w:rsid w:val="00C64716"/>
    <w:rsid w:val="00C64AA0"/>
    <w:rsid w:val="00C703F9"/>
    <w:rsid w:val="00C7182C"/>
    <w:rsid w:val="00C75E70"/>
    <w:rsid w:val="00C75F5F"/>
    <w:rsid w:val="00C80082"/>
    <w:rsid w:val="00C81000"/>
    <w:rsid w:val="00C81A64"/>
    <w:rsid w:val="00C84F35"/>
    <w:rsid w:val="00C86D0B"/>
    <w:rsid w:val="00C87988"/>
    <w:rsid w:val="00CA1925"/>
    <w:rsid w:val="00CA1B3A"/>
    <w:rsid w:val="00CA23B1"/>
    <w:rsid w:val="00CB6648"/>
    <w:rsid w:val="00CB79CF"/>
    <w:rsid w:val="00CD438F"/>
    <w:rsid w:val="00CD74FE"/>
    <w:rsid w:val="00CD773B"/>
    <w:rsid w:val="00CD7D64"/>
    <w:rsid w:val="00CE2ECB"/>
    <w:rsid w:val="00CF0755"/>
    <w:rsid w:val="00CF0BF9"/>
    <w:rsid w:val="00CF14D2"/>
    <w:rsid w:val="00CF17BF"/>
    <w:rsid w:val="00CF59C4"/>
    <w:rsid w:val="00D00BDA"/>
    <w:rsid w:val="00D017CA"/>
    <w:rsid w:val="00D03F22"/>
    <w:rsid w:val="00D11065"/>
    <w:rsid w:val="00D11B6B"/>
    <w:rsid w:val="00D11BF6"/>
    <w:rsid w:val="00D13C17"/>
    <w:rsid w:val="00D14441"/>
    <w:rsid w:val="00D14C8C"/>
    <w:rsid w:val="00D17A6C"/>
    <w:rsid w:val="00D21B8C"/>
    <w:rsid w:val="00D21FDD"/>
    <w:rsid w:val="00D22211"/>
    <w:rsid w:val="00D2437E"/>
    <w:rsid w:val="00D245E8"/>
    <w:rsid w:val="00D315F4"/>
    <w:rsid w:val="00D361AF"/>
    <w:rsid w:val="00D36312"/>
    <w:rsid w:val="00D450C6"/>
    <w:rsid w:val="00D47826"/>
    <w:rsid w:val="00D5135A"/>
    <w:rsid w:val="00D60488"/>
    <w:rsid w:val="00D61860"/>
    <w:rsid w:val="00D66657"/>
    <w:rsid w:val="00D67F69"/>
    <w:rsid w:val="00D70413"/>
    <w:rsid w:val="00D7388C"/>
    <w:rsid w:val="00D767C4"/>
    <w:rsid w:val="00D81A29"/>
    <w:rsid w:val="00D81D5E"/>
    <w:rsid w:val="00D857A6"/>
    <w:rsid w:val="00D85A30"/>
    <w:rsid w:val="00D860F7"/>
    <w:rsid w:val="00D865A3"/>
    <w:rsid w:val="00D87278"/>
    <w:rsid w:val="00D90C15"/>
    <w:rsid w:val="00D91802"/>
    <w:rsid w:val="00D92076"/>
    <w:rsid w:val="00D96892"/>
    <w:rsid w:val="00DA1F1B"/>
    <w:rsid w:val="00DB4826"/>
    <w:rsid w:val="00DC0280"/>
    <w:rsid w:val="00DC1EFF"/>
    <w:rsid w:val="00DC3A0A"/>
    <w:rsid w:val="00DC5370"/>
    <w:rsid w:val="00DC6C20"/>
    <w:rsid w:val="00DD6979"/>
    <w:rsid w:val="00DE31B9"/>
    <w:rsid w:val="00DE4A0B"/>
    <w:rsid w:val="00DF01FE"/>
    <w:rsid w:val="00DF13F2"/>
    <w:rsid w:val="00DF29E8"/>
    <w:rsid w:val="00DF78CF"/>
    <w:rsid w:val="00E00ABD"/>
    <w:rsid w:val="00E04AA6"/>
    <w:rsid w:val="00E05386"/>
    <w:rsid w:val="00E05B54"/>
    <w:rsid w:val="00E06109"/>
    <w:rsid w:val="00E22A5B"/>
    <w:rsid w:val="00E26DEB"/>
    <w:rsid w:val="00E315F7"/>
    <w:rsid w:val="00E37FB7"/>
    <w:rsid w:val="00E404FD"/>
    <w:rsid w:val="00E43F57"/>
    <w:rsid w:val="00E448E6"/>
    <w:rsid w:val="00E62A1F"/>
    <w:rsid w:val="00E71599"/>
    <w:rsid w:val="00E859FD"/>
    <w:rsid w:val="00E8637E"/>
    <w:rsid w:val="00E9604C"/>
    <w:rsid w:val="00EA4102"/>
    <w:rsid w:val="00EA5903"/>
    <w:rsid w:val="00EB08FA"/>
    <w:rsid w:val="00EB15C4"/>
    <w:rsid w:val="00EB3ED6"/>
    <w:rsid w:val="00EB7271"/>
    <w:rsid w:val="00EC14D6"/>
    <w:rsid w:val="00EC2138"/>
    <w:rsid w:val="00ED393A"/>
    <w:rsid w:val="00ED5224"/>
    <w:rsid w:val="00EE1723"/>
    <w:rsid w:val="00EE332B"/>
    <w:rsid w:val="00EE34B4"/>
    <w:rsid w:val="00EF1B13"/>
    <w:rsid w:val="00EF238D"/>
    <w:rsid w:val="00EF3965"/>
    <w:rsid w:val="00F002B8"/>
    <w:rsid w:val="00F00DF5"/>
    <w:rsid w:val="00F06BB1"/>
    <w:rsid w:val="00F11042"/>
    <w:rsid w:val="00F11171"/>
    <w:rsid w:val="00F1173E"/>
    <w:rsid w:val="00F119F4"/>
    <w:rsid w:val="00F152A6"/>
    <w:rsid w:val="00F15D04"/>
    <w:rsid w:val="00F17DE4"/>
    <w:rsid w:val="00F22430"/>
    <w:rsid w:val="00F26D5A"/>
    <w:rsid w:val="00F303DF"/>
    <w:rsid w:val="00F33B1D"/>
    <w:rsid w:val="00F36DFF"/>
    <w:rsid w:val="00F410A2"/>
    <w:rsid w:val="00F500F2"/>
    <w:rsid w:val="00F61930"/>
    <w:rsid w:val="00F63D26"/>
    <w:rsid w:val="00F63F1F"/>
    <w:rsid w:val="00F64E54"/>
    <w:rsid w:val="00F74376"/>
    <w:rsid w:val="00F858A4"/>
    <w:rsid w:val="00F91640"/>
    <w:rsid w:val="00F91A2E"/>
    <w:rsid w:val="00F93BF6"/>
    <w:rsid w:val="00F93D8F"/>
    <w:rsid w:val="00F97C40"/>
    <w:rsid w:val="00FA0D29"/>
    <w:rsid w:val="00FA404E"/>
    <w:rsid w:val="00FA51FE"/>
    <w:rsid w:val="00FA6DAC"/>
    <w:rsid w:val="00FB1234"/>
    <w:rsid w:val="00FB38C6"/>
    <w:rsid w:val="00FB5B4F"/>
    <w:rsid w:val="00FB680D"/>
    <w:rsid w:val="00FC33D1"/>
    <w:rsid w:val="00FC4603"/>
    <w:rsid w:val="00FC6E6B"/>
    <w:rsid w:val="00FC7864"/>
    <w:rsid w:val="00FD63AC"/>
    <w:rsid w:val="00FD662B"/>
    <w:rsid w:val="00FD733C"/>
    <w:rsid w:val="00FD7C23"/>
    <w:rsid w:val="00FE43E1"/>
    <w:rsid w:val="00FE4B56"/>
    <w:rsid w:val="00FE57BD"/>
    <w:rsid w:val="00FE786A"/>
    <w:rsid w:val="00FF591F"/>
    <w:rsid w:val="00FF5FD3"/>
    <w:rsid w:val="00FF64AE"/>
    <w:rsid w:val="00FF6913"/>
    <w:rsid w:val="00FF79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50570F"/>
  <w15:docId w15:val="{D0E2F4E0-6EC3-4739-9754-7FD8557BB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E3CA6"/>
  </w:style>
  <w:style w:type="paragraph" w:styleId="Nagwek1">
    <w:name w:val="heading 1"/>
    <w:basedOn w:val="Normalny"/>
    <w:next w:val="Normalny"/>
    <w:link w:val="Nagwek1Znak"/>
    <w:uiPriority w:val="9"/>
    <w:qFormat/>
    <w:rsid w:val="006C4A2C"/>
    <w:pPr>
      <w:keepNext/>
      <w:keepLines/>
      <w:numPr>
        <w:numId w:val="1"/>
      </w:numPr>
      <w:spacing w:before="480" w:after="0"/>
      <w:ind w:left="426"/>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unhideWhenUsed/>
    <w:qFormat/>
    <w:rsid w:val="00D17A6C"/>
    <w:pPr>
      <w:keepNext/>
      <w:keepLines/>
      <w:numPr>
        <w:ilvl w:val="1"/>
        <w:numId w:val="1"/>
      </w:numPr>
      <w:spacing w:before="200" w:after="0" w:line="276" w:lineRule="auto"/>
      <w:jc w:val="both"/>
      <w:outlineLvl w:val="1"/>
    </w:pPr>
    <w:rPr>
      <w:rFonts w:ascii="Times New Roman" w:eastAsiaTheme="majorEastAsia" w:hAnsi="Times New Roman" w:cs="Times New Roman"/>
      <w:b/>
      <w:bCs/>
      <w:sz w:val="28"/>
      <w:szCs w:val="28"/>
      <w:lang w:eastAsia="pl-PL"/>
    </w:rPr>
  </w:style>
  <w:style w:type="paragraph" w:styleId="Nagwek3">
    <w:name w:val="heading 3"/>
    <w:basedOn w:val="Normalny"/>
    <w:next w:val="Normalny"/>
    <w:link w:val="Nagwek3Znak"/>
    <w:uiPriority w:val="9"/>
    <w:unhideWhenUsed/>
    <w:qFormat/>
    <w:rsid w:val="008C4B5F"/>
    <w:pPr>
      <w:keepNext/>
      <w:keepLines/>
      <w:numPr>
        <w:ilvl w:val="2"/>
        <w:numId w:val="1"/>
      </w:numPr>
      <w:spacing w:before="40" w:after="0"/>
      <w:outlineLvl w:val="2"/>
    </w:pPr>
    <w:rPr>
      <w:rFonts w:asciiTheme="majorHAnsi" w:eastAsiaTheme="majorEastAsia" w:hAnsiTheme="majorHAnsi" w:cstheme="majorBidi"/>
      <w:b/>
      <w:color w:val="1F4D78" w:themeColor="accent1" w:themeShade="7F"/>
      <w:sz w:val="28"/>
      <w:szCs w:val="28"/>
    </w:rPr>
  </w:style>
  <w:style w:type="paragraph" w:styleId="Nagwek4">
    <w:name w:val="heading 4"/>
    <w:basedOn w:val="Normalny"/>
    <w:next w:val="Normalny"/>
    <w:link w:val="Nagwek4Znak"/>
    <w:uiPriority w:val="9"/>
    <w:unhideWhenUsed/>
    <w:qFormat/>
    <w:rsid w:val="008C4B5F"/>
    <w:pPr>
      <w:keepNext/>
      <w:keepLines/>
      <w:numPr>
        <w:ilvl w:val="3"/>
        <w:numId w:val="1"/>
      </w:numPr>
      <w:spacing w:before="200" w:after="0"/>
      <w:outlineLvl w:val="3"/>
    </w:pPr>
    <w:rPr>
      <w:rFonts w:asciiTheme="majorHAnsi" w:eastAsiaTheme="majorEastAsia" w:hAnsiTheme="majorHAnsi" w:cstheme="majorBidi"/>
      <w:b/>
      <w:bCs/>
      <w:i/>
      <w:iCs/>
      <w:color w:val="5B9BD5" w:themeColor="accent1"/>
      <w:sz w:val="28"/>
      <w:szCs w:val="28"/>
    </w:rPr>
  </w:style>
  <w:style w:type="paragraph" w:styleId="Nagwek5">
    <w:name w:val="heading 5"/>
    <w:basedOn w:val="Normalny"/>
    <w:next w:val="Normalny"/>
    <w:link w:val="Nagwek5Znak"/>
    <w:uiPriority w:val="9"/>
    <w:semiHidden/>
    <w:unhideWhenUsed/>
    <w:qFormat/>
    <w:rsid w:val="00C00958"/>
    <w:pPr>
      <w:keepNext/>
      <w:keepLines/>
      <w:numPr>
        <w:ilvl w:val="4"/>
        <w:numId w:val="1"/>
      </w:numPr>
      <w:spacing w:before="200" w:after="0"/>
      <w:outlineLvl w:val="4"/>
    </w:pPr>
    <w:rPr>
      <w:rFonts w:asciiTheme="majorHAnsi" w:eastAsiaTheme="majorEastAsia" w:hAnsiTheme="majorHAnsi" w:cstheme="majorBidi"/>
      <w:color w:val="1F4D78" w:themeColor="accent1" w:themeShade="7F"/>
    </w:rPr>
  </w:style>
  <w:style w:type="paragraph" w:styleId="Nagwek6">
    <w:name w:val="heading 6"/>
    <w:basedOn w:val="Normalny"/>
    <w:next w:val="Normalny"/>
    <w:link w:val="Nagwek6Znak"/>
    <w:uiPriority w:val="9"/>
    <w:semiHidden/>
    <w:unhideWhenUsed/>
    <w:qFormat/>
    <w:rsid w:val="00C00958"/>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rPr>
  </w:style>
  <w:style w:type="paragraph" w:styleId="Nagwek7">
    <w:name w:val="heading 7"/>
    <w:basedOn w:val="Normalny"/>
    <w:next w:val="Normalny"/>
    <w:link w:val="Nagwek7Znak"/>
    <w:uiPriority w:val="9"/>
    <w:semiHidden/>
    <w:unhideWhenUsed/>
    <w:qFormat/>
    <w:rsid w:val="00C0095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0095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0095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D17A6C"/>
    <w:rPr>
      <w:rFonts w:ascii="Times New Roman" w:eastAsiaTheme="majorEastAsia" w:hAnsi="Times New Roman" w:cs="Times New Roman"/>
      <w:b/>
      <w:bCs/>
      <w:sz w:val="28"/>
      <w:szCs w:val="28"/>
      <w:lang w:eastAsia="pl-PL"/>
    </w:rPr>
  </w:style>
  <w:style w:type="paragraph" w:styleId="Akapitzlist">
    <w:name w:val="List Paragraph"/>
    <w:basedOn w:val="Normalny"/>
    <w:link w:val="AkapitzlistZnak"/>
    <w:uiPriority w:val="34"/>
    <w:qFormat/>
    <w:rsid w:val="00C86D0B"/>
    <w:pPr>
      <w:spacing w:after="200" w:line="276" w:lineRule="auto"/>
      <w:ind w:left="720"/>
      <w:contextualSpacing/>
    </w:pPr>
  </w:style>
  <w:style w:type="paragraph" w:customStyle="1" w:styleId="Srodtytul">
    <w:name w:val="Srodtytul"/>
    <w:basedOn w:val="Normalny"/>
    <w:rsid w:val="00C86D0B"/>
    <w:pPr>
      <w:spacing w:before="480" w:after="120" w:line="240" w:lineRule="auto"/>
    </w:pPr>
    <w:rPr>
      <w:rFonts w:ascii="Arial" w:eastAsia="Times New Roman" w:hAnsi="Arial" w:cs="Arial"/>
      <w:b/>
      <w:color w:val="000000"/>
      <w:lang w:eastAsia="pl-PL"/>
    </w:rPr>
  </w:style>
  <w:style w:type="paragraph" w:customStyle="1" w:styleId="Pa11">
    <w:name w:val="Pa11"/>
    <w:basedOn w:val="Normalny"/>
    <w:next w:val="Normalny"/>
    <w:uiPriority w:val="99"/>
    <w:rsid w:val="0027524D"/>
    <w:pPr>
      <w:autoSpaceDE w:val="0"/>
      <w:autoSpaceDN w:val="0"/>
      <w:adjustRightInd w:val="0"/>
      <w:spacing w:after="0" w:line="121" w:lineRule="atLeast"/>
    </w:pPr>
    <w:rPr>
      <w:rFonts w:ascii="Museo Sans For Dell" w:hAnsi="Museo Sans For Dell"/>
      <w:sz w:val="24"/>
      <w:szCs w:val="24"/>
    </w:rPr>
  </w:style>
  <w:style w:type="character" w:customStyle="1" w:styleId="A8">
    <w:name w:val="A8"/>
    <w:uiPriority w:val="99"/>
    <w:rsid w:val="0027524D"/>
    <w:rPr>
      <w:rFonts w:cs="Museo Sans For Dell"/>
      <w:color w:val="000000"/>
      <w:sz w:val="7"/>
      <w:szCs w:val="7"/>
    </w:rPr>
  </w:style>
  <w:style w:type="paragraph" w:customStyle="1" w:styleId="Pa9">
    <w:name w:val="Pa9"/>
    <w:basedOn w:val="Normalny"/>
    <w:next w:val="Normalny"/>
    <w:uiPriority w:val="99"/>
    <w:rsid w:val="00C252B2"/>
    <w:pPr>
      <w:autoSpaceDE w:val="0"/>
      <w:autoSpaceDN w:val="0"/>
      <w:adjustRightInd w:val="0"/>
      <w:spacing w:after="0" w:line="121" w:lineRule="atLeast"/>
    </w:pPr>
    <w:rPr>
      <w:rFonts w:ascii="Museo Sans For Dell" w:hAnsi="Museo Sans For Dell"/>
      <w:sz w:val="24"/>
      <w:szCs w:val="24"/>
    </w:rPr>
  </w:style>
  <w:style w:type="character" w:styleId="Uwydatnienie">
    <w:name w:val="Emphasis"/>
    <w:basedOn w:val="Domylnaczcionkaakapitu"/>
    <w:uiPriority w:val="20"/>
    <w:qFormat/>
    <w:rsid w:val="00943FA2"/>
    <w:rPr>
      <w:i/>
      <w:iCs/>
    </w:rPr>
  </w:style>
  <w:style w:type="character" w:customStyle="1" w:styleId="Nagwek1Znak">
    <w:name w:val="Nagłówek 1 Znak"/>
    <w:basedOn w:val="Domylnaczcionkaakapitu"/>
    <w:link w:val="Nagwek1"/>
    <w:uiPriority w:val="9"/>
    <w:rsid w:val="006C4A2C"/>
    <w:rPr>
      <w:rFonts w:asciiTheme="majorHAnsi" w:eastAsiaTheme="majorEastAsia" w:hAnsiTheme="majorHAnsi" w:cstheme="majorBidi"/>
      <w:b/>
      <w:bCs/>
      <w:sz w:val="28"/>
      <w:szCs w:val="28"/>
    </w:rPr>
  </w:style>
  <w:style w:type="paragraph" w:styleId="Nagwek">
    <w:name w:val="header"/>
    <w:basedOn w:val="Normalny"/>
    <w:link w:val="NagwekZnak"/>
    <w:uiPriority w:val="99"/>
    <w:unhideWhenUsed/>
    <w:rsid w:val="003C676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C676F"/>
  </w:style>
  <w:style w:type="paragraph" w:styleId="Stopka">
    <w:name w:val="footer"/>
    <w:basedOn w:val="Normalny"/>
    <w:link w:val="StopkaZnak"/>
    <w:uiPriority w:val="99"/>
    <w:unhideWhenUsed/>
    <w:rsid w:val="003C676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C676F"/>
  </w:style>
  <w:style w:type="paragraph" w:styleId="Tekstdymka">
    <w:name w:val="Balloon Text"/>
    <w:basedOn w:val="Normalny"/>
    <w:link w:val="TekstdymkaZnak"/>
    <w:uiPriority w:val="99"/>
    <w:semiHidden/>
    <w:unhideWhenUsed/>
    <w:rsid w:val="000E282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E2827"/>
    <w:rPr>
      <w:rFonts w:ascii="Tahoma" w:hAnsi="Tahoma" w:cs="Tahoma"/>
      <w:sz w:val="16"/>
      <w:szCs w:val="16"/>
    </w:rPr>
  </w:style>
  <w:style w:type="paragraph" w:styleId="Tekstkomentarza">
    <w:name w:val="annotation text"/>
    <w:basedOn w:val="Normalny"/>
    <w:link w:val="TekstkomentarzaZnak"/>
    <w:uiPriority w:val="99"/>
    <w:semiHidden/>
    <w:unhideWhenUsed/>
    <w:qFormat/>
    <w:rsid w:val="0064326D"/>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qFormat/>
    <w:rsid w:val="0064326D"/>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unhideWhenUsed/>
    <w:qFormat/>
    <w:rsid w:val="0064326D"/>
    <w:rPr>
      <w:sz w:val="16"/>
      <w:szCs w:val="16"/>
    </w:rPr>
  </w:style>
  <w:style w:type="paragraph" w:customStyle="1" w:styleId="Default">
    <w:name w:val="Default"/>
    <w:qFormat/>
    <w:rsid w:val="0036707F"/>
    <w:pPr>
      <w:autoSpaceDE w:val="0"/>
      <w:autoSpaceDN w:val="0"/>
      <w:adjustRightInd w:val="0"/>
      <w:spacing w:after="0" w:line="240" w:lineRule="auto"/>
    </w:pPr>
    <w:rPr>
      <w:rFonts w:ascii="Calibri" w:hAnsi="Calibri" w:cs="Calibri"/>
      <w:color w:val="000000"/>
      <w:sz w:val="24"/>
      <w:szCs w:val="24"/>
    </w:rPr>
  </w:style>
  <w:style w:type="paragraph" w:styleId="Tematkomentarza">
    <w:name w:val="annotation subject"/>
    <w:basedOn w:val="Tekstkomentarza"/>
    <w:next w:val="Tekstkomentarza"/>
    <w:link w:val="TematkomentarzaZnak"/>
    <w:uiPriority w:val="99"/>
    <w:semiHidden/>
    <w:unhideWhenUsed/>
    <w:rsid w:val="004A649F"/>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4A649F"/>
    <w:rPr>
      <w:rFonts w:ascii="Times New Roman" w:eastAsia="Times New Roman" w:hAnsi="Times New Roman" w:cs="Times New Roman"/>
      <w:b/>
      <w:bCs/>
      <w:sz w:val="20"/>
      <w:szCs w:val="20"/>
      <w:lang w:eastAsia="pl-PL"/>
    </w:rPr>
  </w:style>
  <w:style w:type="character" w:styleId="Pogrubienie">
    <w:name w:val="Strong"/>
    <w:basedOn w:val="Domylnaczcionkaakapitu"/>
    <w:uiPriority w:val="22"/>
    <w:qFormat/>
    <w:rsid w:val="0083277F"/>
    <w:rPr>
      <w:b/>
      <w:bCs/>
    </w:rPr>
  </w:style>
  <w:style w:type="character" w:customStyle="1" w:styleId="Nagwek3Znak">
    <w:name w:val="Nagłówek 3 Znak"/>
    <w:basedOn w:val="Domylnaczcionkaakapitu"/>
    <w:link w:val="Nagwek3"/>
    <w:uiPriority w:val="9"/>
    <w:rsid w:val="008C4B5F"/>
    <w:rPr>
      <w:rFonts w:asciiTheme="majorHAnsi" w:eastAsiaTheme="majorEastAsia" w:hAnsiTheme="majorHAnsi" w:cstheme="majorBidi"/>
      <w:b/>
      <w:color w:val="1F4D78" w:themeColor="accent1" w:themeShade="7F"/>
      <w:sz w:val="28"/>
      <w:szCs w:val="28"/>
    </w:rPr>
  </w:style>
  <w:style w:type="table" w:styleId="Tabela-Siatka">
    <w:name w:val="Table Grid"/>
    <w:basedOn w:val="Standardowy"/>
    <w:uiPriority w:val="39"/>
    <w:rsid w:val="00CD77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00958"/>
    <w:rPr>
      <w:color w:val="0563C1" w:themeColor="hyperlink"/>
      <w:u w:val="single"/>
    </w:rPr>
  </w:style>
  <w:style w:type="paragraph" w:styleId="NormalnyWeb">
    <w:name w:val="Normal (Web)"/>
    <w:basedOn w:val="Normalny"/>
    <w:uiPriority w:val="99"/>
    <w:semiHidden/>
    <w:unhideWhenUsed/>
    <w:rsid w:val="00C00958"/>
    <w:pPr>
      <w:spacing w:before="100" w:beforeAutospacing="1" w:after="142" w:line="288" w:lineRule="auto"/>
    </w:pPr>
    <w:rPr>
      <w:rFonts w:ascii="Times New Roman" w:eastAsia="Times New Roman" w:hAnsi="Times New Roman" w:cs="Times New Roman"/>
      <w:sz w:val="24"/>
      <w:szCs w:val="24"/>
      <w:lang w:eastAsia="pl-PL"/>
    </w:rPr>
  </w:style>
  <w:style w:type="character" w:customStyle="1" w:styleId="Nagwek4Znak">
    <w:name w:val="Nagłówek 4 Znak"/>
    <w:basedOn w:val="Domylnaczcionkaakapitu"/>
    <w:link w:val="Nagwek4"/>
    <w:uiPriority w:val="9"/>
    <w:rsid w:val="008C4B5F"/>
    <w:rPr>
      <w:rFonts w:asciiTheme="majorHAnsi" w:eastAsiaTheme="majorEastAsia" w:hAnsiTheme="majorHAnsi" w:cstheme="majorBidi"/>
      <w:b/>
      <w:bCs/>
      <w:i/>
      <w:iCs/>
      <w:color w:val="5B9BD5" w:themeColor="accent1"/>
      <w:sz w:val="28"/>
      <w:szCs w:val="28"/>
    </w:rPr>
  </w:style>
  <w:style w:type="character" w:customStyle="1" w:styleId="Nagwek5Znak">
    <w:name w:val="Nagłówek 5 Znak"/>
    <w:basedOn w:val="Domylnaczcionkaakapitu"/>
    <w:link w:val="Nagwek5"/>
    <w:uiPriority w:val="9"/>
    <w:semiHidden/>
    <w:rsid w:val="00C00958"/>
    <w:rPr>
      <w:rFonts w:asciiTheme="majorHAnsi" w:eastAsiaTheme="majorEastAsia" w:hAnsiTheme="majorHAnsi" w:cstheme="majorBidi"/>
      <w:color w:val="1F4D78" w:themeColor="accent1" w:themeShade="7F"/>
    </w:rPr>
  </w:style>
  <w:style w:type="character" w:customStyle="1" w:styleId="Nagwek6Znak">
    <w:name w:val="Nagłówek 6 Znak"/>
    <w:basedOn w:val="Domylnaczcionkaakapitu"/>
    <w:link w:val="Nagwek6"/>
    <w:uiPriority w:val="9"/>
    <w:semiHidden/>
    <w:rsid w:val="00C00958"/>
    <w:rPr>
      <w:rFonts w:asciiTheme="majorHAnsi" w:eastAsiaTheme="majorEastAsia" w:hAnsiTheme="majorHAnsi" w:cstheme="majorBidi"/>
      <w:i/>
      <w:iCs/>
      <w:color w:val="1F4D78" w:themeColor="accent1" w:themeShade="7F"/>
    </w:rPr>
  </w:style>
  <w:style w:type="character" w:customStyle="1" w:styleId="Nagwek7Znak">
    <w:name w:val="Nagłówek 7 Znak"/>
    <w:basedOn w:val="Domylnaczcionkaakapitu"/>
    <w:link w:val="Nagwek7"/>
    <w:uiPriority w:val="9"/>
    <w:semiHidden/>
    <w:rsid w:val="00C00958"/>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00958"/>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00958"/>
    <w:rPr>
      <w:rFonts w:asciiTheme="majorHAnsi" w:eastAsiaTheme="majorEastAsia" w:hAnsiTheme="majorHAnsi" w:cstheme="majorBidi"/>
      <w:i/>
      <w:iCs/>
      <w:color w:val="404040" w:themeColor="text1" w:themeTint="BF"/>
      <w:sz w:val="20"/>
      <w:szCs w:val="20"/>
    </w:rPr>
  </w:style>
  <w:style w:type="paragraph" w:styleId="HTML-wstpniesformatowany">
    <w:name w:val="HTML Preformatted"/>
    <w:basedOn w:val="Normalny"/>
    <w:link w:val="HTML-wstpniesformatowanyZnak"/>
    <w:uiPriority w:val="99"/>
    <w:semiHidden/>
    <w:unhideWhenUsed/>
    <w:rsid w:val="00521A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521A5C"/>
    <w:rPr>
      <w:rFonts w:ascii="Courier New" w:eastAsia="Times New Roman" w:hAnsi="Courier New" w:cs="Courier New"/>
      <w:sz w:val="20"/>
      <w:szCs w:val="20"/>
      <w:lang w:eastAsia="pl-PL"/>
    </w:rPr>
  </w:style>
  <w:style w:type="character" w:styleId="HTML-kod">
    <w:name w:val="HTML Code"/>
    <w:basedOn w:val="Domylnaczcionkaakapitu"/>
    <w:uiPriority w:val="99"/>
    <w:semiHidden/>
    <w:unhideWhenUsed/>
    <w:rsid w:val="00521A5C"/>
    <w:rPr>
      <w:rFonts w:ascii="Courier New" w:eastAsia="Times New Roman" w:hAnsi="Courier New" w:cs="Courier New"/>
      <w:sz w:val="20"/>
      <w:szCs w:val="20"/>
    </w:rPr>
  </w:style>
  <w:style w:type="character" w:styleId="Odwoanieprzypisukocowego">
    <w:name w:val="endnote reference"/>
    <w:semiHidden/>
    <w:rsid w:val="004E66D8"/>
    <w:rPr>
      <w:vertAlign w:val="superscript"/>
    </w:rPr>
  </w:style>
  <w:style w:type="character" w:customStyle="1" w:styleId="AkapitzlistZnak">
    <w:name w:val="Akapit z listą Znak"/>
    <w:basedOn w:val="Domylnaczcionkaakapitu"/>
    <w:link w:val="Akapitzlist"/>
    <w:uiPriority w:val="34"/>
    <w:rsid w:val="00EC14D6"/>
  </w:style>
  <w:style w:type="paragraph" w:customStyle="1" w:styleId="elementtoproof">
    <w:name w:val="elementtoproof"/>
    <w:basedOn w:val="Normalny"/>
    <w:rsid w:val="005F7377"/>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inqyif">
    <w:name w:val="inqyif"/>
    <w:basedOn w:val="Domylnaczcionkaakapitu"/>
    <w:rsid w:val="00F500F2"/>
  </w:style>
  <w:style w:type="paragraph" w:customStyle="1" w:styleId="z1qcye">
    <w:name w:val="z1qcye"/>
    <w:basedOn w:val="Normalny"/>
    <w:rsid w:val="004915C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59604">
      <w:bodyDiv w:val="1"/>
      <w:marLeft w:val="0"/>
      <w:marRight w:val="0"/>
      <w:marTop w:val="0"/>
      <w:marBottom w:val="0"/>
      <w:divBdr>
        <w:top w:val="none" w:sz="0" w:space="0" w:color="auto"/>
        <w:left w:val="none" w:sz="0" w:space="0" w:color="auto"/>
        <w:bottom w:val="none" w:sz="0" w:space="0" w:color="auto"/>
        <w:right w:val="none" w:sz="0" w:space="0" w:color="auto"/>
      </w:divBdr>
      <w:divsChild>
        <w:div w:id="1933664114">
          <w:marLeft w:val="0"/>
          <w:marRight w:val="0"/>
          <w:marTop w:val="0"/>
          <w:marBottom w:val="0"/>
          <w:divBdr>
            <w:top w:val="none" w:sz="0" w:space="0" w:color="auto"/>
            <w:left w:val="none" w:sz="0" w:space="0" w:color="auto"/>
            <w:bottom w:val="none" w:sz="0" w:space="0" w:color="auto"/>
            <w:right w:val="none" w:sz="0" w:space="0" w:color="auto"/>
          </w:divBdr>
        </w:div>
        <w:div w:id="1207377683">
          <w:marLeft w:val="0"/>
          <w:marRight w:val="0"/>
          <w:marTop w:val="0"/>
          <w:marBottom w:val="0"/>
          <w:divBdr>
            <w:top w:val="none" w:sz="0" w:space="0" w:color="auto"/>
            <w:left w:val="none" w:sz="0" w:space="0" w:color="auto"/>
            <w:bottom w:val="none" w:sz="0" w:space="0" w:color="auto"/>
            <w:right w:val="none" w:sz="0" w:space="0" w:color="auto"/>
          </w:divBdr>
        </w:div>
        <w:div w:id="562716909">
          <w:marLeft w:val="0"/>
          <w:marRight w:val="0"/>
          <w:marTop w:val="0"/>
          <w:marBottom w:val="0"/>
          <w:divBdr>
            <w:top w:val="none" w:sz="0" w:space="0" w:color="auto"/>
            <w:left w:val="none" w:sz="0" w:space="0" w:color="auto"/>
            <w:bottom w:val="none" w:sz="0" w:space="0" w:color="auto"/>
            <w:right w:val="none" w:sz="0" w:space="0" w:color="auto"/>
          </w:divBdr>
        </w:div>
        <w:div w:id="189072741">
          <w:marLeft w:val="0"/>
          <w:marRight w:val="0"/>
          <w:marTop w:val="0"/>
          <w:marBottom w:val="0"/>
          <w:divBdr>
            <w:top w:val="none" w:sz="0" w:space="0" w:color="auto"/>
            <w:left w:val="none" w:sz="0" w:space="0" w:color="auto"/>
            <w:bottom w:val="none" w:sz="0" w:space="0" w:color="auto"/>
            <w:right w:val="none" w:sz="0" w:space="0" w:color="auto"/>
          </w:divBdr>
        </w:div>
      </w:divsChild>
    </w:div>
    <w:div w:id="48070262">
      <w:bodyDiv w:val="1"/>
      <w:marLeft w:val="0"/>
      <w:marRight w:val="0"/>
      <w:marTop w:val="0"/>
      <w:marBottom w:val="0"/>
      <w:divBdr>
        <w:top w:val="none" w:sz="0" w:space="0" w:color="auto"/>
        <w:left w:val="none" w:sz="0" w:space="0" w:color="auto"/>
        <w:bottom w:val="none" w:sz="0" w:space="0" w:color="auto"/>
        <w:right w:val="none" w:sz="0" w:space="0" w:color="auto"/>
      </w:divBdr>
    </w:div>
    <w:div w:id="136535001">
      <w:bodyDiv w:val="1"/>
      <w:marLeft w:val="0"/>
      <w:marRight w:val="0"/>
      <w:marTop w:val="0"/>
      <w:marBottom w:val="0"/>
      <w:divBdr>
        <w:top w:val="none" w:sz="0" w:space="0" w:color="auto"/>
        <w:left w:val="none" w:sz="0" w:space="0" w:color="auto"/>
        <w:bottom w:val="none" w:sz="0" w:space="0" w:color="auto"/>
        <w:right w:val="none" w:sz="0" w:space="0" w:color="auto"/>
      </w:divBdr>
    </w:div>
    <w:div w:id="205487923">
      <w:bodyDiv w:val="1"/>
      <w:marLeft w:val="0"/>
      <w:marRight w:val="0"/>
      <w:marTop w:val="0"/>
      <w:marBottom w:val="0"/>
      <w:divBdr>
        <w:top w:val="none" w:sz="0" w:space="0" w:color="auto"/>
        <w:left w:val="none" w:sz="0" w:space="0" w:color="auto"/>
        <w:bottom w:val="none" w:sz="0" w:space="0" w:color="auto"/>
        <w:right w:val="none" w:sz="0" w:space="0" w:color="auto"/>
      </w:divBdr>
    </w:div>
    <w:div w:id="272522230">
      <w:bodyDiv w:val="1"/>
      <w:marLeft w:val="0"/>
      <w:marRight w:val="0"/>
      <w:marTop w:val="0"/>
      <w:marBottom w:val="0"/>
      <w:divBdr>
        <w:top w:val="none" w:sz="0" w:space="0" w:color="auto"/>
        <w:left w:val="none" w:sz="0" w:space="0" w:color="auto"/>
        <w:bottom w:val="none" w:sz="0" w:space="0" w:color="auto"/>
        <w:right w:val="none" w:sz="0" w:space="0" w:color="auto"/>
      </w:divBdr>
    </w:div>
    <w:div w:id="287201594">
      <w:bodyDiv w:val="1"/>
      <w:marLeft w:val="0"/>
      <w:marRight w:val="0"/>
      <w:marTop w:val="0"/>
      <w:marBottom w:val="0"/>
      <w:divBdr>
        <w:top w:val="none" w:sz="0" w:space="0" w:color="auto"/>
        <w:left w:val="none" w:sz="0" w:space="0" w:color="auto"/>
        <w:bottom w:val="none" w:sz="0" w:space="0" w:color="auto"/>
        <w:right w:val="none" w:sz="0" w:space="0" w:color="auto"/>
      </w:divBdr>
      <w:divsChild>
        <w:div w:id="1266117638">
          <w:marLeft w:val="0"/>
          <w:marRight w:val="0"/>
          <w:marTop w:val="0"/>
          <w:marBottom w:val="0"/>
          <w:divBdr>
            <w:top w:val="none" w:sz="0" w:space="0" w:color="auto"/>
            <w:left w:val="none" w:sz="0" w:space="0" w:color="auto"/>
            <w:bottom w:val="none" w:sz="0" w:space="0" w:color="auto"/>
            <w:right w:val="none" w:sz="0" w:space="0" w:color="auto"/>
          </w:divBdr>
        </w:div>
        <w:div w:id="962689105">
          <w:marLeft w:val="0"/>
          <w:marRight w:val="0"/>
          <w:marTop w:val="0"/>
          <w:marBottom w:val="0"/>
          <w:divBdr>
            <w:top w:val="none" w:sz="0" w:space="0" w:color="auto"/>
            <w:left w:val="none" w:sz="0" w:space="0" w:color="auto"/>
            <w:bottom w:val="none" w:sz="0" w:space="0" w:color="auto"/>
            <w:right w:val="none" w:sz="0" w:space="0" w:color="auto"/>
          </w:divBdr>
        </w:div>
        <w:div w:id="2044939190">
          <w:marLeft w:val="0"/>
          <w:marRight w:val="0"/>
          <w:marTop w:val="0"/>
          <w:marBottom w:val="0"/>
          <w:divBdr>
            <w:top w:val="none" w:sz="0" w:space="0" w:color="auto"/>
            <w:left w:val="none" w:sz="0" w:space="0" w:color="auto"/>
            <w:bottom w:val="none" w:sz="0" w:space="0" w:color="auto"/>
            <w:right w:val="none" w:sz="0" w:space="0" w:color="auto"/>
          </w:divBdr>
        </w:div>
      </w:divsChild>
    </w:div>
    <w:div w:id="402728351">
      <w:bodyDiv w:val="1"/>
      <w:marLeft w:val="0"/>
      <w:marRight w:val="0"/>
      <w:marTop w:val="0"/>
      <w:marBottom w:val="0"/>
      <w:divBdr>
        <w:top w:val="none" w:sz="0" w:space="0" w:color="auto"/>
        <w:left w:val="none" w:sz="0" w:space="0" w:color="auto"/>
        <w:bottom w:val="none" w:sz="0" w:space="0" w:color="auto"/>
        <w:right w:val="none" w:sz="0" w:space="0" w:color="auto"/>
      </w:divBdr>
      <w:divsChild>
        <w:div w:id="1926836333">
          <w:marLeft w:val="0"/>
          <w:marRight w:val="0"/>
          <w:marTop w:val="0"/>
          <w:marBottom w:val="0"/>
          <w:divBdr>
            <w:top w:val="none" w:sz="0" w:space="0" w:color="auto"/>
            <w:left w:val="none" w:sz="0" w:space="0" w:color="auto"/>
            <w:bottom w:val="none" w:sz="0" w:space="0" w:color="auto"/>
            <w:right w:val="none" w:sz="0" w:space="0" w:color="auto"/>
          </w:divBdr>
          <w:divsChild>
            <w:div w:id="1212107177">
              <w:marLeft w:val="0"/>
              <w:marRight w:val="67"/>
              <w:marTop w:val="0"/>
              <w:marBottom w:val="0"/>
              <w:divBdr>
                <w:top w:val="none" w:sz="0" w:space="0" w:color="auto"/>
                <w:left w:val="none" w:sz="0" w:space="0" w:color="auto"/>
                <w:bottom w:val="none" w:sz="0" w:space="0" w:color="auto"/>
                <w:right w:val="none" w:sz="0" w:space="0" w:color="auto"/>
              </w:divBdr>
              <w:divsChild>
                <w:div w:id="1391004241">
                  <w:marLeft w:val="0"/>
                  <w:marRight w:val="0"/>
                  <w:marTop w:val="0"/>
                  <w:marBottom w:val="134"/>
                  <w:divBdr>
                    <w:top w:val="single" w:sz="6" w:space="0" w:color="C0C0C0"/>
                    <w:left w:val="single" w:sz="6" w:space="0" w:color="D9D9D9"/>
                    <w:bottom w:val="single" w:sz="6" w:space="0" w:color="D9D9D9"/>
                    <w:right w:val="single" w:sz="6" w:space="0" w:color="D9D9D9"/>
                  </w:divBdr>
                  <w:divsChild>
                    <w:div w:id="1100562125">
                      <w:marLeft w:val="0"/>
                      <w:marRight w:val="0"/>
                      <w:marTop w:val="0"/>
                      <w:marBottom w:val="0"/>
                      <w:divBdr>
                        <w:top w:val="none" w:sz="0" w:space="0" w:color="auto"/>
                        <w:left w:val="none" w:sz="0" w:space="0" w:color="auto"/>
                        <w:bottom w:val="none" w:sz="0" w:space="0" w:color="auto"/>
                        <w:right w:val="none" w:sz="0" w:space="0" w:color="auto"/>
                      </w:divBdr>
                    </w:div>
                    <w:div w:id="160807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33904">
          <w:marLeft w:val="0"/>
          <w:marRight w:val="0"/>
          <w:marTop w:val="0"/>
          <w:marBottom w:val="0"/>
          <w:divBdr>
            <w:top w:val="none" w:sz="0" w:space="0" w:color="auto"/>
            <w:left w:val="none" w:sz="0" w:space="0" w:color="auto"/>
            <w:bottom w:val="none" w:sz="0" w:space="0" w:color="auto"/>
            <w:right w:val="none" w:sz="0" w:space="0" w:color="auto"/>
          </w:divBdr>
          <w:divsChild>
            <w:div w:id="275720608">
              <w:marLeft w:val="67"/>
              <w:marRight w:val="0"/>
              <w:marTop w:val="0"/>
              <w:marBottom w:val="0"/>
              <w:divBdr>
                <w:top w:val="none" w:sz="0" w:space="0" w:color="auto"/>
                <w:left w:val="none" w:sz="0" w:space="0" w:color="auto"/>
                <w:bottom w:val="none" w:sz="0" w:space="0" w:color="auto"/>
                <w:right w:val="none" w:sz="0" w:space="0" w:color="auto"/>
              </w:divBdr>
              <w:divsChild>
                <w:div w:id="654794345">
                  <w:marLeft w:val="0"/>
                  <w:marRight w:val="0"/>
                  <w:marTop w:val="0"/>
                  <w:marBottom w:val="0"/>
                  <w:divBdr>
                    <w:top w:val="none" w:sz="0" w:space="0" w:color="auto"/>
                    <w:left w:val="none" w:sz="0" w:space="0" w:color="auto"/>
                    <w:bottom w:val="none" w:sz="0" w:space="0" w:color="auto"/>
                    <w:right w:val="none" w:sz="0" w:space="0" w:color="auto"/>
                  </w:divBdr>
                  <w:divsChild>
                    <w:div w:id="1969626569">
                      <w:marLeft w:val="0"/>
                      <w:marRight w:val="0"/>
                      <w:marTop w:val="0"/>
                      <w:marBottom w:val="134"/>
                      <w:divBdr>
                        <w:top w:val="single" w:sz="6" w:space="0" w:color="F5F5F5"/>
                        <w:left w:val="single" w:sz="6" w:space="0" w:color="F5F5F5"/>
                        <w:bottom w:val="single" w:sz="6" w:space="0" w:color="F5F5F5"/>
                        <w:right w:val="single" w:sz="6" w:space="0" w:color="F5F5F5"/>
                      </w:divBdr>
                      <w:divsChild>
                        <w:div w:id="1738672805">
                          <w:marLeft w:val="0"/>
                          <w:marRight w:val="0"/>
                          <w:marTop w:val="0"/>
                          <w:marBottom w:val="0"/>
                          <w:divBdr>
                            <w:top w:val="none" w:sz="0" w:space="0" w:color="auto"/>
                            <w:left w:val="none" w:sz="0" w:space="0" w:color="auto"/>
                            <w:bottom w:val="none" w:sz="0" w:space="0" w:color="auto"/>
                            <w:right w:val="none" w:sz="0" w:space="0" w:color="auto"/>
                          </w:divBdr>
                          <w:divsChild>
                            <w:div w:id="143231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736679">
      <w:bodyDiv w:val="1"/>
      <w:marLeft w:val="0"/>
      <w:marRight w:val="0"/>
      <w:marTop w:val="0"/>
      <w:marBottom w:val="0"/>
      <w:divBdr>
        <w:top w:val="none" w:sz="0" w:space="0" w:color="auto"/>
        <w:left w:val="none" w:sz="0" w:space="0" w:color="auto"/>
        <w:bottom w:val="none" w:sz="0" w:space="0" w:color="auto"/>
        <w:right w:val="none" w:sz="0" w:space="0" w:color="auto"/>
      </w:divBdr>
      <w:divsChild>
        <w:div w:id="609632388">
          <w:marLeft w:val="0"/>
          <w:marRight w:val="0"/>
          <w:marTop w:val="0"/>
          <w:marBottom w:val="0"/>
          <w:divBdr>
            <w:top w:val="none" w:sz="0" w:space="0" w:color="auto"/>
            <w:left w:val="none" w:sz="0" w:space="0" w:color="auto"/>
            <w:bottom w:val="none" w:sz="0" w:space="0" w:color="auto"/>
            <w:right w:val="none" w:sz="0" w:space="0" w:color="auto"/>
          </w:divBdr>
        </w:div>
      </w:divsChild>
    </w:div>
    <w:div w:id="442769730">
      <w:bodyDiv w:val="1"/>
      <w:marLeft w:val="0"/>
      <w:marRight w:val="0"/>
      <w:marTop w:val="0"/>
      <w:marBottom w:val="0"/>
      <w:divBdr>
        <w:top w:val="none" w:sz="0" w:space="0" w:color="auto"/>
        <w:left w:val="none" w:sz="0" w:space="0" w:color="auto"/>
        <w:bottom w:val="none" w:sz="0" w:space="0" w:color="auto"/>
        <w:right w:val="none" w:sz="0" w:space="0" w:color="auto"/>
      </w:divBdr>
    </w:div>
    <w:div w:id="530536804">
      <w:bodyDiv w:val="1"/>
      <w:marLeft w:val="0"/>
      <w:marRight w:val="0"/>
      <w:marTop w:val="0"/>
      <w:marBottom w:val="0"/>
      <w:divBdr>
        <w:top w:val="none" w:sz="0" w:space="0" w:color="auto"/>
        <w:left w:val="none" w:sz="0" w:space="0" w:color="auto"/>
        <w:bottom w:val="none" w:sz="0" w:space="0" w:color="auto"/>
        <w:right w:val="none" w:sz="0" w:space="0" w:color="auto"/>
      </w:divBdr>
    </w:div>
    <w:div w:id="546064664">
      <w:bodyDiv w:val="1"/>
      <w:marLeft w:val="0"/>
      <w:marRight w:val="0"/>
      <w:marTop w:val="0"/>
      <w:marBottom w:val="0"/>
      <w:divBdr>
        <w:top w:val="none" w:sz="0" w:space="0" w:color="auto"/>
        <w:left w:val="none" w:sz="0" w:space="0" w:color="auto"/>
        <w:bottom w:val="none" w:sz="0" w:space="0" w:color="auto"/>
        <w:right w:val="none" w:sz="0" w:space="0" w:color="auto"/>
      </w:divBdr>
      <w:divsChild>
        <w:div w:id="404885262">
          <w:marLeft w:val="576"/>
          <w:marRight w:val="0"/>
          <w:marTop w:val="60"/>
          <w:marBottom w:val="0"/>
          <w:divBdr>
            <w:top w:val="none" w:sz="0" w:space="0" w:color="auto"/>
            <w:left w:val="none" w:sz="0" w:space="0" w:color="auto"/>
            <w:bottom w:val="none" w:sz="0" w:space="0" w:color="auto"/>
            <w:right w:val="none" w:sz="0" w:space="0" w:color="auto"/>
          </w:divBdr>
        </w:div>
      </w:divsChild>
    </w:div>
    <w:div w:id="550308068">
      <w:bodyDiv w:val="1"/>
      <w:marLeft w:val="0"/>
      <w:marRight w:val="0"/>
      <w:marTop w:val="0"/>
      <w:marBottom w:val="0"/>
      <w:divBdr>
        <w:top w:val="none" w:sz="0" w:space="0" w:color="auto"/>
        <w:left w:val="none" w:sz="0" w:space="0" w:color="auto"/>
        <w:bottom w:val="none" w:sz="0" w:space="0" w:color="auto"/>
        <w:right w:val="none" w:sz="0" w:space="0" w:color="auto"/>
      </w:divBdr>
    </w:div>
    <w:div w:id="617637293">
      <w:bodyDiv w:val="1"/>
      <w:marLeft w:val="0"/>
      <w:marRight w:val="0"/>
      <w:marTop w:val="0"/>
      <w:marBottom w:val="0"/>
      <w:divBdr>
        <w:top w:val="none" w:sz="0" w:space="0" w:color="auto"/>
        <w:left w:val="none" w:sz="0" w:space="0" w:color="auto"/>
        <w:bottom w:val="none" w:sz="0" w:space="0" w:color="auto"/>
        <w:right w:val="none" w:sz="0" w:space="0" w:color="auto"/>
      </w:divBdr>
    </w:div>
    <w:div w:id="639193235">
      <w:bodyDiv w:val="1"/>
      <w:marLeft w:val="0"/>
      <w:marRight w:val="0"/>
      <w:marTop w:val="0"/>
      <w:marBottom w:val="0"/>
      <w:divBdr>
        <w:top w:val="none" w:sz="0" w:space="0" w:color="auto"/>
        <w:left w:val="none" w:sz="0" w:space="0" w:color="auto"/>
        <w:bottom w:val="none" w:sz="0" w:space="0" w:color="auto"/>
        <w:right w:val="none" w:sz="0" w:space="0" w:color="auto"/>
      </w:divBdr>
      <w:divsChild>
        <w:div w:id="1158692957">
          <w:marLeft w:val="0"/>
          <w:marRight w:val="0"/>
          <w:marTop w:val="360"/>
          <w:marBottom w:val="180"/>
          <w:divBdr>
            <w:top w:val="none" w:sz="0" w:space="0" w:color="auto"/>
            <w:left w:val="none" w:sz="0" w:space="0" w:color="auto"/>
            <w:bottom w:val="none" w:sz="0" w:space="0" w:color="auto"/>
            <w:right w:val="none" w:sz="0" w:space="0" w:color="auto"/>
          </w:divBdr>
        </w:div>
      </w:divsChild>
    </w:div>
    <w:div w:id="680471658">
      <w:bodyDiv w:val="1"/>
      <w:marLeft w:val="0"/>
      <w:marRight w:val="0"/>
      <w:marTop w:val="0"/>
      <w:marBottom w:val="0"/>
      <w:divBdr>
        <w:top w:val="none" w:sz="0" w:space="0" w:color="auto"/>
        <w:left w:val="none" w:sz="0" w:space="0" w:color="auto"/>
        <w:bottom w:val="none" w:sz="0" w:space="0" w:color="auto"/>
        <w:right w:val="none" w:sz="0" w:space="0" w:color="auto"/>
      </w:divBdr>
    </w:div>
    <w:div w:id="695037730">
      <w:bodyDiv w:val="1"/>
      <w:marLeft w:val="0"/>
      <w:marRight w:val="0"/>
      <w:marTop w:val="0"/>
      <w:marBottom w:val="0"/>
      <w:divBdr>
        <w:top w:val="none" w:sz="0" w:space="0" w:color="auto"/>
        <w:left w:val="none" w:sz="0" w:space="0" w:color="auto"/>
        <w:bottom w:val="none" w:sz="0" w:space="0" w:color="auto"/>
        <w:right w:val="none" w:sz="0" w:space="0" w:color="auto"/>
      </w:divBdr>
    </w:div>
    <w:div w:id="788279315">
      <w:bodyDiv w:val="1"/>
      <w:marLeft w:val="0"/>
      <w:marRight w:val="0"/>
      <w:marTop w:val="0"/>
      <w:marBottom w:val="0"/>
      <w:divBdr>
        <w:top w:val="none" w:sz="0" w:space="0" w:color="auto"/>
        <w:left w:val="none" w:sz="0" w:space="0" w:color="auto"/>
        <w:bottom w:val="none" w:sz="0" w:space="0" w:color="auto"/>
        <w:right w:val="none" w:sz="0" w:space="0" w:color="auto"/>
      </w:divBdr>
    </w:div>
    <w:div w:id="916092579">
      <w:bodyDiv w:val="1"/>
      <w:marLeft w:val="0"/>
      <w:marRight w:val="0"/>
      <w:marTop w:val="0"/>
      <w:marBottom w:val="0"/>
      <w:divBdr>
        <w:top w:val="none" w:sz="0" w:space="0" w:color="auto"/>
        <w:left w:val="none" w:sz="0" w:space="0" w:color="auto"/>
        <w:bottom w:val="none" w:sz="0" w:space="0" w:color="auto"/>
        <w:right w:val="none" w:sz="0" w:space="0" w:color="auto"/>
      </w:divBdr>
    </w:div>
    <w:div w:id="1030106327">
      <w:bodyDiv w:val="1"/>
      <w:marLeft w:val="0"/>
      <w:marRight w:val="0"/>
      <w:marTop w:val="0"/>
      <w:marBottom w:val="0"/>
      <w:divBdr>
        <w:top w:val="none" w:sz="0" w:space="0" w:color="auto"/>
        <w:left w:val="none" w:sz="0" w:space="0" w:color="auto"/>
        <w:bottom w:val="none" w:sz="0" w:space="0" w:color="auto"/>
        <w:right w:val="none" w:sz="0" w:space="0" w:color="auto"/>
      </w:divBdr>
      <w:divsChild>
        <w:div w:id="1801264218">
          <w:marLeft w:val="0"/>
          <w:marRight w:val="0"/>
          <w:marTop w:val="180"/>
          <w:marBottom w:val="240"/>
          <w:divBdr>
            <w:top w:val="none" w:sz="0" w:space="0" w:color="auto"/>
            <w:left w:val="none" w:sz="0" w:space="0" w:color="auto"/>
            <w:bottom w:val="none" w:sz="0" w:space="0" w:color="auto"/>
            <w:right w:val="none" w:sz="0" w:space="0" w:color="auto"/>
          </w:divBdr>
        </w:div>
      </w:divsChild>
    </w:div>
    <w:div w:id="1032463205">
      <w:bodyDiv w:val="1"/>
      <w:marLeft w:val="0"/>
      <w:marRight w:val="0"/>
      <w:marTop w:val="0"/>
      <w:marBottom w:val="0"/>
      <w:divBdr>
        <w:top w:val="none" w:sz="0" w:space="0" w:color="auto"/>
        <w:left w:val="none" w:sz="0" w:space="0" w:color="auto"/>
        <w:bottom w:val="none" w:sz="0" w:space="0" w:color="auto"/>
        <w:right w:val="none" w:sz="0" w:space="0" w:color="auto"/>
      </w:divBdr>
    </w:div>
    <w:div w:id="1045105043">
      <w:bodyDiv w:val="1"/>
      <w:marLeft w:val="0"/>
      <w:marRight w:val="0"/>
      <w:marTop w:val="0"/>
      <w:marBottom w:val="0"/>
      <w:divBdr>
        <w:top w:val="none" w:sz="0" w:space="0" w:color="auto"/>
        <w:left w:val="none" w:sz="0" w:space="0" w:color="auto"/>
        <w:bottom w:val="none" w:sz="0" w:space="0" w:color="auto"/>
        <w:right w:val="none" w:sz="0" w:space="0" w:color="auto"/>
      </w:divBdr>
    </w:div>
    <w:div w:id="1053895043">
      <w:bodyDiv w:val="1"/>
      <w:marLeft w:val="0"/>
      <w:marRight w:val="0"/>
      <w:marTop w:val="0"/>
      <w:marBottom w:val="0"/>
      <w:divBdr>
        <w:top w:val="none" w:sz="0" w:space="0" w:color="auto"/>
        <w:left w:val="none" w:sz="0" w:space="0" w:color="auto"/>
        <w:bottom w:val="none" w:sz="0" w:space="0" w:color="auto"/>
        <w:right w:val="none" w:sz="0" w:space="0" w:color="auto"/>
      </w:divBdr>
    </w:div>
    <w:div w:id="1073088773">
      <w:bodyDiv w:val="1"/>
      <w:marLeft w:val="0"/>
      <w:marRight w:val="0"/>
      <w:marTop w:val="0"/>
      <w:marBottom w:val="0"/>
      <w:divBdr>
        <w:top w:val="none" w:sz="0" w:space="0" w:color="auto"/>
        <w:left w:val="none" w:sz="0" w:space="0" w:color="auto"/>
        <w:bottom w:val="none" w:sz="0" w:space="0" w:color="auto"/>
        <w:right w:val="none" w:sz="0" w:space="0" w:color="auto"/>
      </w:divBdr>
      <w:divsChild>
        <w:div w:id="1418332539">
          <w:marLeft w:val="0"/>
          <w:marRight w:val="0"/>
          <w:marTop w:val="0"/>
          <w:marBottom w:val="0"/>
          <w:divBdr>
            <w:top w:val="none" w:sz="0" w:space="0" w:color="auto"/>
            <w:left w:val="none" w:sz="0" w:space="0" w:color="auto"/>
            <w:bottom w:val="none" w:sz="0" w:space="0" w:color="auto"/>
            <w:right w:val="none" w:sz="0" w:space="0" w:color="auto"/>
          </w:divBdr>
        </w:div>
      </w:divsChild>
    </w:div>
    <w:div w:id="1249924072">
      <w:bodyDiv w:val="1"/>
      <w:marLeft w:val="0"/>
      <w:marRight w:val="0"/>
      <w:marTop w:val="0"/>
      <w:marBottom w:val="0"/>
      <w:divBdr>
        <w:top w:val="none" w:sz="0" w:space="0" w:color="auto"/>
        <w:left w:val="none" w:sz="0" w:space="0" w:color="auto"/>
        <w:bottom w:val="none" w:sz="0" w:space="0" w:color="auto"/>
        <w:right w:val="none" w:sz="0" w:space="0" w:color="auto"/>
      </w:divBdr>
    </w:div>
    <w:div w:id="1299069553">
      <w:bodyDiv w:val="1"/>
      <w:marLeft w:val="0"/>
      <w:marRight w:val="0"/>
      <w:marTop w:val="0"/>
      <w:marBottom w:val="0"/>
      <w:divBdr>
        <w:top w:val="none" w:sz="0" w:space="0" w:color="auto"/>
        <w:left w:val="none" w:sz="0" w:space="0" w:color="auto"/>
        <w:bottom w:val="none" w:sz="0" w:space="0" w:color="auto"/>
        <w:right w:val="none" w:sz="0" w:space="0" w:color="auto"/>
      </w:divBdr>
    </w:div>
    <w:div w:id="1360860797">
      <w:bodyDiv w:val="1"/>
      <w:marLeft w:val="0"/>
      <w:marRight w:val="0"/>
      <w:marTop w:val="0"/>
      <w:marBottom w:val="0"/>
      <w:divBdr>
        <w:top w:val="none" w:sz="0" w:space="0" w:color="auto"/>
        <w:left w:val="none" w:sz="0" w:space="0" w:color="auto"/>
        <w:bottom w:val="none" w:sz="0" w:space="0" w:color="auto"/>
        <w:right w:val="none" w:sz="0" w:space="0" w:color="auto"/>
      </w:divBdr>
    </w:div>
    <w:div w:id="1441408798">
      <w:bodyDiv w:val="1"/>
      <w:marLeft w:val="0"/>
      <w:marRight w:val="0"/>
      <w:marTop w:val="0"/>
      <w:marBottom w:val="0"/>
      <w:divBdr>
        <w:top w:val="none" w:sz="0" w:space="0" w:color="auto"/>
        <w:left w:val="none" w:sz="0" w:space="0" w:color="auto"/>
        <w:bottom w:val="none" w:sz="0" w:space="0" w:color="auto"/>
        <w:right w:val="none" w:sz="0" w:space="0" w:color="auto"/>
      </w:divBdr>
    </w:div>
    <w:div w:id="1527408015">
      <w:bodyDiv w:val="1"/>
      <w:marLeft w:val="0"/>
      <w:marRight w:val="0"/>
      <w:marTop w:val="0"/>
      <w:marBottom w:val="0"/>
      <w:divBdr>
        <w:top w:val="none" w:sz="0" w:space="0" w:color="auto"/>
        <w:left w:val="none" w:sz="0" w:space="0" w:color="auto"/>
        <w:bottom w:val="none" w:sz="0" w:space="0" w:color="auto"/>
        <w:right w:val="none" w:sz="0" w:space="0" w:color="auto"/>
      </w:divBdr>
      <w:divsChild>
        <w:div w:id="759329852">
          <w:marLeft w:val="0"/>
          <w:marRight w:val="0"/>
          <w:marTop w:val="360"/>
          <w:marBottom w:val="180"/>
          <w:divBdr>
            <w:top w:val="none" w:sz="0" w:space="0" w:color="auto"/>
            <w:left w:val="none" w:sz="0" w:space="0" w:color="auto"/>
            <w:bottom w:val="none" w:sz="0" w:space="0" w:color="auto"/>
            <w:right w:val="none" w:sz="0" w:space="0" w:color="auto"/>
          </w:divBdr>
        </w:div>
        <w:div w:id="1109593056">
          <w:marLeft w:val="0"/>
          <w:marRight w:val="0"/>
          <w:marTop w:val="360"/>
          <w:marBottom w:val="180"/>
          <w:divBdr>
            <w:top w:val="none" w:sz="0" w:space="0" w:color="auto"/>
            <w:left w:val="none" w:sz="0" w:space="0" w:color="auto"/>
            <w:bottom w:val="none" w:sz="0" w:space="0" w:color="auto"/>
            <w:right w:val="none" w:sz="0" w:space="0" w:color="auto"/>
          </w:divBdr>
        </w:div>
        <w:div w:id="1122728783">
          <w:marLeft w:val="0"/>
          <w:marRight w:val="0"/>
          <w:marTop w:val="360"/>
          <w:marBottom w:val="180"/>
          <w:divBdr>
            <w:top w:val="none" w:sz="0" w:space="0" w:color="auto"/>
            <w:left w:val="none" w:sz="0" w:space="0" w:color="auto"/>
            <w:bottom w:val="none" w:sz="0" w:space="0" w:color="auto"/>
            <w:right w:val="none" w:sz="0" w:space="0" w:color="auto"/>
          </w:divBdr>
        </w:div>
        <w:div w:id="1584142322">
          <w:marLeft w:val="0"/>
          <w:marRight w:val="0"/>
          <w:marTop w:val="360"/>
          <w:marBottom w:val="180"/>
          <w:divBdr>
            <w:top w:val="none" w:sz="0" w:space="0" w:color="auto"/>
            <w:left w:val="none" w:sz="0" w:space="0" w:color="auto"/>
            <w:bottom w:val="none" w:sz="0" w:space="0" w:color="auto"/>
            <w:right w:val="none" w:sz="0" w:space="0" w:color="auto"/>
          </w:divBdr>
        </w:div>
        <w:div w:id="959842765">
          <w:marLeft w:val="0"/>
          <w:marRight w:val="0"/>
          <w:marTop w:val="360"/>
          <w:marBottom w:val="180"/>
          <w:divBdr>
            <w:top w:val="none" w:sz="0" w:space="0" w:color="auto"/>
            <w:left w:val="none" w:sz="0" w:space="0" w:color="auto"/>
            <w:bottom w:val="none" w:sz="0" w:space="0" w:color="auto"/>
            <w:right w:val="none" w:sz="0" w:space="0" w:color="auto"/>
          </w:divBdr>
        </w:div>
        <w:div w:id="1988168977">
          <w:marLeft w:val="0"/>
          <w:marRight w:val="0"/>
          <w:marTop w:val="180"/>
          <w:marBottom w:val="240"/>
          <w:divBdr>
            <w:top w:val="none" w:sz="0" w:space="0" w:color="auto"/>
            <w:left w:val="none" w:sz="0" w:space="0" w:color="auto"/>
            <w:bottom w:val="none" w:sz="0" w:space="0" w:color="auto"/>
            <w:right w:val="none" w:sz="0" w:space="0" w:color="auto"/>
          </w:divBdr>
        </w:div>
      </w:divsChild>
    </w:div>
    <w:div w:id="1549145618">
      <w:bodyDiv w:val="1"/>
      <w:marLeft w:val="0"/>
      <w:marRight w:val="0"/>
      <w:marTop w:val="0"/>
      <w:marBottom w:val="0"/>
      <w:divBdr>
        <w:top w:val="none" w:sz="0" w:space="0" w:color="auto"/>
        <w:left w:val="none" w:sz="0" w:space="0" w:color="auto"/>
        <w:bottom w:val="none" w:sz="0" w:space="0" w:color="auto"/>
        <w:right w:val="none" w:sz="0" w:space="0" w:color="auto"/>
      </w:divBdr>
    </w:div>
    <w:div w:id="1589919175">
      <w:bodyDiv w:val="1"/>
      <w:marLeft w:val="0"/>
      <w:marRight w:val="0"/>
      <w:marTop w:val="0"/>
      <w:marBottom w:val="0"/>
      <w:divBdr>
        <w:top w:val="none" w:sz="0" w:space="0" w:color="auto"/>
        <w:left w:val="none" w:sz="0" w:space="0" w:color="auto"/>
        <w:bottom w:val="none" w:sz="0" w:space="0" w:color="auto"/>
        <w:right w:val="none" w:sz="0" w:space="0" w:color="auto"/>
      </w:divBdr>
    </w:div>
    <w:div w:id="1688746695">
      <w:bodyDiv w:val="1"/>
      <w:marLeft w:val="0"/>
      <w:marRight w:val="0"/>
      <w:marTop w:val="0"/>
      <w:marBottom w:val="0"/>
      <w:divBdr>
        <w:top w:val="none" w:sz="0" w:space="0" w:color="auto"/>
        <w:left w:val="none" w:sz="0" w:space="0" w:color="auto"/>
        <w:bottom w:val="none" w:sz="0" w:space="0" w:color="auto"/>
        <w:right w:val="none" w:sz="0" w:space="0" w:color="auto"/>
      </w:divBdr>
    </w:div>
    <w:div w:id="1714965861">
      <w:bodyDiv w:val="1"/>
      <w:marLeft w:val="0"/>
      <w:marRight w:val="0"/>
      <w:marTop w:val="0"/>
      <w:marBottom w:val="0"/>
      <w:divBdr>
        <w:top w:val="none" w:sz="0" w:space="0" w:color="auto"/>
        <w:left w:val="none" w:sz="0" w:space="0" w:color="auto"/>
        <w:bottom w:val="none" w:sz="0" w:space="0" w:color="auto"/>
        <w:right w:val="none" w:sz="0" w:space="0" w:color="auto"/>
      </w:divBdr>
    </w:div>
    <w:div w:id="1738285060">
      <w:bodyDiv w:val="1"/>
      <w:marLeft w:val="0"/>
      <w:marRight w:val="0"/>
      <w:marTop w:val="0"/>
      <w:marBottom w:val="0"/>
      <w:divBdr>
        <w:top w:val="none" w:sz="0" w:space="0" w:color="auto"/>
        <w:left w:val="none" w:sz="0" w:space="0" w:color="auto"/>
        <w:bottom w:val="none" w:sz="0" w:space="0" w:color="auto"/>
        <w:right w:val="none" w:sz="0" w:space="0" w:color="auto"/>
      </w:divBdr>
    </w:div>
    <w:div w:id="1785492950">
      <w:bodyDiv w:val="1"/>
      <w:marLeft w:val="0"/>
      <w:marRight w:val="0"/>
      <w:marTop w:val="0"/>
      <w:marBottom w:val="0"/>
      <w:divBdr>
        <w:top w:val="none" w:sz="0" w:space="0" w:color="auto"/>
        <w:left w:val="none" w:sz="0" w:space="0" w:color="auto"/>
        <w:bottom w:val="none" w:sz="0" w:space="0" w:color="auto"/>
        <w:right w:val="none" w:sz="0" w:space="0" w:color="auto"/>
      </w:divBdr>
    </w:div>
    <w:div w:id="1816140862">
      <w:bodyDiv w:val="1"/>
      <w:marLeft w:val="0"/>
      <w:marRight w:val="0"/>
      <w:marTop w:val="0"/>
      <w:marBottom w:val="0"/>
      <w:divBdr>
        <w:top w:val="none" w:sz="0" w:space="0" w:color="auto"/>
        <w:left w:val="none" w:sz="0" w:space="0" w:color="auto"/>
        <w:bottom w:val="none" w:sz="0" w:space="0" w:color="auto"/>
        <w:right w:val="none" w:sz="0" w:space="0" w:color="auto"/>
      </w:divBdr>
    </w:div>
    <w:div w:id="1952934701">
      <w:bodyDiv w:val="1"/>
      <w:marLeft w:val="0"/>
      <w:marRight w:val="0"/>
      <w:marTop w:val="0"/>
      <w:marBottom w:val="0"/>
      <w:divBdr>
        <w:top w:val="none" w:sz="0" w:space="0" w:color="auto"/>
        <w:left w:val="none" w:sz="0" w:space="0" w:color="auto"/>
        <w:bottom w:val="none" w:sz="0" w:space="0" w:color="auto"/>
        <w:right w:val="none" w:sz="0" w:space="0" w:color="auto"/>
      </w:divBdr>
    </w:div>
    <w:div w:id="2058968241">
      <w:bodyDiv w:val="1"/>
      <w:marLeft w:val="0"/>
      <w:marRight w:val="0"/>
      <w:marTop w:val="0"/>
      <w:marBottom w:val="0"/>
      <w:divBdr>
        <w:top w:val="none" w:sz="0" w:space="0" w:color="auto"/>
        <w:left w:val="none" w:sz="0" w:space="0" w:color="auto"/>
        <w:bottom w:val="none" w:sz="0" w:space="0" w:color="auto"/>
        <w:right w:val="none" w:sz="0" w:space="0" w:color="auto"/>
      </w:divBdr>
    </w:div>
    <w:div w:id="2084642851">
      <w:bodyDiv w:val="1"/>
      <w:marLeft w:val="0"/>
      <w:marRight w:val="0"/>
      <w:marTop w:val="0"/>
      <w:marBottom w:val="0"/>
      <w:divBdr>
        <w:top w:val="none" w:sz="0" w:space="0" w:color="auto"/>
        <w:left w:val="none" w:sz="0" w:space="0" w:color="auto"/>
        <w:bottom w:val="none" w:sz="0" w:space="0" w:color="auto"/>
        <w:right w:val="none" w:sz="0" w:space="0" w:color="auto"/>
      </w:divBdr>
    </w:div>
    <w:div w:id="2092698145">
      <w:bodyDiv w:val="1"/>
      <w:marLeft w:val="0"/>
      <w:marRight w:val="0"/>
      <w:marTop w:val="0"/>
      <w:marBottom w:val="0"/>
      <w:divBdr>
        <w:top w:val="none" w:sz="0" w:space="0" w:color="auto"/>
        <w:left w:val="none" w:sz="0" w:space="0" w:color="auto"/>
        <w:bottom w:val="none" w:sz="0" w:space="0" w:color="auto"/>
        <w:right w:val="none" w:sz="0" w:space="0" w:color="auto"/>
      </w:divBdr>
    </w:div>
    <w:div w:id="2123913401">
      <w:bodyDiv w:val="1"/>
      <w:marLeft w:val="0"/>
      <w:marRight w:val="0"/>
      <w:marTop w:val="0"/>
      <w:marBottom w:val="0"/>
      <w:divBdr>
        <w:top w:val="none" w:sz="0" w:space="0" w:color="auto"/>
        <w:left w:val="none" w:sz="0" w:space="0" w:color="auto"/>
        <w:bottom w:val="none" w:sz="0" w:space="0" w:color="auto"/>
        <w:right w:val="none" w:sz="0" w:space="0" w:color="auto"/>
      </w:divBdr>
      <w:divsChild>
        <w:div w:id="910697686">
          <w:marLeft w:val="0"/>
          <w:marRight w:val="0"/>
          <w:marTop w:val="0"/>
          <w:marBottom w:val="240"/>
          <w:divBdr>
            <w:top w:val="none" w:sz="0" w:space="0" w:color="auto"/>
            <w:left w:val="none" w:sz="0" w:space="0" w:color="auto"/>
            <w:bottom w:val="none" w:sz="0" w:space="0" w:color="auto"/>
            <w:right w:val="none" w:sz="0" w:space="0" w:color="auto"/>
          </w:divBdr>
        </w:div>
        <w:div w:id="1141849688">
          <w:marLeft w:val="0"/>
          <w:marRight w:val="0"/>
          <w:marTop w:val="180"/>
          <w:marBottom w:val="240"/>
          <w:divBdr>
            <w:top w:val="none" w:sz="0" w:space="0" w:color="auto"/>
            <w:left w:val="none" w:sz="0" w:space="0" w:color="auto"/>
            <w:bottom w:val="none" w:sz="0" w:space="0" w:color="auto"/>
            <w:right w:val="none" w:sz="0" w:space="0" w:color="auto"/>
          </w:divBdr>
        </w:div>
        <w:div w:id="1998654964">
          <w:marLeft w:val="0"/>
          <w:marRight w:val="0"/>
          <w:marTop w:val="180"/>
          <w:marBottom w:val="240"/>
          <w:divBdr>
            <w:top w:val="none" w:sz="0" w:space="0" w:color="auto"/>
            <w:left w:val="none" w:sz="0" w:space="0" w:color="auto"/>
            <w:bottom w:val="none" w:sz="0" w:space="0" w:color="auto"/>
            <w:right w:val="none" w:sz="0" w:space="0" w:color="auto"/>
          </w:divBdr>
        </w:div>
      </w:divsChild>
    </w:div>
    <w:div w:id="2126800753">
      <w:bodyDiv w:val="1"/>
      <w:marLeft w:val="0"/>
      <w:marRight w:val="0"/>
      <w:marTop w:val="0"/>
      <w:marBottom w:val="0"/>
      <w:divBdr>
        <w:top w:val="none" w:sz="0" w:space="0" w:color="auto"/>
        <w:left w:val="none" w:sz="0" w:space="0" w:color="auto"/>
        <w:bottom w:val="none" w:sz="0" w:space="0" w:color="auto"/>
        <w:right w:val="none" w:sz="0" w:space="0" w:color="auto"/>
      </w:divBdr>
    </w:div>
    <w:div w:id="213328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C92336-2646-4EDF-9A3E-49930409C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22</Pages>
  <Words>7859</Words>
  <Characters>47159</Characters>
  <Application>Microsoft Office Word</Application>
  <DocSecurity>0</DocSecurity>
  <Lines>392</Lines>
  <Paragraphs>109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Anna Kolesińska</cp:lastModifiedBy>
  <cp:revision>75</cp:revision>
  <dcterms:created xsi:type="dcterms:W3CDTF">2026-08-21T10:18:00Z</dcterms:created>
  <dcterms:modified xsi:type="dcterms:W3CDTF">2026-10-07T09:08:00Z</dcterms:modified>
</cp:coreProperties>
</file>