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3DB" w:rsidRDefault="00C833DB" w:rsidP="006E48C0">
      <w:pPr>
        <w:jc w:val="right"/>
      </w:pPr>
      <w:r>
        <w:t xml:space="preserve">Zał. nr 2 do zapytania ofertowego </w:t>
      </w:r>
    </w:p>
    <w:p w:rsidR="00C833DB" w:rsidRPr="007F73BC" w:rsidRDefault="00C833DB" w:rsidP="006E48C0">
      <w:pPr>
        <w:jc w:val="center"/>
        <w:rPr>
          <w:b/>
          <w:sz w:val="36"/>
        </w:rPr>
      </w:pPr>
      <w:r w:rsidRPr="007F73BC">
        <w:rPr>
          <w:b/>
          <w:sz w:val="36"/>
        </w:rPr>
        <w:t>SZCZEGÓ</w:t>
      </w:r>
      <w:r w:rsidR="006E48C0" w:rsidRPr="007F73BC">
        <w:rPr>
          <w:b/>
          <w:sz w:val="36"/>
        </w:rPr>
        <w:t>ŁOWY OPIS PRZEDMIOTU ZAMÓWIENIA</w:t>
      </w:r>
    </w:p>
    <w:p w:rsidR="007F73BC" w:rsidRDefault="007F73BC" w:rsidP="001A40FE">
      <w:pPr>
        <w:rPr>
          <w:b/>
          <w:sz w:val="28"/>
          <w:szCs w:val="28"/>
        </w:rPr>
      </w:pPr>
    </w:p>
    <w:p w:rsidR="00C833DB" w:rsidRPr="001A40FE" w:rsidRDefault="00C833DB" w:rsidP="001A40F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OPISY PRZEDMIOTÓW ZAMÓWIENIA (SIWZ)    </w:t>
      </w:r>
    </w:p>
    <w:p w:rsidR="00C833DB" w:rsidRPr="00566DE9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sz w:val="28"/>
          <w:lang w:eastAsia="pl-PL"/>
        </w:rPr>
      </w:pPr>
      <w:r w:rsidRPr="00566DE9">
        <w:rPr>
          <w:rFonts w:eastAsia="Times New Roman" w:cs="Times New Roman"/>
          <w:b/>
          <w:bCs/>
          <w:sz w:val="28"/>
          <w:lang w:eastAsia="pl-PL"/>
        </w:rPr>
        <w:t>PROJEKTOR  FUL</w:t>
      </w:r>
      <w:bookmarkStart w:id="0" w:name="_GoBack"/>
      <w:bookmarkEnd w:id="0"/>
      <w:r w:rsidRPr="00566DE9">
        <w:rPr>
          <w:rFonts w:eastAsia="Times New Roman" w:cs="Times New Roman"/>
          <w:b/>
          <w:bCs/>
          <w:sz w:val="28"/>
          <w:lang w:eastAsia="pl-PL"/>
        </w:rPr>
        <w:t xml:space="preserve">L HD  </w:t>
      </w:r>
      <w:r w:rsidR="009E2FED">
        <w:rPr>
          <w:rFonts w:eastAsia="Times New Roman" w:cs="Times New Roman"/>
          <w:b/>
          <w:bCs/>
          <w:sz w:val="28"/>
          <w:lang w:eastAsia="pl-PL"/>
        </w:rPr>
        <w:t>- 2 sztuki</w:t>
      </w:r>
    </w:p>
    <w:p w:rsidR="007F73BC" w:rsidRPr="007F73BC" w:rsidRDefault="007F73BC" w:rsidP="00C833DB">
      <w:pPr>
        <w:spacing w:after="0" w:line="240" w:lineRule="auto"/>
        <w:outlineLvl w:val="4"/>
        <w:rPr>
          <w:rFonts w:eastAsia="Times New Roman" w:cs="Times New Roman"/>
          <w:b/>
          <w:bCs/>
          <w:sz w:val="24"/>
          <w:lang w:eastAsia="pl-PL"/>
        </w:rPr>
      </w:pP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System projekcyjny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        </w:t>
      </w:r>
      <w:r w:rsidRPr="00EC4B3F">
        <w:rPr>
          <w:rFonts w:eastAsia="Times New Roman" w:cs="Times New Roman"/>
          <w:lang w:eastAsia="pl-PL"/>
        </w:rPr>
        <w:t>Technologia 3LCD, Ciekłokrystaliczna migawka RGB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Panel LCD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                           </w:t>
      </w:r>
      <w:r>
        <w:rPr>
          <w:rFonts w:eastAsia="Times New Roman" w:cs="Times New Roman"/>
          <w:bCs/>
          <w:lang w:eastAsia="pl-PL"/>
        </w:rPr>
        <w:t>min</w:t>
      </w:r>
      <w:r>
        <w:rPr>
          <w:rFonts w:eastAsia="Times New Roman" w:cs="Times New Roman"/>
          <w:b/>
          <w:bCs/>
          <w:lang w:eastAsia="pl-PL"/>
        </w:rPr>
        <w:t xml:space="preserve">. </w:t>
      </w:r>
      <w:r>
        <w:rPr>
          <w:rFonts w:eastAsia="Times New Roman" w:cs="Times New Roman"/>
          <w:lang w:eastAsia="pl-PL"/>
        </w:rPr>
        <w:t xml:space="preserve">0,62 cal 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Natężenie światła barwnego</w:t>
      </w:r>
      <w:r>
        <w:rPr>
          <w:rFonts w:eastAsia="Times New Roman" w:cs="Times New Roman"/>
          <w:b/>
          <w:bCs/>
          <w:lang w:eastAsia="pl-PL"/>
        </w:rPr>
        <w:t>: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                                4.500 lumen- 3.15</w:t>
      </w:r>
      <w:r w:rsidRPr="00EC4B3F">
        <w:rPr>
          <w:rFonts w:eastAsia="Times New Roman" w:cs="Times New Roman"/>
          <w:lang w:eastAsia="pl-PL"/>
        </w:rPr>
        <w:t>0 lumen (tryb ekonomiczny) zgodne z normą IDMS15.4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Natężenie światła białego</w:t>
      </w:r>
      <w:r>
        <w:rPr>
          <w:rFonts w:eastAsia="Times New Roman" w:cs="Times New Roman"/>
          <w:b/>
          <w:bCs/>
          <w:lang w:eastAsia="pl-PL"/>
        </w:rPr>
        <w:t>: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                                4.500 lumen - 3.15</w:t>
      </w:r>
      <w:r w:rsidRPr="00EC4B3F">
        <w:rPr>
          <w:rFonts w:eastAsia="Times New Roman" w:cs="Times New Roman"/>
          <w:lang w:eastAsia="pl-PL"/>
        </w:rPr>
        <w:t>0 lumen (tryb ekonomiczny) zgodne z normą ISO 21118:2012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Rozdzielczość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                  </w:t>
      </w:r>
      <w:r>
        <w:rPr>
          <w:rFonts w:eastAsia="Times New Roman" w:cs="Times New Roman"/>
          <w:lang w:eastAsia="pl-PL"/>
        </w:rPr>
        <w:t>Full HD 1080p, 1920 x 1080, 16:9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High Definition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                 </w:t>
      </w:r>
      <w:r w:rsidRPr="00EC4B3F">
        <w:rPr>
          <w:rFonts w:eastAsia="Times New Roman" w:cs="Times New Roman"/>
          <w:lang w:eastAsia="pl-PL"/>
        </w:rPr>
        <w:t>Full HD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Współczynnik proporcji obrazu</w:t>
      </w:r>
      <w:r>
        <w:rPr>
          <w:rFonts w:eastAsia="Times New Roman" w:cs="Times New Roman"/>
          <w:b/>
          <w:bCs/>
          <w:lang w:eastAsia="pl-PL"/>
        </w:rPr>
        <w:t xml:space="preserve">:                              </w:t>
      </w:r>
      <w:r>
        <w:rPr>
          <w:rFonts w:eastAsia="Times New Roman" w:cs="Times New Roman"/>
          <w:lang w:eastAsia="pl-PL"/>
        </w:rPr>
        <w:t>16:9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Stosunek kontrastu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         </w:t>
      </w:r>
      <w:r>
        <w:rPr>
          <w:rFonts w:eastAsia="Times New Roman" w:cs="Times New Roman"/>
          <w:lang w:eastAsia="pl-PL"/>
        </w:rPr>
        <w:t xml:space="preserve">2 </w:t>
      </w:r>
      <w:r w:rsidRPr="00EC4B3F">
        <w:rPr>
          <w:rFonts w:eastAsia="Times New Roman" w:cs="Times New Roman"/>
          <w:lang w:eastAsia="pl-PL"/>
        </w:rPr>
        <w:t>500.000 : 1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Źródło światła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                 </w:t>
      </w:r>
      <w:r w:rsidRPr="00EC4B3F">
        <w:rPr>
          <w:rFonts w:eastAsia="Times New Roman" w:cs="Times New Roman"/>
          <w:lang w:eastAsia="pl-PL"/>
        </w:rPr>
        <w:t>Laser</w:t>
      </w:r>
    </w:p>
    <w:p w:rsidR="00C833DB" w:rsidRDefault="00C833DB" w:rsidP="00C833D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Źródło światła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             </w:t>
      </w:r>
      <w:r>
        <w:rPr>
          <w:rFonts w:eastAsia="Times New Roman" w:cs="Times New Roman"/>
          <w:lang w:eastAsia="pl-PL"/>
        </w:rPr>
        <w:t>20 000 Godziny w trybie normalnym High,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lang w:eastAsia="pl-PL"/>
        </w:rPr>
        <w:t xml:space="preserve">                                                                                    30 </w:t>
      </w:r>
      <w:r w:rsidRPr="00EC4B3F">
        <w:rPr>
          <w:rFonts w:eastAsia="Times New Roman" w:cs="Times New Roman"/>
          <w:lang w:eastAsia="pl-PL"/>
        </w:rPr>
        <w:t>000 Godzin</w:t>
      </w:r>
      <w:r>
        <w:rPr>
          <w:rFonts w:eastAsia="Times New Roman" w:cs="Times New Roman"/>
          <w:lang w:eastAsia="pl-PL"/>
        </w:rPr>
        <w:t>y w trybie</w:t>
      </w:r>
      <w:r w:rsidRPr="00EC4B3F">
        <w:rPr>
          <w:rFonts w:eastAsia="Times New Roman" w:cs="Times New Roman"/>
          <w:lang w:eastAsia="pl-PL"/>
        </w:rPr>
        <w:t xml:space="preserve"> Eco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Korekcja obrazu</w:t>
      </w:r>
      <w:r>
        <w:rPr>
          <w:rFonts w:eastAsia="Times New Roman" w:cs="Times New Roman"/>
          <w:b/>
          <w:bCs/>
          <w:lang w:eastAsia="pl-PL"/>
        </w:rPr>
        <w:t>: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                                                                        </w:t>
      </w:r>
      <w:r w:rsidRPr="00EC4B3F">
        <w:rPr>
          <w:rFonts w:eastAsia="Times New Roman" w:cs="Times New Roman"/>
          <w:lang w:eastAsia="pl-PL"/>
        </w:rPr>
        <w:t xml:space="preserve">Ręczna obsługa (lub "Instrukcja obsługi") pionowo: ± 30 °, 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lastRenderedPageBreak/>
        <w:t xml:space="preserve">                                                                               </w:t>
      </w:r>
      <w:r w:rsidRPr="00EC4B3F">
        <w:rPr>
          <w:rFonts w:eastAsia="Times New Roman" w:cs="Times New Roman"/>
          <w:lang w:eastAsia="pl-PL"/>
        </w:rPr>
        <w:t>Ręczna obsługa (lub "Instrukcja obsługi") poziomo ± 30 °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Odwzorowanie kolorów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</w:t>
      </w:r>
      <w:r>
        <w:rPr>
          <w:rFonts w:eastAsia="Times New Roman" w:cs="Times New Roman"/>
          <w:lang w:eastAsia="pl-PL"/>
        </w:rPr>
        <w:t>min. 1,00</w:t>
      </w:r>
      <w:r w:rsidRPr="00EC4B3F">
        <w:rPr>
          <w:rFonts w:eastAsia="Times New Roman" w:cs="Times New Roman"/>
          <w:lang w:eastAsia="pl-PL"/>
        </w:rPr>
        <w:t> mld kolorów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Stosunek projekcji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</w:t>
      </w:r>
      <w:r>
        <w:rPr>
          <w:rFonts w:eastAsia="Times New Roman" w:cs="Times New Roman"/>
          <w:lang w:eastAsia="pl-PL"/>
        </w:rPr>
        <w:t>1,35 - 2,10</w:t>
      </w:r>
      <w:r w:rsidRPr="00EC4B3F">
        <w:rPr>
          <w:rFonts w:eastAsia="Times New Roman" w:cs="Times New Roman"/>
          <w:lang w:eastAsia="pl-PL"/>
        </w:rPr>
        <w:t>:1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Zoom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                        </w:t>
      </w:r>
      <w:r>
        <w:rPr>
          <w:rFonts w:eastAsia="Times New Roman" w:cs="Times New Roman"/>
          <w:lang w:eastAsia="pl-PL"/>
        </w:rPr>
        <w:t>Ręczny</w:t>
      </w:r>
      <w:r w:rsidRPr="00EC4B3F">
        <w:rPr>
          <w:rFonts w:eastAsia="Times New Roman" w:cs="Times New Roman"/>
          <w:lang w:eastAsia="pl-PL"/>
        </w:rPr>
        <w:t>, Factor: 1 - 1,6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Współczynnik powiększenia obiektywu projekcyjnego</w:t>
      </w:r>
      <w:r>
        <w:rPr>
          <w:rFonts w:eastAsia="Times New Roman" w:cs="Times New Roman"/>
          <w:b/>
          <w:bCs/>
          <w:lang w:eastAsia="pl-PL"/>
        </w:rPr>
        <w:t xml:space="preserve">:      </w:t>
      </w:r>
      <w:r>
        <w:rPr>
          <w:rFonts w:eastAsia="Times New Roman" w:cs="Times New Roman"/>
          <w:bCs/>
          <w:lang w:eastAsia="pl-PL"/>
        </w:rPr>
        <w:t>min.</w:t>
      </w:r>
      <w:r>
        <w:rPr>
          <w:rFonts w:eastAsia="Times New Roman" w:cs="Times New Roman"/>
          <w:b/>
          <w:bCs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>1,35 - 2,1</w:t>
      </w:r>
      <w:r w:rsidRPr="00EC4B3F">
        <w:rPr>
          <w:rFonts w:eastAsia="Times New Roman" w:cs="Times New Roman"/>
          <w:lang w:eastAsia="pl-PL"/>
        </w:rPr>
        <w:t xml:space="preserve"> : 1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Obiektyw</w:t>
      </w:r>
      <w:r>
        <w:rPr>
          <w:rFonts w:eastAsia="Times New Roman" w:cs="Times New Roman"/>
          <w:b/>
          <w:bCs/>
          <w:lang w:eastAsia="pl-PL"/>
        </w:rPr>
        <w:t xml:space="preserve">:                                                             </w:t>
      </w:r>
      <w:r w:rsidRPr="00EC4B3F">
        <w:rPr>
          <w:rFonts w:eastAsia="Times New Roman" w:cs="Times New Roman"/>
          <w:lang w:eastAsia="pl-PL"/>
        </w:rPr>
        <w:t>Optyczny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Rozmiar projekcji</w:t>
      </w:r>
      <w:r>
        <w:rPr>
          <w:rFonts w:eastAsia="Times New Roman" w:cs="Times New Roman"/>
          <w:b/>
          <w:bCs/>
          <w:lang w:eastAsia="pl-PL"/>
        </w:rPr>
        <w:t xml:space="preserve">                                                  </w:t>
      </w:r>
      <w:r>
        <w:rPr>
          <w:rFonts w:eastAsia="Times New Roman" w:cs="Times New Roman"/>
          <w:lang w:eastAsia="pl-PL"/>
        </w:rPr>
        <w:t>4</w:t>
      </w:r>
      <w:r w:rsidRPr="00EC4B3F">
        <w:rPr>
          <w:rFonts w:eastAsia="Times New Roman" w:cs="Times New Roman"/>
          <w:lang w:eastAsia="pl-PL"/>
        </w:rPr>
        <w:t>0 cale - 500 cale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Odległość projekcyjna, system szerokokątny</w:t>
      </w:r>
      <w:r>
        <w:rPr>
          <w:rFonts w:eastAsia="Times New Roman" w:cs="Times New Roman"/>
          <w:b/>
          <w:bCs/>
          <w:lang w:eastAsia="pl-PL"/>
        </w:rPr>
        <w:t xml:space="preserve">    </w:t>
      </w:r>
      <w:r>
        <w:rPr>
          <w:rFonts w:eastAsia="Times New Roman" w:cs="Times New Roman"/>
          <w:lang w:eastAsia="pl-PL"/>
        </w:rPr>
        <w:t>1,5 m - 14,0</w:t>
      </w:r>
      <w:r w:rsidRPr="00EC4B3F">
        <w:rPr>
          <w:rFonts w:eastAsia="Times New Roman" w:cs="Times New Roman"/>
          <w:lang w:eastAsia="pl-PL"/>
        </w:rPr>
        <w:t> m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Odległość projekcyjna, system Tele</w:t>
      </w:r>
      <w:r>
        <w:rPr>
          <w:rFonts w:eastAsia="Times New Roman" w:cs="Times New Roman"/>
          <w:b/>
          <w:bCs/>
          <w:lang w:eastAsia="pl-PL"/>
        </w:rPr>
        <w:t xml:space="preserve">                     </w:t>
      </w:r>
      <w:r>
        <w:rPr>
          <w:rFonts w:eastAsia="Times New Roman" w:cs="Times New Roman"/>
          <w:lang w:eastAsia="pl-PL"/>
        </w:rPr>
        <w:t>2,4 m - 23,0</w:t>
      </w:r>
      <w:r w:rsidRPr="00EC4B3F">
        <w:rPr>
          <w:rFonts w:eastAsia="Times New Roman" w:cs="Times New Roman"/>
          <w:lang w:eastAsia="pl-PL"/>
        </w:rPr>
        <w:t> m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Odległość wyświetlania, tryb szerokokątny/tele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                                                                                      Min. 1,5 m – 22,00</w:t>
      </w:r>
      <w:r w:rsidRPr="00EC4B3F">
        <w:rPr>
          <w:rFonts w:eastAsia="Times New Roman" w:cs="Times New Roman"/>
          <w:lang w:eastAsia="pl-PL"/>
        </w:rPr>
        <w:t> m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Wartość przesłony obiektywu projekcyjnego</w:t>
      </w:r>
      <w:r>
        <w:rPr>
          <w:rFonts w:eastAsia="Times New Roman" w:cs="Times New Roman"/>
          <w:b/>
          <w:bCs/>
          <w:lang w:eastAsia="pl-PL"/>
        </w:rPr>
        <w:t xml:space="preserve">           </w:t>
      </w:r>
      <w:r w:rsidRPr="00EC4B3F">
        <w:rPr>
          <w:rFonts w:eastAsia="Times New Roman" w:cs="Times New Roman"/>
          <w:lang w:eastAsia="pl-PL"/>
        </w:rPr>
        <w:t>1,5 - 1,7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Odległość ogniskowa</w:t>
      </w:r>
      <w:r>
        <w:rPr>
          <w:rFonts w:eastAsia="Times New Roman" w:cs="Times New Roman"/>
          <w:b/>
          <w:bCs/>
          <w:lang w:eastAsia="pl-PL"/>
        </w:rPr>
        <w:t xml:space="preserve">                                               </w:t>
      </w:r>
      <w:r>
        <w:rPr>
          <w:rFonts w:eastAsia="Times New Roman" w:cs="Times New Roman"/>
          <w:lang w:eastAsia="pl-PL"/>
        </w:rPr>
        <w:t>20 mm – 29.0</w:t>
      </w:r>
      <w:r w:rsidRPr="00EC4B3F">
        <w:rPr>
          <w:rFonts w:eastAsia="Times New Roman" w:cs="Times New Roman"/>
          <w:lang w:eastAsia="pl-PL"/>
        </w:rPr>
        <w:t> mm</w:t>
      </w:r>
    </w:p>
    <w:p w:rsidR="00C833DB" w:rsidRPr="00023C36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Fokus</w:t>
      </w:r>
      <w:r>
        <w:rPr>
          <w:rFonts w:eastAsia="Times New Roman" w:cs="Times New Roman"/>
          <w:b/>
          <w:bCs/>
          <w:lang w:eastAsia="pl-PL"/>
        </w:rPr>
        <w:t xml:space="preserve">                                                                           </w:t>
      </w:r>
      <w:r w:rsidRPr="00EC4B3F">
        <w:rPr>
          <w:rFonts w:eastAsia="Times New Roman" w:cs="Times New Roman"/>
          <w:lang w:eastAsia="pl-PL"/>
        </w:rPr>
        <w:t>Ręcznie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 xml:space="preserve"> Przyłącza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Złącze USB 2.0 typu A,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 xml:space="preserve"> Złącze USB 2.0 typu B, 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</w:t>
      </w:r>
      <w:r w:rsidRPr="00EC4B3F">
        <w:rPr>
          <w:rFonts w:eastAsia="Times New Roman" w:cs="Times New Roman"/>
          <w:lang w:eastAsia="pl-PL"/>
        </w:rPr>
        <w:t>RS-232C,</w:t>
      </w:r>
    </w:p>
    <w:p w:rsidR="00C833DB" w:rsidRPr="00ED5CF5" w:rsidRDefault="00C833DB" w:rsidP="00C833DB">
      <w:pPr>
        <w:spacing w:after="0" w:line="240" w:lineRule="auto"/>
        <w:rPr>
          <w:rFonts w:eastAsia="Times New Roman" w:cs="Times New Roman"/>
          <w:lang w:val="en-US" w:eastAsia="pl-PL"/>
        </w:rPr>
      </w:pPr>
      <w:r w:rsidRPr="00EC4B3F">
        <w:rPr>
          <w:rFonts w:eastAsia="Times New Roman" w:cs="Times New Roman"/>
          <w:lang w:eastAsia="pl-PL"/>
        </w:rPr>
        <w:t xml:space="preserve"> </w:t>
      </w:r>
      <w:r w:rsidRPr="00ED5CF5">
        <w:rPr>
          <w:rFonts w:eastAsia="Times New Roman" w:cs="Times New Roman"/>
          <w:lang w:val="en-US" w:eastAsia="pl-PL"/>
        </w:rPr>
        <w:t>Interfejs Ethernet (100 Base-TX / 10 Base-T),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D5CF5">
        <w:rPr>
          <w:rFonts w:eastAsia="Times New Roman" w:cs="Times New Roman"/>
          <w:lang w:val="en-US" w:eastAsia="pl-PL"/>
        </w:rPr>
        <w:t xml:space="preserve"> </w:t>
      </w:r>
      <w:r w:rsidRPr="00EC4B3F">
        <w:rPr>
          <w:rFonts w:eastAsia="Times New Roman" w:cs="Times New Roman"/>
          <w:lang w:eastAsia="pl-PL"/>
        </w:rPr>
        <w:t xml:space="preserve">Bezprzewodowa sieć LAN IEEE 802.11a/b/g/n, </w:t>
      </w:r>
      <w:r>
        <w:rPr>
          <w:rFonts w:eastAsia="Times New Roman" w:cs="Times New Roman"/>
          <w:lang w:eastAsia="pl-PL"/>
        </w:rPr>
        <w:t>(WiFi 5)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Wejście VGA (2x),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 xml:space="preserve"> Wyjście VGA,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 xml:space="preserve"> Wejście HDMI </w:t>
      </w:r>
      <w:r>
        <w:rPr>
          <w:rFonts w:eastAsia="Times New Roman" w:cs="Times New Roman"/>
          <w:lang w:eastAsia="pl-PL"/>
        </w:rPr>
        <w:t xml:space="preserve">(HDCP2.2) - </w:t>
      </w:r>
      <w:r w:rsidRPr="00EC4B3F">
        <w:rPr>
          <w:rFonts w:eastAsia="Times New Roman" w:cs="Times New Roman"/>
          <w:lang w:eastAsia="pl-PL"/>
        </w:rPr>
        <w:t xml:space="preserve">(2x), 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 xml:space="preserve">Stereofoniczne wyjście audio mini-jack, 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lastRenderedPageBreak/>
        <w:t>Stereofoniczne wejście audio mini-jack (2x)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Wejście audio RCA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Wejście mikrofonowe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Połączenie ze smartfonem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Ad-hoc/Infrastruktura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Bezpieczeństwo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Zamek Kensington, Kłódka, Otwór na linkę zabezpieczającą, Ochrona hasłem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Tryby kolorów 2D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Dynamiczny, Kino, Prezentacja, sRGB, DICOM SIM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Funkcje</w:t>
      </w:r>
    </w:p>
    <w:p w:rsidR="00C833DB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Automatyczne włączanie, Automatyczny wybór wejścia, Wbudowany głośnik, Logo użytkownika z możliwością personalizacji, Włączanie/wyłączanie bezpośrednie, Kompatybilny ze skanerem dokumentów, Wyświetlacz, Przeglądarka JPEG, Źródło światła o długiej żywotności, Funkcja kopiowania OSD, Aplikacja do projekcji na Chromebooki, Quick Corner, Lustrzane odbicie ekranu, Funkcja podziału ekranu,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Aplikacja iProjection, z konfiguracją kodem QR</w:t>
      </w:r>
      <w:r w:rsidRPr="00EC4B3F">
        <w:rPr>
          <w:rFonts w:eastAsia="Times New Roman" w:cs="Times New Roman"/>
          <w:lang w:eastAsia="pl-PL"/>
        </w:rPr>
        <w:t xml:space="preserve"> 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Tryby kolorów</w:t>
      </w:r>
      <w:r>
        <w:rPr>
          <w:rFonts w:eastAsia="Times New Roman" w:cs="Times New Roman"/>
          <w:b/>
          <w:bCs/>
          <w:lang w:eastAsia="pl-PL"/>
        </w:rPr>
        <w:t xml:space="preserve">                       </w:t>
      </w:r>
      <w:r w:rsidRPr="00EC4B3F">
        <w:rPr>
          <w:rFonts w:eastAsia="Times New Roman" w:cs="Times New Roman"/>
          <w:lang w:eastAsia="pl-PL"/>
        </w:rPr>
        <w:t>Kino, Dynamiczny, Prezentacja, sRGB, DICOM SIM, Multi Projection</w:t>
      </w:r>
    </w:p>
    <w:p w:rsidR="00C833DB" w:rsidRPr="00ED5CF5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val="en-US" w:eastAsia="pl-PL"/>
        </w:rPr>
      </w:pPr>
      <w:r w:rsidRPr="00ED5CF5">
        <w:rPr>
          <w:rFonts w:eastAsia="Times New Roman" w:cs="Times New Roman"/>
          <w:b/>
          <w:bCs/>
          <w:lang w:val="en-US" w:eastAsia="pl-PL"/>
        </w:rPr>
        <w:t xml:space="preserve">Projector control                   </w:t>
      </w:r>
      <w:r w:rsidRPr="00ED5CF5">
        <w:rPr>
          <w:rFonts w:eastAsia="Times New Roman" w:cs="Times New Roman"/>
          <w:lang w:val="en-US" w:eastAsia="pl-PL"/>
        </w:rPr>
        <w:t>systemy: AMX, Crestron (sieć), Control4, Extron</w:t>
      </w:r>
      <w:r w:rsidRPr="00ED5CF5">
        <w:rPr>
          <w:rFonts w:eastAsia="Times New Roman" w:cs="Times New Roman"/>
          <w:b/>
          <w:bCs/>
          <w:lang w:val="en-US" w:eastAsia="pl-PL"/>
        </w:rPr>
        <w:t xml:space="preserve">  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Zużycie energii</w:t>
      </w:r>
      <w:r>
        <w:rPr>
          <w:rFonts w:eastAsia="Times New Roman" w:cs="Times New Roman"/>
          <w:b/>
          <w:bCs/>
          <w:lang w:eastAsia="pl-PL"/>
        </w:rPr>
        <w:t xml:space="preserve">                        </w:t>
      </w:r>
      <w:r>
        <w:rPr>
          <w:rFonts w:eastAsia="Times New Roman" w:cs="Times New Roman"/>
          <w:bCs/>
          <w:lang w:eastAsia="pl-PL"/>
        </w:rPr>
        <w:t>max.</w:t>
      </w:r>
      <w:r>
        <w:rPr>
          <w:rFonts w:eastAsia="Times New Roman" w:cs="Times New Roman"/>
          <w:b/>
          <w:bCs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>260 W, 200</w:t>
      </w:r>
      <w:r w:rsidRPr="00EC4B3F">
        <w:rPr>
          <w:rFonts w:eastAsia="Times New Roman" w:cs="Times New Roman"/>
          <w:lang w:eastAsia="pl-PL"/>
        </w:rPr>
        <w:t> W (tryb ekonomiczny), 0,3 W (w trybie czuwania)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Napięcie zasilania</w:t>
      </w:r>
      <w:r>
        <w:rPr>
          <w:rFonts w:eastAsia="Times New Roman" w:cs="Times New Roman"/>
          <w:b/>
          <w:bCs/>
          <w:lang w:eastAsia="pl-PL"/>
        </w:rPr>
        <w:t xml:space="preserve">                    </w:t>
      </w:r>
      <w:r w:rsidRPr="00EC4B3F">
        <w:rPr>
          <w:rFonts w:eastAsia="Times New Roman" w:cs="Times New Roman"/>
          <w:lang w:eastAsia="pl-PL"/>
        </w:rPr>
        <w:t>AC 100 V - 240 V, 50 Hz - 60 Hz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Wymiary produktu</w:t>
      </w:r>
      <w:r>
        <w:rPr>
          <w:rFonts w:eastAsia="Times New Roman" w:cs="Times New Roman"/>
          <w:b/>
          <w:bCs/>
          <w:lang w:eastAsia="pl-PL"/>
        </w:rPr>
        <w:t xml:space="preserve">                 </w:t>
      </w:r>
      <w:r>
        <w:rPr>
          <w:rFonts w:eastAsia="Times New Roman" w:cs="Times New Roman"/>
          <w:bCs/>
          <w:lang w:eastAsia="pl-PL"/>
        </w:rPr>
        <w:t xml:space="preserve">max </w:t>
      </w:r>
      <w:r>
        <w:rPr>
          <w:rFonts w:cstheme="minorHAnsi"/>
          <w:color w:val="353535"/>
          <w:shd w:val="clear" w:color="auto" w:fill="FFFFFF"/>
        </w:rPr>
        <w:t>325‎ x 300</w:t>
      </w:r>
      <w:r w:rsidRPr="00D036ED">
        <w:rPr>
          <w:rFonts w:cstheme="minorHAnsi"/>
          <w:color w:val="353535"/>
          <w:shd w:val="clear" w:color="auto" w:fill="FFFFFF"/>
        </w:rPr>
        <w:t> x 90</w:t>
      </w:r>
      <w:r>
        <w:rPr>
          <w:rFonts w:ascii="Helvetica" w:hAnsi="Helvetica" w:cs="Helvetica"/>
          <w:color w:val="353535"/>
          <w:sz w:val="21"/>
          <w:szCs w:val="21"/>
          <w:shd w:val="clear" w:color="auto" w:fill="FFFFFF"/>
        </w:rPr>
        <w:t> mm</w:t>
      </w:r>
      <w:r w:rsidRPr="00EC4B3F">
        <w:rPr>
          <w:rFonts w:eastAsia="Times New Roman" w:cs="Times New Roman"/>
          <w:lang w:eastAsia="pl-PL"/>
        </w:rPr>
        <w:t xml:space="preserve"> (Szerokość x Głębokość x Wysokość)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Waga produktu</w:t>
      </w:r>
      <w:r>
        <w:rPr>
          <w:rFonts w:eastAsia="Times New Roman" w:cs="Times New Roman"/>
          <w:b/>
          <w:bCs/>
          <w:lang w:eastAsia="pl-PL"/>
        </w:rPr>
        <w:t xml:space="preserve">                         </w:t>
      </w:r>
      <w:r>
        <w:rPr>
          <w:rFonts w:eastAsia="Times New Roman" w:cs="Times New Roman"/>
          <w:bCs/>
          <w:lang w:eastAsia="pl-PL"/>
        </w:rPr>
        <w:t>do</w:t>
      </w:r>
      <w:r>
        <w:rPr>
          <w:rFonts w:eastAsia="Times New Roman" w:cs="Times New Roman"/>
          <w:b/>
          <w:bCs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>4,2</w:t>
      </w:r>
      <w:r w:rsidRPr="00EC4B3F">
        <w:rPr>
          <w:rFonts w:eastAsia="Times New Roman" w:cs="Times New Roman"/>
          <w:lang w:eastAsia="pl-PL"/>
        </w:rPr>
        <w:t> kg</w:t>
      </w:r>
    </w:p>
    <w:p w:rsidR="00C833DB" w:rsidRDefault="00C833DB" w:rsidP="00C833D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Poziom hałasu</w:t>
      </w:r>
      <w:r>
        <w:rPr>
          <w:rFonts w:eastAsia="Times New Roman" w:cs="Times New Roman"/>
          <w:b/>
          <w:bCs/>
          <w:lang w:eastAsia="pl-PL"/>
        </w:rPr>
        <w:t xml:space="preserve">                         </w:t>
      </w:r>
      <w:r>
        <w:rPr>
          <w:rFonts w:eastAsia="Times New Roman" w:cs="Times New Roman"/>
          <w:bCs/>
          <w:lang w:eastAsia="pl-PL"/>
        </w:rPr>
        <w:t>max.</w:t>
      </w:r>
      <w:r>
        <w:rPr>
          <w:rFonts w:eastAsia="Times New Roman" w:cs="Times New Roman"/>
          <w:b/>
          <w:bCs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>t</w:t>
      </w:r>
      <w:r w:rsidRPr="00EC4B3F">
        <w:rPr>
          <w:rFonts w:eastAsia="Times New Roman" w:cs="Times New Roman"/>
          <w:lang w:eastAsia="pl-PL"/>
        </w:rPr>
        <w:t xml:space="preserve">ryb normalny: 38 dB (A) </w:t>
      </w:r>
      <w:r>
        <w:rPr>
          <w:rFonts w:eastAsia="Times New Roman" w:cs="Times New Roman"/>
          <w:lang w:eastAsia="pl-PL"/>
        </w:rPr>
        <w:t>–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lang w:eastAsia="pl-PL"/>
        </w:rPr>
        <w:t xml:space="preserve">                                                    max.t</w:t>
      </w:r>
      <w:r w:rsidRPr="00EC4B3F">
        <w:rPr>
          <w:rFonts w:eastAsia="Times New Roman" w:cs="Times New Roman"/>
          <w:lang w:eastAsia="pl-PL"/>
        </w:rPr>
        <w:t>ryb ekonomiczny: 27 dB (A)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lastRenderedPageBreak/>
        <w:t>Temperatura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Składowanie -10°C - 60°C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Wilgotność powietrza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Praca 20% - 80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Załączone oprogramowanie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Projector Management Software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Opcje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 xml:space="preserve">Filtr powietrza, Aparat do dokumentów, </w:t>
      </w:r>
    </w:p>
    <w:p w:rsidR="00C833DB" w:rsidRPr="00D036ED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Głośniki</w:t>
      </w:r>
      <w:r>
        <w:rPr>
          <w:rFonts w:eastAsia="Times New Roman" w:cs="Times New Roman"/>
          <w:b/>
          <w:bCs/>
          <w:lang w:eastAsia="pl-PL"/>
        </w:rPr>
        <w:t xml:space="preserve">                 </w:t>
      </w:r>
      <w:r w:rsidRPr="00EC4B3F">
        <w:rPr>
          <w:rFonts w:eastAsia="Times New Roman" w:cs="Times New Roman"/>
          <w:lang w:eastAsia="pl-PL"/>
        </w:rPr>
        <w:t>10 W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Zawartość zestawu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 w:rsidRPr="00EC4B3F">
        <w:rPr>
          <w:rFonts w:eastAsia="Times New Roman" w:cs="Times New Roman"/>
          <w:lang w:eastAsia="pl-PL"/>
        </w:rPr>
        <w:t>Pokrywa kabli, Kabel VGA, Urządzenie podstawowe, Kabel zasilający, Skrócona instrukcja uruchomienia, Pilot z bateriami, Podręcznik użytkownika (płyta CD)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Kolor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Dowolny</w:t>
      </w:r>
    </w:p>
    <w:p w:rsidR="00C833DB" w:rsidRPr="00EC4B3F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Certyfikat TCO</w:t>
      </w:r>
      <w:r>
        <w:rPr>
          <w:rFonts w:eastAsia="Times New Roman" w:cs="Times New Roman"/>
          <w:b/>
          <w:bCs/>
          <w:lang w:eastAsia="pl-PL"/>
        </w:rPr>
        <w:t xml:space="preserve">     </w:t>
      </w:r>
      <w:r w:rsidRPr="00EC4B3F">
        <w:rPr>
          <w:rFonts w:eastAsia="Times New Roman" w:cs="Times New Roman"/>
          <w:lang w:eastAsia="pl-PL"/>
        </w:rPr>
        <w:t>Tak</w:t>
      </w:r>
    </w:p>
    <w:p w:rsidR="00C833DB" w:rsidRPr="00EC4B3F" w:rsidRDefault="00C833DB" w:rsidP="00C833DB">
      <w:pPr>
        <w:spacing w:after="0" w:line="240" w:lineRule="auto"/>
        <w:rPr>
          <w:rFonts w:eastAsia="Times New Roman" w:cs="Times New Roman"/>
          <w:lang w:eastAsia="pl-PL"/>
        </w:rPr>
      </w:pPr>
    </w:p>
    <w:p w:rsidR="00C833DB" w:rsidRDefault="00C833DB" w:rsidP="00C833DB">
      <w:pPr>
        <w:spacing w:after="0" w:line="240" w:lineRule="auto"/>
        <w:outlineLvl w:val="4"/>
        <w:rPr>
          <w:rFonts w:eastAsia="Times New Roman" w:cs="Times New Roman"/>
          <w:b/>
          <w:bCs/>
          <w:lang w:eastAsia="pl-PL"/>
        </w:rPr>
      </w:pPr>
      <w:r w:rsidRPr="00EC4B3F">
        <w:rPr>
          <w:rFonts w:eastAsia="Times New Roman" w:cs="Times New Roman"/>
          <w:b/>
          <w:bCs/>
          <w:lang w:eastAsia="pl-PL"/>
        </w:rPr>
        <w:t>Gwarancja</w:t>
      </w:r>
    </w:p>
    <w:p w:rsidR="00C833DB" w:rsidRDefault="00C833DB" w:rsidP="00C833D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Nie mniej niż </w:t>
      </w:r>
      <w:r w:rsidRPr="00EC4B3F">
        <w:rPr>
          <w:rFonts w:eastAsia="Times New Roman" w:cs="Times New Roman"/>
          <w:lang w:eastAsia="pl-PL"/>
        </w:rPr>
        <w:t>60 miesiące/miesięcy Klient zanosi do serwisu lub 12.000 h</w:t>
      </w:r>
    </w:p>
    <w:p w:rsidR="00C833DB" w:rsidRPr="009E2FED" w:rsidRDefault="00C833DB" w:rsidP="001A40FE">
      <w:pPr>
        <w:pStyle w:val="Zwykytekst"/>
        <w:rPr>
          <w:rFonts w:asciiTheme="minorHAnsi" w:hAnsiTheme="minorHAnsi" w:cstheme="minorHAnsi"/>
          <w:b/>
          <w:szCs w:val="22"/>
        </w:rPr>
      </w:pPr>
      <w:r w:rsidRPr="009E2FED">
        <w:rPr>
          <w:rFonts w:asciiTheme="minorHAnsi" w:hAnsiTheme="minorHAnsi" w:cstheme="minorHAnsi"/>
          <w:b/>
          <w:szCs w:val="22"/>
        </w:rPr>
        <w:t>Dostawca projektorów musi posiadać oświadczenie producenta, że w przypadku nie wywiązywania się z obowiązków gwarancyjnych przez oferenta lub przez firmę serwisującą, producent projektorów przejmie na siebie wszelkie zobowiązania związane z serwisem gwarancyjnym zaoferowanych projektorów.</w:t>
      </w:r>
    </w:p>
    <w:p w:rsidR="00C833DB" w:rsidRPr="001540AB" w:rsidRDefault="00C833DB" w:rsidP="00C833DB">
      <w:pPr>
        <w:pStyle w:val="Bezodstpw"/>
        <w:rPr>
          <w:b/>
          <w:lang w:eastAsia="pl-PL"/>
        </w:rPr>
      </w:pPr>
      <w:r w:rsidRPr="001540AB">
        <w:rPr>
          <w:b/>
          <w:lang w:eastAsia="pl-PL"/>
        </w:rPr>
        <w:t>Akcesoria dodatkowe</w:t>
      </w:r>
    </w:p>
    <w:p w:rsidR="00C833DB" w:rsidRPr="001540AB" w:rsidRDefault="00C833DB" w:rsidP="00C833DB">
      <w:pPr>
        <w:pStyle w:val="Bezodstpw"/>
        <w:rPr>
          <w:lang w:eastAsia="pl-PL"/>
        </w:rPr>
      </w:pPr>
      <w:r w:rsidRPr="001540AB">
        <w:rPr>
          <w:lang w:eastAsia="pl-PL"/>
        </w:rPr>
        <w:t>Adapter montażowy projektora do uchwytu o parametrach:</w:t>
      </w:r>
    </w:p>
    <w:p w:rsidR="00C833DB" w:rsidRPr="001540AB" w:rsidRDefault="00C833DB" w:rsidP="00C833DB">
      <w:pPr>
        <w:pStyle w:val="Bezodstpw"/>
        <w:rPr>
          <w:rFonts w:ascii="Calibri" w:hAnsi="Calibri"/>
        </w:rPr>
      </w:pPr>
      <w:r w:rsidRPr="001540AB">
        <w:rPr>
          <w:rFonts w:ascii="Calibri" w:hAnsi="Calibri"/>
        </w:rPr>
        <w:t>- trapezowa płetwa montażowa o wymiarach   62x120x120x84mm</w:t>
      </w:r>
    </w:p>
    <w:p w:rsidR="00C833DB" w:rsidRPr="001540AB" w:rsidRDefault="00C833DB" w:rsidP="00C833DB">
      <w:pPr>
        <w:pStyle w:val="Bezodstpw"/>
        <w:rPr>
          <w:rFonts w:ascii="Calibri" w:hAnsi="Calibri"/>
        </w:rPr>
      </w:pPr>
      <w:r w:rsidRPr="001540AB">
        <w:rPr>
          <w:rFonts w:ascii="Calibri" w:hAnsi="Calibri"/>
        </w:rPr>
        <w:lastRenderedPageBreak/>
        <w:t>- grubość płetwy montażowej 3mm</w:t>
      </w:r>
    </w:p>
    <w:p w:rsidR="00C833DB" w:rsidRDefault="00C833DB" w:rsidP="00C833D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</w:p>
    <w:p w:rsidR="00C40BF3" w:rsidRDefault="00C40BF3" w:rsidP="00C833D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</w:p>
    <w:p w:rsidR="00C40BF3" w:rsidRDefault="00C40BF3" w:rsidP="00C833D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</w:p>
    <w:p w:rsidR="00C40BF3" w:rsidRDefault="00C40BF3" w:rsidP="00C833D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</w:p>
    <w:p w:rsidR="00566DE9" w:rsidRPr="00566DE9" w:rsidRDefault="00566DE9" w:rsidP="00566DE9">
      <w:pPr>
        <w:rPr>
          <w:b/>
          <w:sz w:val="28"/>
        </w:rPr>
      </w:pPr>
      <w:r w:rsidRPr="00566DE9">
        <w:rPr>
          <w:b/>
          <w:sz w:val="28"/>
        </w:rPr>
        <w:t xml:space="preserve">SYSTEM STEROWANIA </w:t>
      </w:r>
      <w:r w:rsidR="009E2FED">
        <w:rPr>
          <w:b/>
          <w:sz w:val="28"/>
        </w:rPr>
        <w:t>– 3 sztuki</w:t>
      </w:r>
    </w:p>
    <w:p w:rsidR="00566DE9" w:rsidRDefault="00566DE9" w:rsidP="00566DE9">
      <w:pPr>
        <w:rPr>
          <w:u w:val="single"/>
        </w:rPr>
      </w:pPr>
      <w:r>
        <w:rPr>
          <w:u w:val="single"/>
        </w:rPr>
        <w:t>Wymagania:</w:t>
      </w:r>
    </w:p>
    <w:p w:rsidR="00566DE9" w:rsidRDefault="00566DE9" w:rsidP="00566DE9">
      <w:pPr>
        <w:rPr>
          <w:rFonts w:ascii="Calibri" w:hAnsi="Calibri"/>
        </w:rPr>
      </w:pPr>
      <w:r>
        <w:rPr>
          <w:rFonts w:ascii="Calibri" w:hAnsi="Calibri"/>
        </w:rPr>
        <w:t>Moduł typu box PC z panelem graficznym dotykowym min.7” lub HMI (wymiennie) umożliwiający autonomiczną obsługę np.  projektorów , wzmacniaczy, przedwzmacniaczy akustycznych, matryc i innych urządzeń elektronicznych będących na wyposażeniu systemów multimedialnych oraz  peryferii jak: rolety, ekrany, oświetlenie i inne urządzenia elektryczne i elektroniczne w ramach małych, średnich i dużych systemów automatyki w salach audiowizualnych. Obsługa  wielu pilotów lub zadajników z indywidualnymi kodami identyfikacyjnymi umożliwiająca zastosowanie wielu modułów automatyki w jednym obiekcie. Obsługa lokalnych klawiatur  pracujących na wspólnej magistrali RS485 z modułami. Wyjścia przekaźnikowe obsługują dowolny typ ekranów i rolet wyposażonych w  standardowe serwomechanizmy lub inne obwody elektryczne. Powinien  posiadać  programowalne parametry czasowe wyjść w funkcji sterowania po magistralach RS 232,RS 485, RF, klawiatury lokalnej -niezależnie.</w:t>
      </w:r>
    </w:p>
    <w:p w:rsidR="00566DE9" w:rsidRDefault="00566DE9" w:rsidP="00566DE9">
      <w:pPr>
        <w:rPr>
          <w:rFonts w:ascii="Calibri" w:hAnsi="Calibri"/>
        </w:rPr>
      </w:pPr>
    </w:p>
    <w:p w:rsidR="00566DE9" w:rsidRPr="00153E21" w:rsidRDefault="00566DE9" w:rsidP="00566DE9">
      <w:pPr>
        <w:rPr>
          <w:u w:val="single"/>
        </w:rPr>
      </w:pPr>
      <w:r w:rsidRPr="00153E21">
        <w:rPr>
          <w:u w:val="single"/>
        </w:rPr>
        <w:t>Panel operatorski:</w:t>
      </w:r>
    </w:p>
    <w:p w:rsidR="00566DE9" w:rsidRPr="00153E21" w:rsidRDefault="00566DE9" w:rsidP="00566DE9">
      <w:pPr>
        <w:spacing w:after="0"/>
      </w:pPr>
      <w:r w:rsidRPr="00153E21">
        <w:t>Panel operatorski wyposażony  w graficzny ekran operatorski o rozdzielczości min. 800 x 480 pikseli, po</w:t>
      </w:r>
      <w:r>
        <w:t xml:space="preserve">siadający aktywną </w:t>
      </w:r>
      <w:r w:rsidRPr="00153E21">
        <w:t xml:space="preserve">matrycę dotykową o przekątnej min. 7”, oraz obsługujący </w:t>
      </w:r>
    </w:p>
    <w:p w:rsidR="00566DE9" w:rsidRPr="00153E21" w:rsidRDefault="00566DE9" w:rsidP="00566DE9">
      <w:pPr>
        <w:spacing w:after="0"/>
      </w:pPr>
      <w:r w:rsidRPr="00153E21">
        <w:t xml:space="preserve">min. 65535 kolorów. </w:t>
      </w:r>
    </w:p>
    <w:p w:rsidR="00566DE9" w:rsidRPr="00153E21" w:rsidRDefault="00566DE9" w:rsidP="00566DE9">
      <w:pPr>
        <w:spacing w:after="0"/>
      </w:pPr>
      <w:r w:rsidRPr="00153E21">
        <w:lastRenderedPageBreak/>
        <w:t>Panel powinien posiadać:</w:t>
      </w:r>
    </w:p>
    <w:p w:rsidR="00566DE9" w:rsidRPr="00153E21" w:rsidRDefault="00566DE9" w:rsidP="00566DE9">
      <w:pPr>
        <w:spacing w:after="0"/>
      </w:pPr>
      <w:r w:rsidRPr="00153E21">
        <w:t>- porty komunikacyjne pracujące w standardzie:</w:t>
      </w:r>
    </w:p>
    <w:p w:rsidR="00566DE9" w:rsidRPr="00566DE9" w:rsidRDefault="00566DE9" w:rsidP="00566DE9">
      <w:pPr>
        <w:spacing w:after="0"/>
        <w:rPr>
          <w:lang w:val="en-US"/>
        </w:rPr>
      </w:pPr>
      <w:r w:rsidRPr="00153E21">
        <w:t xml:space="preserve">     </w:t>
      </w:r>
      <w:r w:rsidRPr="00566DE9">
        <w:rPr>
          <w:lang w:val="en-US"/>
        </w:rPr>
        <w:t xml:space="preserve">COM1 - RS232, </w:t>
      </w:r>
    </w:p>
    <w:p w:rsidR="00566DE9" w:rsidRPr="00566DE9" w:rsidRDefault="00566DE9" w:rsidP="00566DE9">
      <w:pPr>
        <w:spacing w:after="0"/>
        <w:rPr>
          <w:lang w:val="en-US"/>
        </w:rPr>
      </w:pPr>
      <w:r w:rsidRPr="00566DE9">
        <w:rPr>
          <w:lang w:val="en-US"/>
        </w:rPr>
        <w:t xml:space="preserve">     COM2 – RS422/485</w:t>
      </w:r>
    </w:p>
    <w:p w:rsidR="00566DE9" w:rsidRPr="00566DE9" w:rsidRDefault="00566DE9" w:rsidP="00566DE9">
      <w:pPr>
        <w:spacing w:after="0"/>
        <w:rPr>
          <w:lang w:val="en-US"/>
        </w:rPr>
      </w:pPr>
      <w:r w:rsidRPr="00566DE9">
        <w:rPr>
          <w:lang w:val="en-US"/>
        </w:rPr>
        <w:t xml:space="preserve">     COM3 – RS485 </w:t>
      </w:r>
    </w:p>
    <w:p w:rsidR="00566DE9" w:rsidRPr="00566DE9" w:rsidRDefault="00566DE9" w:rsidP="00566DE9">
      <w:pPr>
        <w:spacing w:after="0"/>
        <w:rPr>
          <w:lang w:val="en-US"/>
        </w:rPr>
      </w:pPr>
      <w:r w:rsidRPr="00566DE9">
        <w:rPr>
          <w:lang w:val="en-US"/>
        </w:rPr>
        <w:t xml:space="preserve">     port Ethernet, </w:t>
      </w:r>
    </w:p>
    <w:p w:rsidR="00566DE9" w:rsidRPr="00566DE9" w:rsidRDefault="00566DE9" w:rsidP="00566DE9">
      <w:pPr>
        <w:spacing w:after="0"/>
        <w:rPr>
          <w:lang w:val="en-US"/>
        </w:rPr>
      </w:pPr>
      <w:r w:rsidRPr="00566DE9">
        <w:rPr>
          <w:lang w:val="en-US"/>
        </w:rPr>
        <w:t xml:space="preserve">     port USB Host i Client</w:t>
      </w:r>
    </w:p>
    <w:p w:rsidR="00566DE9" w:rsidRPr="00153E21" w:rsidRDefault="00566DE9" w:rsidP="00566DE9">
      <w:pPr>
        <w:spacing w:after="0"/>
      </w:pPr>
      <w:r w:rsidRPr="00566DE9">
        <w:rPr>
          <w:lang w:val="en-US"/>
        </w:rPr>
        <w:t xml:space="preserve"> </w:t>
      </w:r>
      <w:r w:rsidRPr="00153E21">
        <w:t xml:space="preserve">Wbudowane min.64 MB pamięci RAM oraz min.64 MB pamięci Flash pozwalające na budowanie złożonych aplikacji wizualizacyjnych, które obsługują na ekranie obiekty graficzne oraz bitmapy i animacje. Panel powinien  posiadać dodatkowo min.128 MB pamięci przeznaczonej na program oraz składowanie danych historycznych, oraz 128 kB pamięci podtrzymywanej bateryjnie, w której można przechowywać dane procesowe. </w:t>
      </w:r>
    </w:p>
    <w:p w:rsidR="00566DE9" w:rsidRPr="00153E21" w:rsidRDefault="00566DE9" w:rsidP="00566DE9">
      <w:pPr>
        <w:spacing w:after="0"/>
      </w:pPr>
      <w:r w:rsidRPr="00153E21">
        <w:t>Panel operatorski programowany  jest za pomocą dostarczonego z panelem oprogramowaniem będącym własnością Zamawiającego i gwarancją dostępu do aktualizacji.</w:t>
      </w:r>
    </w:p>
    <w:p w:rsidR="00566DE9" w:rsidRPr="00153E21" w:rsidRDefault="00566DE9" w:rsidP="00566DE9">
      <w:pPr>
        <w:spacing w:after="0"/>
      </w:pPr>
      <w:r w:rsidRPr="00153E21">
        <w:t>Preferowane oprogramowanie  w polskiej wersji językowej.</w:t>
      </w:r>
    </w:p>
    <w:p w:rsidR="00566DE9" w:rsidRPr="00153E21" w:rsidRDefault="00566DE9" w:rsidP="00566DE9">
      <w:pPr>
        <w:spacing w:after="0"/>
      </w:pPr>
      <w:r w:rsidRPr="00153E21">
        <w:t xml:space="preserve">Panele powinien posiadać funkcjonalność zdalnego dostępu za pomocą protokołu VNC.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457"/>
        <w:gridCol w:w="2214"/>
      </w:tblGrid>
      <w:tr w:rsidR="00566DE9" w:rsidRPr="00153E21" w:rsidTr="00D807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6DE9" w:rsidRPr="00153E21" w:rsidRDefault="00566DE9" w:rsidP="00D807CE">
            <w:pPr>
              <w:spacing w:after="0"/>
              <w:rPr>
                <w:rFonts w:eastAsia="Times New Roman" w:cs="Times New Roman"/>
                <w:lang w:eastAsia="pl-PL"/>
              </w:rPr>
            </w:pPr>
            <w:r w:rsidRPr="00153E21">
              <w:rPr>
                <w:rFonts w:eastAsia="Times New Roman" w:cs="Times New Roman"/>
                <w:lang w:eastAsia="pl-PL"/>
              </w:rPr>
              <w:t xml:space="preserve">Wymiary zewnętrzne (wys.×szer.×gł.):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6DE9" w:rsidRPr="00153E21" w:rsidRDefault="00566DE9" w:rsidP="00D807CE">
            <w:pPr>
              <w:spacing w:after="0"/>
              <w:rPr>
                <w:rFonts w:eastAsia="Times New Roman" w:cs="Times New Roman"/>
                <w:lang w:eastAsia="pl-PL"/>
              </w:rPr>
            </w:pPr>
            <w:r w:rsidRPr="00153E21">
              <w:rPr>
                <w:rFonts w:eastAsia="Times New Roman" w:cs="Times New Roman"/>
                <w:lang w:eastAsia="pl-PL"/>
              </w:rPr>
              <w:t xml:space="preserve">[mm] ok. 200 x 150 x 30 </w:t>
            </w:r>
          </w:p>
        </w:tc>
      </w:tr>
    </w:tbl>
    <w:p w:rsidR="00566DE9" w:rsidRPr="00153E21" w:rsidRDefault="00566DE9" w:rsidP="00566DE9">
      <w:pPr>
        <w:spacing w:after="0"/>
      </w:pPr>
      <w:r w:rsidRPr="00153E21">
        <w:t>Zasilanie: zewnętrzne lub po przez dostarczoną stację dokującą.</w:t>
      </w:r>
    </w:p>
    <w:p w:rsidR="00566DE9" w:rsidRPr="00153E21" w:rsidRDefault="00566DE9" w:rsidP="00566DE9">
      <w:pPr>
        <w:spacing w:after="0"/>
      </w:pPr>
      <w:r w:rsidRPr="00153E21">
        <w:t>Obudowa: wolnostojąca lub mocowana po przez standardowy uchwyt VESA.</w:t>
      </w:r>
    </w:p>
    <w:p w:rsidR="00566DE9" w:rsidRDefault="00566DE9" w:rsidP="00566DE9">
      <w:pPr>
        <w:spacing w:after="0"/>
      </w:pPr>
      <w:r w:rsidRPr="00153E21">
        <w:t xml:space="preserve">Gwarancja min. </w:t>
      </w:r>
      <w:r w:rsidR="003074D0">
        <w:t>3</w:t>
      </w:r>
      <w:r w:rsidRPr="00153E21">
        <w:t xml:space="preserve"> lat</w:t>
      </w:r>
    </w:p>
    <w:p w:rsidR="00566DE9" w:rsidRDefault="00566DE9" w:rsidP="00566DE9">
      <w:pPr>
        <w:spacing w:after="0"/>
      </w:pPr>
      <w:r>
        <w:rPr>
          <w:noProof/>
          <w:lang w:eastAsia="pl-PL"/>
        </w:rPr>
        <w:lastRenderedPageBreak/>
        <w:drawing>
          <wp:inline distT="0" distB="0" distL="0" distR="0" wp14:anchorId="0F40DAF9" wp14:editId="461D2945">
            <wp:extent cx="4015740" cy="2407920"/>
            <wp:effectExtent l="0" t="0" r="3810" b="0"/>
            <wp:docPr id="1" name="Obraz 1" descr="prezent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rezentacj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74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DE9" w:rsidRDefault="00566DE9" w:rsidP="00566DE9">
      <w:pPr>
        <w:pStyle w:val="Bezodstpw"/>
        <w:rPr>
          <w:rFonts w:ascii="Calibri" w:hAnsi="Calibri"/>
        </w:rPr>
      </w:pPr>
    </w:p>
    <w:p w:rsidR="00566DE9" w:rsidRDefault="00566DE9" w:rsidP="00566DE9">
      <w:r>
        <w:t>Wymagany rozkład pól sterujących (touch)  na panelu operatorskim.</w:t>
      </w:r>
    </w:p>
    <w:p w:rsidR="00C40BF3" w:rsidRDefault="00C40BF3" w:rsidP="00C833D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</w:p>
    <w:p w:rsidR="00566DE9" w:rsidRDefault="00566DE9" w:rsidP="00C833DB">
      <w:pPr>
        <w:spacing w:after="0" w:line="240" w:lineRule="auto"/>
        <w:outlineLvl w:val="4"/>
        <w:rPr>
          <w:rFonts w:eastAsia="Times New Roman" w:cs="Times New Roman"/>
          <w:lang w:eastAsia="pl-PL"/>
        </w:rPr>
      </w:pPr>
    </w:p>
    <w:p w:rsidR="00C833DB" w:rsidRPr="00566DE9" w:rsidRDefault="00C833DB" w:rsidP="001A40FE">
      <w:pPr>
        <w:rPr>
          <w:rFonts w:cs="ArialMT"/>
          <w:b/>
          <w:sz w:val="28"/>
        </w:rPr>
      </w:pPr>
      <w:r w:rsidRPr="00566DE9">
        <w:rPr>
          <w:rFonts w:cs="ArialMT"/>
          <w:b/>
          <w:sz w:val="28"/>
        </w:rPr>
        <w:t xml:space="preserve">ZASILACZ PRZEPŁYWOWY </w:t>
      </w:r>
      <w:r w:rsidR="009E2FED">
        <w:rPr>
          <w:rFonts w:cs="ArialMT"/>
          <w:b/>
          <w:sz w:val="28"/>
        </w:rPr>
        <w:t>– 2 sztuki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Moc wyjściowa                                                                        20 W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 xml:space="preserve">Napięcie wyjściowe                                                                12 VDC 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 xml:space="preserve">Prąd wyjściowy ciągły                                                            1,6 A 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Przeciążalność                                                                         150 %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 xml:space="preserve">Dokładność stabilizacji                                                           </w:t>
      </w:r>
      <w:r>
        <w:rPr>
          <w:rFonts w:cs="Symbol"/>
        </w:rPr>
        <w:t xml:space="preserve">± </w:t>
      </w:r>
      <w:r>
        <w:rPr>
          <w:rFonts w:cs="Square721EU"/>
        </w:rPr>
        <w:t>3%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Tętnienia                                                                                  &lt; 50 mVpp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Czas podtrzymania                                                                 &gt; 20 ms przy 230 VAC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Zabezpieczenie przeciążeniowe/zwarciowe                      Tryb Hiccup autoresetem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Zabezpieczenie przed przepięciem                                     Tak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Zabezpieczenie Termiczne                                                    Tak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lastRenderedPageBreak/>
        <w:t>Sygnał wyjściowy                                                                    Zielona dioda LED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Regulacja napięcia wyjściowego                                          10,4-13,2 V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Praca równoległa (zwiększenie mocy)                                Tak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Praca równoległa (redundancja)                                          Tak z zewnętrzną diodą odsprzęgającą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Praca szeregowa                                                                     Tak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Napięcie znamionowe                                                          110 / 230 VAC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Zakres napięcia                                                                      85..265 VAC / 90..385 VDC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Częstotliwość                                                                          47..63 Hz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Zewnętrzny bezpiecznik                                                        2A klasy C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Sprawność                                                                                &gt; 85%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Temperatura pracy                                                                 -25..+50</w:t>
      </w:r>
      <w:r>
        <w:rPr>
          <w:rFonts w:cs="Symbol"/>
        </w:rPr>
        <w:t>°</w:t>
      </w:r>
      <w:r>
        <w:rPr>
          <w:rFonts w:cs="Square721EU"/>
        </w:rPr>
        <w:t>C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Izolacja wejścia/wyjścia                                                         3 kVAC / 60 s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Klasa izolacji II, bez zacisku ochronnego PE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Stopień ochrony                                                                      IP20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Normy bezpieczeństwa                                                          EN60950, EN61558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Normy                                                                                       EMC EN55022/B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Złącza śrubowe                                                                        2,5 mm2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TimesNewRomanPSMT"/>
          <w:color w:val="000000"/>
        </w:rPr>
        <w:t>Obudowa do montażu na szynie TH-35,</w:t>
      </w:r>
    </w:p>
    <w:p w:rsidR="00C833DB" w:rsidRDefault="00C833DB" w:rsidP="00C833DB">
      <w:pPr>
        <w:autoSpaceDE w:val="0"/>
        <w:autoSpaceDN w:val="0"/>
        <w:adjustRightInd w:val="0"/>
        <w:spacing w:after="0"/>
        <w:rPr>
          <w:rFonts w:cs="Square721EU"/>
        </w:rPr>
      </w:pPr>
      <w:r>
        <w:rPr>
          <w:rFonts w:cs="Square721EU"/>
        </w:rPr>
        <w:t>Materiał obudowy                                                                  ABS niepalny</w:t>
      </w:r>
    </w:p>
    <w:p w:rsidR="00C833DB" w:rsidRDefault="00C833DB" w:rsidP="00C833DB">
      <w:pPr>
        <w:rPr>
          <w:rFonts w:cs="Square721EU"/>
        </w:rPr>
      </w:pPr>
      <w:r>
        <w:rPr>
          <w:rFonts w:cs="Square721EU"/>
        </w:rPr>
        <w:t>Wymiary (szer. x wys. x głęb.)                                              17,5 x 90 x 65 mm (szyna DIN, )</w:t>
      </w:r>
    </w:p>
    <w:p w:rsidR="00C833DB" w:rsidRDefault="00C833DB" w:rsidP="00C833DB">
      <w:pPr>
        <w:pBdr>
          <w:left w:val="single" w:sz="6" w:space="11" w:color="EDEDED"/>
          <w:bottom w:val="single" w:sz="6" w:space="11" w:color="EDEDED"/>
          <w:right w:val="single" w:sz="6" w:space="11" w:color="EDEDED"/>
        </w:pBdr>
        <w:shd w:val="clear" w:color="auto" w:fill="FFFFFF"/>
        <w:spacing w:after="0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Gwarancja  - min.3 lata</w:t>
      </w:r>
    </w:p>
    <w:p w:rsidR="00C833DB" w:rsidRPr="00566DE9" w:rsidRDefault="00C833DB" w:rsidP="00C833DB">
      <w:pPr>
        <w:rPr>
          <w:b/>
          <w:sz w:val="32"/>
        </w:rPr>
      </w:pPr>
      <w:r w:rsidRPr="00566DE9">
        <w:rPr>
          <w:b/>
          <w:sz w:val="32"/>
        </w:rPr>
        <w:lastRenderedPageBreak/>
        <w:t>OKABLOWANIE I AKCESORIA MONTAŻOWE</w:t>
      </w:r>
      <w:r w:rsidR="009E2FED">
        <w:rPr>
          <w:b/>
          <w:sz w:val="32"/>
        </w:rPr>
        <w:t xml:space="preserve"> – 2 komplety</w:t>
      </w:r>
    </w:p>
    <w:p w:rsidR="00C833DB" w:rsidRPr="00566DE9" w:rsidRDefault="00C833DB" w:rsidP="00C833DB">
      <w:pPr>
        <w:spacing w:after="0"/>
        <w:rPr>
          <w:rFonts w:cstheme="minorHAnsi"/>
          <w:b/>
          <w:sz w:val="28"/>
        </w:rPr>
      </w:pPr>
      <w:r w:rsidRPr="00566DE9">
        <w:rPr>
          <w:rFonts w:cstheme="minorHAnsi"/>
          <w:b/>
          <w:sz w:val="28"/>
        </w:rPr>
        <w:t xml:space="preserve">  1.PRZEWÓD HDMI </w:t>
      </w:r>
    </w:p>
    <w:p w:rsidR="00C833DB" w:rsidRPr="007B6396" w:rsidRDefault="00C833DB" w:rsidP="00C833DB">
      <w:pPr>
        <w:spacing w:after="0"/>
        <w:rPr>
          <w:rFonts w:cstheme="minorHAnsi"/>
          <w:b/>
        </w:rPr>
      </w:pP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Obsługa Złącze: HDMI - HDMI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standardu HDMI 1.4 High Speed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przewód jest kompatybilny z wcześniejszymi standardami 1.3b, 1.3a, 1.2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Metalowe, niklowane wtyki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Wtyki platerowane złotem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Przewodnik z wysokiej jakości miedzi beztlenowej OFC.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Obsługuje kanał Ethernet (HEC)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Obsługa rozdzielczości 1080p (Full HD) a nawet do 4096x2160 / 24Hz (4K)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Obsługa 3D (obrazu trójwymiarowego) zgodnej ze specyfikacją HDMI 1.4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Kanał zwrotny Audio (ARC)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Obsługa Deep Colour, xvYCC zgodne i xvColorTM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Zgodny z Dolby True HD</w:t>
      </w:r>
    </w:p>
    <w:p w:rsidR="00C833DB" w:rsidRPr="00ED5CF5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  <w:lang w:val="en-US"/>
        </w:rPr>
      </w:pPr>
      <w:r w:rsidRPr="00ED5CF5">
        <w:rPr>
          <w:rFonts w:cs="Arial"/>
          <w:lang w:val="en-US"/>
        </w:rPr>
        <w:t>Obsługa Automatic Content Enhancement (ACE)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Zgodny z DTS-HD Master Audio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Maksymalna szerokość pasma: 340MHz / przepustowość sygnału 10,2 Gb/s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Maksymalna głębia koloru 48 bit</w:t>
      </w:r>
    </w:p>
    <w:p w:rsidR="00C833DB" w:rsidRPr="00556CA9" w:rsidRDefault="00C833DB" w:rsidP="00C833DB">
      <w:pPr>
        <w:pStyle w:val="Akapitzlist"/>
        <w:numPr>
          <w:ilvl w:val="0"/>
          <w:numId w:val="3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Kompatybilny z HDTV oraz HDCP</w:t>
      </w:r>
    </w:p>
    <w:p w:rsidR="00C833DB" w:rsidRDefault="00C833DB" w:rsidP="00C833DB">
      <w:pPr>
        <w:pStyle w:val="Akapitzlist"/>
        <w:numPr>
          <w:ilvl w:val="0"/>
          <w:numId w:val="3"/>
        </w:numPr>
        <w:spacing w:after="200" w:line="276" w:lineRule="auto"/>
        <w:rPr>
          <w:rFonts w:cs="Arial"/>
        </w:rPr>
      </w:pPr>
      <w:r w:rsidRPr="00556CA9">
        <w:rPr>
          <w:rFonts w:cs="Arial"/>
        </w:rPr>
        <w:t>Wytrzymała i elastyczna izolacja zewnętrzna</w:t>
      </w:r>
    </w:p>
    <w:p w:rsidR="00566DE9" w:rsidRPr="00566DE9" w:rsidRDefault="00566DE9" w:rsidP="00566DE9">
      <w:pPr>
        <w:pStyle w:val="Akapitzlist"/>
        <w:numPr>
          <w:ilvl w:val="0"/>
          <w:numId w:val="3"/>
        </w:numPr>
        <w:rPr>
          <w:rFonts w:cs="Arial"/>
        </w:rPr>
      </w:pPr>
      <w:r w:rsidRPr="00566DE9">
        <w:rPr>
          <w:rFonts w:cs="Arial"/>
        </w:rPr>
        <w:t>Długość:    - 3,0 m – 2 szt.</w:t>
      </w:r>
    </w:p>
    <w:p w:rsidR="00566DE9" w:rsidRDefault="00566DE9" w:rsidP="00C833DB">
      <w:pPr>
        <w:rPr>
          <w:b/>
          <w:color w:val="000000" w:themeColor="text1"/>
        </w:rPr>
      </w:pPr>
    </w:p>
    <w:p w:rsidR="00C833DB" w:rsidRPr="00566DE9" w:rsidRDefault="00C833DB" w:rsidP="00C833DB">
      <w:pPr>
        <w:rPr>
          <w:b/>
          <w:color w:val="000000" w:themeColor="text1"/>
          <w:sz w:val="28"/>
        </w:rPr>
      </w:pPr>
      <w:r w:rsidRPr="00566DE9">
        <w:rPr>
          <w:b/>
          <w:color w:val="000000" w:themeColor="text1"/>
          <w:sz w:val="28"/>
        </w:rPr>
        <w:t>2. PRZEWÓD AUDIO</w:t>
      </w:r>
    </w:p>
    <w:p w:rsidR="00C833DB" w:rsidRDefault="00C833DB" w:rsidP="00C833DB">
      <w:pPr>
        <w:spacing w:after="0"/>
        <w:rPr>
          <w:rFonts w:eastAsia="Times New Roman" w:cs="Times New Roman"/>
          <w:bCs/>
          <w:color w:val="000000"/>
          <w:lang w:eastAsia="pl-PL"/>
        </w:rPr>
      </w:pPr>
      <w:r w:rsidRPr="00652812">
        <w:rPr>
          <w:rFonts w:eastAsia="Times New Roman" w:cs="Times New Roman"/>
          <w:bCs/>
          <w:color w:val="000000"/>
          <w:lang w:eastAsia="pl-PL"/>
        </w:rPr>
        <w:t xml:space="preserve">typ przewodu: audio </w:t>
      </w:r>
      <w:r w:rsidRPr="00652812">
        <w:rPr>
          <w:rFonts w:eastAsia="Times New Roman" w:cs="Times New Roman"/>
          <w:lang w:eastAsia="pl-PL"/>
        </w:rPr>
        <w:br/>
      </w:r>
      <w:r w:rsidRPr="00652812">
        <w:rPr>
          <w:rFonts w:eastAsia="Times New Roman" w:cs="Times New Roman"/>
          <w:bCs/>
          <w:color w:val="000000"/>
          <w:lang w:eastAsia="pl-PL"/>
        </w:rPr>
        <w:t xml:space="preserve">kolor: </w:t>
      </w:r>
      <w:r>
        <w:rPr>
          <w:rFonts w:eastAsia="Times New Roman" w:cs="Times New Roman"/>
          <w:bCs/>
          <w:color w:val="000000"/>
          <w:lang w:eastAsia="pl-PL"/>
        </w:rPr>
        <w:t>dowolny</w:t>
      </w:r>
      <w:r w:rsidRPr="00652812">
        <w:rPr>
          <w:rFonts w:eastAsia="Times New Roman" w:cs="Times New Roman"/>
          <w:lang w:eastAsia="pl-PL"/>
        </w:rPr>
        <w:br/>
      </w:r>
      <w:r w:rsidRPr="00652812">
        <w:rPr>
          <w:rFonts w:eastAsia="Times New Roman" w:cs="Times New Roman"/>
          <w:bCs/>
          <w:color w:val="000000"/>
          <w:lang w:eastAsia="pl-PL"/>
        </w:rPr>
        <w:t xml:space="preserve">złącza: 2 wtyki stereo mini jack 3.5 mm, złącza zalewane </w:t>
      </w:r>
      <w:r w:rsidRPr="00652812">
        <w:rPr>
          <w:rFonts w:eastAsia="Times New Roman" w:cs="Times New Roman"/>
          <w:lang w:eastAsia="pl-PL"/>
        </w:rPr>
        <w:br/>
      </w:r>
      <w:r w:rsidRPr="00652812">
        <w:rPr>
          <w:rFonts w:eastAsia="Times New Roman" w:cs="Times New Roman"/>
          <w:bCs/>
          <w:color w:val="000000"/>
          <w:lang w:eastAsia="pl-PL"/>
        </w:rPr>
        <w:t>wymiar zewnętrzny:</w:t>
      </w:r>
      <w:r>
        <w:rPr>
          <w:rFonts w:eastAsia="Times New Roman" w:cs="Times New Roman"/>
          <w:bCs/>
          <w:color w:val="000000"/>
          <w:lang w:eastAsia="pl-PL"/>
        </w:rPr>
        <w:t xml:space="preserve"> min.</w:t>
      </w:r>
      <w:r w:rsidRPr="00652812">
        <w:rPr>
          <w:rFonts w:eastAsia="Times New Roman" w:cs="Times New Roman"/>
          <w:bCs/>
          <w:color w:val="000000"/>
          <w:lang w:eastAsia="pl-PL"/>
        </w:rPr>
        <w:t xml:space="preserve"> 4 mm </w:t>
      </w:r>
      <w:r w:rsidRPr="00652812">
        <w:rPr>
          <w:rFonts w:eastAsia="Times New Roman" w:cs="Times New Roman"/>
          <w:lang w:eastAsia="pl-PL"/>
        </w:rPr>
        <w:br/>
      </w:r>
      <w:r w:rsidRPr="00652812">
        <w:rPr>
          <w:rFonts w:eastAsia="Times New Roman" w:cs="Times New Roman"/>
          <w:bCs/>
          <w:color w:val="000000"/>
          <w:lang w:eastAsia="pl-PL"/>
        </w:rPr>
        <w:t>cechy: złącza pozłacane, przewód wysokiej jakości</w:t>
      </w:r>
      <w:r>
        <w:rPr>
          <w:rFonts w:eastAsia="Times New Roman" w:cs="Times New Roman"/>
          <w:bCs/>
          <w:color w:val="000000"/>
          <w:lang w:eastAsia="pl-PL"/>
        </w:rPr>
        <w:t xml:space="preserve"> z miedzi beztlenowej OFC,</w:t>
      </w:r>
      <w:r w:rsidRPr="00652812">
        <w:rPr>
          <w:rFonts w:eastAsia="Times New Roman" w:cs="Times New Roman"/>
          <w:lang w:eastAsia="pl-PL"/>
        </w:rPr>
        <w:br/>
      </w:r>
      <w:r w:rsidRPr="00652812">
        <w:rPr>
          <w:rFonts w:eastAsia="Times New Roman" w:cs="Times New Roman"/>
          <w:bCs/>
          <w:color w:val="000000"/>
          <w:lang w:eastAsia="pl-PL"/>
        </w:rPr>
        <w:t>zastosowanie: połączenie odtwarzacza MP3</w:t>
      </w:r>
      <w:r>
        <w:rPr>
          <w:rFonts w:eastAsia="Times New Roman" w:cs="Times New Roman"/>
          <w:bCs/>
          <w:color w:val="000000"/>
          <w:lang w:eastAsia="pl-PL"/>
        </w:rPr>
        <w:t>, komputera</w:t>
      </w:r>
      <w:r w:rsidRPr="00652812">
        <w:rPr>
          <w:rFonts w:eastAsia="Times New Roman" w:cs="Times New Roman"/>
          <w:bCs/>
          <w:color w:val="000000"/>
          <w:lang w:eastAsia="pl-PL"/>
        </w:rPr>
        <w:t xml:space="preserve"> do wzmacniacza</w:t>
      </w:r>
    </w:p>
    <w:p w:rsidR="00C833DB" w:rsidRPr="00A87C53" w:rsidRDefault="00C833DB" w:rsidP="00C833DB">
      <w:pPr>
        <w:pStyle w:val="Bezodstpw"/>
        <w:rPr>
          <w:rFonts w:eastAsia="Times New Roman"/>
        </w:rPr>
      </w:pPr>
      <w:r w:rsidRPr="00A87C53">
        <w:rPr>
          <w:rFonts w:eastAsia="Times New Roman"/>
        </w:rPr>
        <w:t>Kabel wykonany z najwyższej jakości materiałów.</w:t>
      </w:r>
    </w:p>
    <w:p w:rsidR="00C833DB" w:rsidRPr="00A87C53" w:rsidRDefault="00C833DB" w:rsidP="00C833DB">
      <w:pPr>
        <w:pStyle w:val="Bezodstpw"/>
        <w:rPr>
          <w:rFonts w:eastAsia="Times New Roman"/>
        </w:rPr>
      </w:pPr>
      <w:r>
        <w:rPr>
          <w:rFonts w:eastAsia="Times New Roman"/>
        </w:rPr>
        <w:t xml:space="preserve">Wykonanie </w:t>
      </w:r>
      <w:r w:rsidRPr="00A87C53">
        <w:rPr>
          <w:rFonts w:eastAsia="Times New Roman"/>
        </w:rPr>
        <w:t xml:space="preserve"> przy użyciu technologii miedzi beztlenowej (OFC 99,96)</w:t>
      </w:r>
    </w:p>
    <w:p w:rsidR="00C833DB" w:rsidRPr="00A87C53" w:rsidRDefault="00C833DB" w:rsidP="00C833DB">
      <w:pPr>
        <w:pStyle w:val="Bezodstpw"/>
        <w:rPr>
          <w:rFonts w:eastAsia="Times New Roman"/>
        </w:rPr>
      </w:pPr>
      <w:r w:rsidRPr="00A87C53">
        <w:rPr>
          <w:rFonts w:eastAsia="Times New Roman"/>
        </w:rPr>
        <w:t>Wtyki pokryte 24-karatowym złotem, dla zapewnienia najlepszego przepływu sygnału.</w:t>
      </w:r>
    </w:p>
    <w:p w:rsidR="00C833DB" w:rsidRPr="00A87C53" w:rsidRDefault="00C833DB" w:rsidP="00C833DB">
      <w:pPr>
        <w:pStyle w:val="Bezodstpw"/>
        <w:rPr>
          <w:rFonts w:eastAsia="Times New Roman"/>
        </w:rPr>
      </w:pPr>
      <w:r w:rsidRPr="00A87C53">
        <w:rPr>
          <w:rFonts w:eastAsia="Times New Roman"/>
        </w:rPr>
        <w:t>Elastyczny przewód podwójnie ekranowany aby wyeliminować wszelkie zakłócenia.</w:t>
      </w:r>
    </w:p>
    <w:p w:rsidR="00C833DB" w:rsidRPr="00A87C53" w:rsidRDefault="00C833DB" w:rsidP="00C833DB">
      <w:pPr>
        <w:pStyle w:val="Bezodstpw"/>
        <w:rPr>
          <w:rFonts w:eastAsia="Times New Roman"/>
        </w:rPr>
      </w:pPr>
      <w:r w:rsidRPr="00A87C53">
        <w:rPr>
          <w:rFonts w:eastAsia="Times New Roman"/>
        </w:rPr>
        <w:t>Ekranowanie główne z miedzi OFC.</w:t>
      </w:r>
    </w:p>
    <w:p w:rsidR="00C833DB" w:rsidRPr="00A87C53" w:rsidRDefault="00C833DB" w:rsidP="00C833DB">
      <w:pPr>
        <w:pStyle w:val="Bezodstpw"/>
        <w:rPr>
          <w:rFonts w:eastAsia="Times New Roman"/>
        </w:rPr>
      </w:pPr>
      <w:r w:rsidRPr="00A87C53">
        <w:rPr>
          <w:rFonts w:eastAsia="Times New Roman"/>
        </w:rPr>
        <w:t>Ekranowanie żył sygnałowych dodatkowym przewodzącym PVC.</w:t>
      </w:r>
    </w:p>
    <w:p w:rsidR="00C833DB" w:rsidRPr="00D026BF" w:rsidRDefault="00C833DB" w:rsidP="00C833DB">
      <w:pPr>
        <w:pStyle w:val="Bezodstpw"/>
        <w:rPr>
          <w:rFonts w:eastAsia="Times New Roman"/>
        </w:rPr>
      </w:pPr>
      <w:r>
        <w:rPr>
          <w:rFonts w:eastAsia="Times New Roman"/>
        </w:rPr>
        <w:t xml:space="preserve">Zapewnienie czystego i wyraźnego </w:t>
      </w:r>
      <w:r w:rsidRPr="00A87C53">
        <w:rPr>
          <w:rFonts w:eastAsia="Times New Roman"/>
        </w:rPr>
        <w:t>dźwięk</w:t>
      </w:r>
      <w:r>
        <w:rPr>
          <w:rFonts w:eastAsia="Times New Roman"/>
        </w:rPr>
        <w:t>u</w:t>
      </w:r>
      <w:r w:rsidRPr="00A87C53">
        <w:rPr>
          <w:rFonts w:eastAsia="Times New Roman"/>
        </w:rPr>
        <w:t>.</w:t>
      </w:r>
    </w:p>
    <w:p w:rsidR="00C833DB" w:rsidRDefault="00C833DB" w:rsidP="00C833DB">
      <w:pPr>
        <w:spacing w:after="0"/>
        <w:rPr>
          <w:rFonts w:eastAsia="Times New Roman" w:cs="Times New Roman"/>
          <w:b/>
          <w:bCs/>
          <w:color w:val="000000"/>
          <w:lang w:eastAsia="pl-PL"/>
        </w:rPr>
      </w:pPr>
      <w:r>
        <w:rPr>
          <w:rFonts w:eastAsia="Times New Roman" w:cs="Times New Roman"/>
          <w:b/>
          <w:bCs/>
          <w:color w:val="000000"/>
          <w:lang w:eastAsia="pl-PL"/>
        </w:rPr>
        <w:t xml:space="preserve"> Długość: 3 m – 2</w:t>
      </w:r>
      <w:r w:rsidRPr="00705601">
        <w:rPr>
          <w:rFonts w:eastAsia="Times New Roman" w:cs="Times New Roman"/>
          <w:b/>
          <w:bCs/>
          <w:color w:val="000000"/>
          <w:lang w:eastAsia="pl-PL"/>
        </w:rPr>
        <w:t xml:space="preserve"> szt.</w:t>
      </w:r>
    </w:p>
    <w:p w:rsidR="00566DE9" w:rsidRDefault="00566DE9" w:rsidP="00C833DB">
      <w:pPr>
        <w:rPr>
          <w:b/>
        </w:rPr>
      </w:pPr>
    </w:p>
    <w:p w:rsidR="00C833DB" w:rsidRPr="00566DE9" w:rsidRDefault="00C833DB" w:rsidP="00C833DB">
      <w:pPr>
        <w:rPr>
          <w:b/>
          <w:sz w:val="28"/>
        </w:rPr>
      </w:pPr>
      <w:r w:rsidRPr="00566DE9">
        <w:rPr>
          <w:b/>
          <w:sz w:val="28"/>
        </w:rPr>
        <w:t>3. PRZEWÓD USB C – USB C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Specyfikacja USB 3.1 Gen 1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Video 4K @ 60 Hz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Złącze 1: Wtyk USB-C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lastRenderedPageBreak/>
        <w:t>Złącze 2: Wtyk USB-C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Zastosowanie: transfer danych, audio-wideo, ładowanie/zasilanie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Standard: USB 3.1 Gen 1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Przepustowość: 5000 Mbps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Współpraca z systemami: Windows 10</w:t>
      </w:r>
      <w:r>
        <w:rPr>
          <w:lang w:eastAsia="pl-PL"/>
        </w:rPr>
        <w:t>, 11</w:t>
      </w:r>
      <w:r w:rsidRPr="00FE4E5F">
        <w:rPr>
          <w:lang w:eastAsia="pl-PL"/>
        </w:rPr>
        <w:t xml:space="preserve"> (32/64 bit), Linux, Mac OS 10.12 lub nowszy, Android, iOS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Maksymalna rozdzielczość: 4K @ 60 Hz</w:t>
      </w:r>
    </w:p>
    <w:p w:rsidR="00C833DB" w:rsidRPr="00ED5CF5" w:rsidRDefault="00C833DB" w:rsidP="00C833DB">
      <w:pPr>
        <w:pStyle w:val="Bezodstpw"/>
        <w:numPr>
          <w:ilvl w:val="0"/>
          <w:numId w:val="4"/>
        </w:numPr>
        <w:rPr>
          <w:lang w:val="en-US" w:eastAsia="pl-PL"/>
        </w:rPr>
      </w:pPr>
      <w:r w:rsidRPr="00ED5CF5">
        <w:rPr>
          <w:lang w:val="en-US" w:eastAsia="pl-PL"/>
        </w:rPr>
        <w:t>Obsługiwane technologie: Plug and play, PowerDelivery 100 W, Quick Charge 3.0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>
        <w:rPr>
          <w:lang w:eastAsia="pl-PL"/>
        </w:rPr>
        <w:t>Kolor: dowolny</w:t>
      </w:r>
    </w:p>
    <w:p w:rsidR="00C833DB" w:rsidRPr="00556CA9" w:rsidRDefault="00C833DB" w:rsidP="00C833DB">
      <w:pPr>
        <w:pStyle w:val="Akapitzlist"/>
        <w:numPr>
          <w:ilvl w:val="0"/>
          <w:numId w:val="4"/>
        </w:numPr>
        <w:spacing w:after="0" w:line="240" w:lineRule="auto"/>
        <w:rPr>
          <w:rFonts w:cs="Arial"/>
        </w:rPr>
      </w:pPr>
      <w:r w:rsidRPr="00556CA9">
        <w:rPr>
          <w:rFonts w:cs="Arial"/>
        </w:rPr>
        <w:t>Wtyki platerowane złotem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>
        <w:rPr>
          <w:lang w:eastAsia="pl-PL"/>
        </w:rPr>
        <w:t>Oplot: dopuszczalny</w:t>
      </w:r>
    </w:p>
    <w:p w:rsidR="00C833DB" w:rsidRPr="00FE4E5F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Możliwość pracy dwukierunkowej (duplex): tak</w:t>
      </w:r>
    </w:p>
    <w:p w:rsidR="00C833DB" w:rsidRDefault="00C833DB" w:rsidP="00C833DB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>Materiał zewnętrzny: aluminium, PVC</w:t>
      </w:r>
    </w:p>
    <w:p w:rsidR="001A40FE" w:rsidRPr="00011C45" w:rsidRDefault="00C833DB" w:rsidP="001A40FE">
      <w:pPr>
        <w:pStyle w:val="Bezodstpw"/>
        <w:numPr>
          <w:ilvl w:val="0"/>
          <w:numId w:val="4"/>
        </w:numPr>
        <w:rPr>
          <w:lang w:eastAsia="pl-PL"/>
        </w:rPr>
      </w:pPr>
      <w:r w:rsidRPr="00FE4E5F">
        <w:rPr>
          <w:lang w:eastAsia="pl-PL"/>
        </w:rPr>
        <w:t xml:space="preserve">Długość przewodu: </w:t>
      </w:r>
      <w:r w:rsidRPr="00AC3C20">
        <w:rPr>
          <w:b/>
          <w:lang w:eastAsia="pl-PL"/>
        </w:rPr>
        <w:t>3 m</w:t>
      </w:r>
      <w:r>
        <w:rPr>
          <w:b/>
          <w:lang w:eastAsia="pl-PL"/>
        </w:rPr>
        <w:t xml:space="preserve"> – 2 szt.</w:t>
      </w:r>
    </w:p>
    <w:p w:rsidR="001A40FE" w:rsidRPr="00566DE9" w:rsidRDefault="001A40FE" w:rsidP="00011C45">
      <w:pPr>
        <w:pStyle w:val="Nagwek1"/>
        <w:rPr>
          <w:rFonts w:ascii="Calibri" w:hAnsi="Calibri" w:cs="Calibri"/>
          <w:b/>
          <w:bCs/>
          <w:color w:val="auto"/>
          <w:sz w:val="24"/>
          <w:szCs w:val="20"/>
          <w:shd w:val="clear" w:color="auto" w:fill="FFFFFF"/>
        </w:rPr>
      </w:pPr>
      <w:r w:rsidRPr="00566DE9">
        <w:rPr>
          <w:rFonts w:ascii="Calibri" w:hAnsi="Calibri" w:cs="Calibri"/>
          <w:b/>
          <w:color w:val="auto"/>
        </w:rPr>
        <w:t xml:space="preserve">Matryca HDMI </w:t>
      </w:r>
      <w:r w:rsidR="009E2FED">
        <w:rPr>
          <w:rFonts w:ascii="Calibri" w:hAnsi="Calibri" w:cs="Calibri"/>
          <w:b/>
          <w:color w:val="auto"/>
        </w:rPr>
        <w:t>– 2 sztuki</w:t>
      </w:r>
    </w:p>
    <w:p w:rsidR="001A40FE" w:rsidRPr="008816BE" w:rsidRDefault="001A40FE" w:rsidP="001A40FE">
      <w:pPr>
        <w:pStyle w:val="Bezodstpw"/>
        <w:rPr>
          <w:rFonts w:ascii="Calibri" w:hAnsi="Calibri" w:cs="Calibri"/>
          <w:bdr w:val="none" w:sz="0" w:space="0" w:color="auto" w:frame="1"/>
          <w:shd w:val="clear" w:color="auto" w:fill="FFFFFF"/>
        </w:rPr>
      </w:pPr>
      <w:r w:rsidRPr="008816BE">
        <w:rPr>
          <w:rFonts w:ascii="Calibri" w:hAnsi="Calibri" w:cs="Calibri"/>
          <w:bdr w:val="none" w:sz="0" w:space="0" w:color="auto" w:frame="1"/>
          <w:shd w:val="clear" w:color="auto" w:fill="FFFFFF"/>
        </w:rPr>
        <w:t>Przełącznik matrycowy 4x4 HDMI 2.0 ze zintegrowaną matrycą audio do przełączania z 4 wejść HDMI na 4 wyjścia HDMI, przeznaczony do sygnałów zgodnych z HDMI 2.0 i HDCP 2.2.</w:t>
      </w:r>
      <w:r w:rsidRPr="008816BE">
        <w:rPr>
          <w:rFonts w:ascii="Calibri" w:hAnsi="Calibri" w:cs="Calibri"/>
          <w:color w:val="111111"/>
          <w:sz w:val="20"/>
          <w:szCs w:val="20"/>
        </w:rPr>
        <w:br/>
      </w:r>
      <w:r w:rsidRPr="008816BE">
        <w:rPr>
          <w:rFonts w:ascii="Calibri" w:hAnsi="Calibri" w:cs="Calibri"/>
          <w:bdr w:val="none" w:sz="0" w:space="0" w:color="auto" w:frame="1"/>
          <w:shd w:val="clear" w:color="auto" w:fill="FFFFFF"/>
        </w:rPr>
        <w:t>Sygnał audio z każdego wejścia może być wyodrębniony zarówno analogowo jak i cyfrowo przesłany do systemu audio.</w:t>
      </w:r>
    </w:p>
    <w:p w:rsidR="001A40FE" w:rsidRPr="001A40FE" w:rsidRDefault="001A40FE" w:rsidP="001A40FE">
      <w:pPr>
        <w:pStyle w:val="Bezodstpw"/>
        <w:rPr>
          <w:rFonts w:ascii="Calibri" w:hAnsi="Calibri" w:cs="Calibri"/>
          <w:bdr w:val="none" w:sz="0" w:space="0" w:color="auto" w:frame="1"/>
          <w:shd w:val="clear" w:color="auto" w:fill="FFFFFF"/>
        </w:rPr>
      </w:pPr>
      <w:r w:rsidRPr="008816BE">
        <w:rPr>
          <w:rFonts w:ascii="Calibri" w:hAnsi="Calibri" w:cs="Calibri"/>
          <w:bdr w:val="none" w:sz="0" w:space="0" w:color="auto" w:frame="1"/>
          <w:shd w:val="clear" w:color="auto" w:fill="FFFFFF"/>
        </w:rPr>
        <w:t>Sterowanie za pomocą przycisków na panelu przednim lub pilota na podczerwień (w zestawie) ze zintegrowanym wyświetlaczem LCD.</w:t>
      </w:r>
      <w:r w:rsidRPr="008816BE">
        <w:rPr>
          <w:rFonts w:ascii="Calibri" w:hAnsi="Calibri" w:cs="Calibri"/>
          <w:color w:val="111111"/>
          <w:sz w:val="20"/>
          <w:szCs w:val="20"/>
        </w:rPr>
        <w:br/>
      </w:r>
      <w:r w:rsidRPr="008816BE">
        <w:rPr>
          <w:rFonts w:ascii="Calibri" w:hAnsi="Calibri" w:cs="Calibri"/>
          <w:bdr w:val="none" w:sz="0" w:space="0" w:color="auto" w:frame="1"/>
          <w:shd w:val="clear" w:color="auto" w:fill="FFFFFF"/>
        </w:rPr>
        <w:t>Posiada kompleksowe zarządzanie EDID i zaawansowaną zgodność HDCP, aby zapewnić maksymalną funkcjonalność z różnymi urządzeniami źródłowymi.</w:t>
      </w:r>
      <w:r w:rsidRPr="008816BE">
        <w:rPr>
          <w:rFonts w:ascii="Calibri" w:hAnsi="Calibri" w:cs="Calibri"/>
          <w:color w:val="111111"/>
          <w:sz w:val="20"/>
          <w:szCs w:val="20"/>
        </w:rPr>
        <w:br/>
      </w:r>
      <w:r w:rsidRPr="008816BE">
        <w:rPr>
          <w:rFonts w:ascii="Calibri" w:hAnsi="Calibri" w:cs="Calibri"/>
          <w:bdr w:val="none" w:sz="0" w:space="0" w:color="auto" w:frame="1"/>
          <w:shd w:val="clear" w:color="auto" w:fill="FFFFFF"/>
        </w:rPr>
        <w:t>Możliwość sterowana i konfigurowana za pomocą interfejsu RS232 lub IP za pomocą przeglądarki internetowej.</w:t>
      </w:r>
    </w:p>
    <w:p w:rsidR="001A40FE" w:rsidRPr="00011C45" w:rsidRDefault="001A40FE" w:rsidP="001A40F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111111"/>
          <w:sz w:val="28"/>
          <w:szCs w:val="28"/>
        </w:rPr>
      </w:pPr>
      <w:r w:rsidRPr="008816BE">
        <w:rPr>
          <w:rFonts w:ascii="Calibri" w:hAnsi="Calibri" w:cs="Calibri"/>
          <w:color w:val="111111"/>
          <w:sz w:val="28"/>
          <w:szCs w:val="28"/>
        </w:rPr>
        <w:lastRenderedPageBreak/>
        <w:t>Specyfikacja:</w:t>
      </w:r>
    </w:p>
    <w:p w:rsidR="001A40FE" w:rsidRPr="008816BE" w:rsidRDefault="001A40FE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bdr w:val="none" w:sz="0" w:space="0" w:color="auto" w:frame="1"/>
        </w:rPr>
      </w:pPr>
      <w:r>
        <w:rPr>
          <w:rFonts w:ascii="Calibri" w:hAnsi="Calibri" w:cs="Calibri"/>
          <w:color w:val="333333"/>
          <w:bdr w:val="none" w:sz="0" w:space="0" w:color="auto" w:frame="1"/>
        </w:rPr>
        <w:t>p</w:t>
      </w:r>
      <w:r w:rsidRPr="008816BE">
        <w:rPr>
          <w:rFonts w:ascii="Calibri" w:hAnsi="Calibri" w:cs="Calibri"/>
          <w:color w:val="333333"/>
          <w:bdr w:val="none" w:sz="0" w:space="0" w:color="auto" w:frame="1"/>
        </w:rPr>
        <w:t>rzełącznik matrycowy HDMI 2.0 z 4 wejściami HDMI na 4 wyjścia HDMI</w:t>
      </w:r>
    </w:p>
    <w:p w:rsidR="001A40FE" w:rsidRDefault="001A40FE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bdr w:val="none" w:sz="0" w:space="0" w:color="auto" w:frame="1"/>
        </w:rPr>
      </w:pPr>
      <w:r>
        <w:rPr>
          <w:rFonts w:ascii="Calibri" w:hAnsi="Calibri" w:cs="Calibri"/>
          <w:color w:val="333333"/>
          <w:bdr w:val="none" w:sz="0" w:space="0" w:color="auto" w:frame="1"/>
        </w:rPr>
        <w:t>o</w:t>
      </w:r>
      <w:r w:rsidRPr="008816BE">
        <w:rPr>
          <w:rFonts w:ascii="Calibri" w:hAnsi="Calibri" w:cs="Calibri"/>
          <w:color w:val="333333"/>
          <w:bdr w:val="none" w:sz="0" w:space="0" w:color="auto" w:frame="1"/>
        </w:rPr>
        <w:t>bsługuje 18Gbps dla rozdzielczości do 4K UltraHD 60Hz (4:4:4), w tym HDR</w:t>
      </w:r>
      <w:r w:rsidRPr="008816BE">
        <w:rPr>
          <w:rFonts w:ascii="Calibri" w:hAnsi="Calibri" w:cs="Calibri"/>
          <w:color w:val="111111"/>
          <w:sz w:val="20"/>
          <w:szCs w:val="20"/>
        </w:rPr>
        <w:br/>
      </w:r>
      <w:r w:rsidRPr="008816BE">
        <w:rPr>
          <w:rFonts w:ascii="Calibri" w:hAnsi="Calibri" w:cs="Calibri"/>
          <w:color w:val="333333"/>
          <w:bdr w:val="none" w:sz="0" w:space="0" w:color="auto" w:frame="1"/>
        </w:rPr>
        <w:t xml:space="preserve"> HDMI 2.0, HDCP 2.2, HDR10, HLG i Dolby Vision</w:t>
      </w:r>
      <w:r>
        <w:rPr>
          <w:rFonts w:ascii="Calibri" w:hAnsi="Calibri" w:cs="Calibri"/>
          <w:color w:val="333333"/>
          <w:bdr w:val="none" w:sz="0" w:space="0" w:color="auto" w:frame="1"/>
        </w:rPr>
        <w:t>,</w:t>
      </w:r>
    </w:p>
    <w:p w:rsidR="007543CB" w:rsidRPr="007543CB" w:rsidRDefault="007543CB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bdr w:val="none" w:sz="0" w:space="0" w:color="auto" w:frame="1"/>
          <w:lang w:val="en-US"/>
        </w:rPr>
      </w:pPr>
      <w:r>
        <w:rPr>
          <w:rFonts w:ascii="Calibri" w:hAnsi="Calibri" w:cs="Calibri"/>
          <w:color w:val="333333"/>
          <w:bdr w:val="none" w:sz="0" w:space="0" w:color="auto" w:frame="1"/>
          <w:lang w:val="en-US"/>
        </w:rPr>
        <w:t xml:space="preserve">obsługiwane formaty sygnału audio : </w:t>
      </w:r>
      <w:r w:rsidRPr="007543CB">
        <w:rPr>
          <w:rFonts w:ascii="Calibri" w:hAnsi="Calibri" w:cs="Calibri"/>
          <w:color w:val="333333"/>
          <w:bdr w:val="none" w:sz="0" w:space="0" w:color="auto" w:frame="1"/>
          <w:lang w:val="en-US"/>
        </w:rPr>
        <w:t>PCM2.0,Dolby True HD and DTS-HD master audio, LPCM7.1</w:t>
      </w:r>
    </w:p>
    <w:p w:rsidR="001A40FE" w:rsidRDefault="001A40FE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bdr w:val="none" w:sz="0" w:space="0" w:color="auto" w:frame="1"/>
        </w:rPr>
      </w:pPr>
      <w:r>
        <w:rPr>
          <w:rFonts w:ascii="Calibri" w:hAnsi="Calibri" w:cs="Calibri"/>
          <w:color w:val="333333"/>
          <w:bdr w:val="none" w:sz="0" w:space="0" w:color="auto" w:frame="1"/>
        </w:rPr>
        <w:t>s</w:t>
      </w:r>
      <w:r w:rsidRPr="008816BE">
        <w:rPr>
          <w:rFonts w:ascii="Calibri" w:hAnsi="Calibri" w:cs="Calibri"/>
          <w:color w:val="333333"/>
          <w:bdr w:val="none" w:sz="0" w:space="0" w:color="auto" w:frame="1"/>
        </w:rPr>
        <w:t>ygnał audio można wyodrębnić z każdego wejścia lub wyjścia - zarówno analogowo  jak i cyfrowo</w:t>
      </w:r>
      <w:r>
        <w:rPr>
          <w:rFonts w:ascii="Calibri" w:hAnsi="Calibri" w:cs="Calibri"/>
          <w:color w:val="333333"/>
          <w:bdr w:val="none" w:sz="0" w:space="0" w:color="auto" w:frame="1"/>
        </w:rPr>
        <w:t>,</w:t>
      </w:r>
    </w:p>
    <w:p w:rsidR="001A40FE" w:rsidRPr="008816BE" w:rsidRDefault="001A40FE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bdr w:val="none" w:sz="0" w:space="0" w:color="auto" w:frame="1"/>
        </w:rPr>
      </w:pPr>
      <w:r w:rsidRPr="008816BE">
        <w:rPr>
          <w:rFonts w:ascii="Calibri" w:hAnsi="Calibri" w:cs="Calibri"/>
          <w:color w:val="333333"/>
          <w:bdr w:val="none" w:sz="0" w:space="0" w:color="auto" w:frame="1"/>
        </w:rPr>
        <w:t xml:space="preserve"> </w:t>
      </w:r>
      <w:r>
        <w:rPr>
          <w:rFonts w:ascii="Calibri" w:hAnsi="Calibri" w:cs="Calibri"/>
          <w:color w:val="333333"/>
          <w:bdr w:val="none" w:sz="0" w:space="0" w:color="auto" w:frame="1"/>
        </w:rPr>
        <w:t>o</w:t>
      </w:r>
      <w:r w:rsidRPr="008816BE">
        <w:rPr>
          <w:rFonts w:ascii="Calibri" w:hAnsi="Calibri" w:cs="Calibri"/>
          <w:color w:val="333333"/>
          <w:bdr w:val="none" w:sz="0" w:space="0" w:color="auto" w:frame="1"/>
        </w:rPr>
        <w:t xml:space="preserve">dsprzęganie dźwięku analogowego i cyfrowego, </w:t>
      </w:r>
    </w:p>
    <w:p w:rsidR="001A40FE" w:rsidRPr="008816BE" w:rsidRDefault="001A40FE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bdr w:val="none" w:sz="0" w:space="0" w:color="auto" w:frame="1"/>
        </w:rPr>
      </w:pPr>
      <w:r>
        <w:rPr>
          <w:rFonts w:ascii="Calibri" w:hAnsi="Calibri" w:cs="Calibri"/>
          <w:color w:val="333333"/>
          <w:bdr w:val="none" w:sz="0" w:space="0" w:color="auto" w:frame="1"/>
        </w:rPr>
        <w:t>w</w:t>
      </w:r>
      <w:r w:rsidRPr="008816BE">
        <w:rPr>
          <w:rFonts w:ascii="Calibri" w:hAnsi="Calibri" w:cs="Calibri"/>
          <w:color w:val="333333"/>
          <w:bdr w:val="none" w:sz="0" w:space="0" w:color="auto" w:frame="1"/>
        </w:rPr>
        <w:t>yświetlacz na przednim panelu</w:t>
      </w:r>
    </w:p>
    <w:p w:rsidR="001A40FE" w:rsidRPr="008816BE" w:rsidRDefault="001A40FE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bdr w:val="none" w:sz="0" w:space="0" w:color="auto" w:frame="1"/>
        </w:rPr>
      </w:pPr>
      <w:r w:rsidRPr="008816BE">
        <w:rPr>
          <w:rFonts w:ascii="Calibri" w:hAnsi="Calibri" w:cs="Calibri"/>
          <w:color w:val="333333"/>
          <w:bdr w:val="none" w:sz="0" w:space="0" w:color="auto" w:frame="1"/>
        </w:rPr>
        <w:t>Sterowanie za pomocą przycisków</w:t>
      </w:r>
      <w:r>
        <w:rPr>
          <w:rFonts w:ascii="Calibri" w:hAnsi="Calibri" w:cs="Calibri"/>
          <w:color w:val="333333"/>
          <w:bdr w:val="none" w:sz="0" w:space="0" w:color="auto" w:frame="1"/>
        </w:rPr>
        <w:t xml:space="preserve"> umieszczonych na przednik panelu,</w:t>
      </w:r>
    </w:p>
    <w:p w:rsidR="001A40FE" w:rsidRPr="008816BE" w:rsidRDefault="001A40FE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111111"/>
          <w:sz w:val="20"/>
          <w:szCs w:val="20"/>
        </w:rPr>
      </w:pPr>
      <w:r w:rsidRPr="00E10BBD">
        <w:rPr>
          <w:rFonts w:ascii="Calibri" w:hAnsi="Calibri" w:cs="Calibri"/>
          <w:color w:val="333333"/>
          <w:bdr w:val="none" w:sz="0" w:space="0" w:color="auto" w:frame="1"/>
        </w:rPr>
        <w:t>Interfejs RS232</w:t>
      </w:r>
      <w:r w:rsidR="00EB18C0">
        <w:rPr>
          <w:rFonts w:ascii="Calibri" w:hAnsi="Calibri" w:cs="Calibri"/>
          <w:color w:val="333333"/>
          <w:bdr w:val="none" w:sz="0" w:space="0" w:color="auto" w:frame="1"/>
        </w:rPr>
        <w:t xml:space="preserve"> wraz z </w:t>
      </w:r>
      <w:r w:rsidRPr="00E10BBD">
        <w:rPr>
          <w:rFonts w:ascii="Calibri" w:hAnsi="Calibri" w:cs="Calibri"/>
          <w:color w:val="333333"/>
          <w:bdr w:val="none" w:sz="0" w:space="0" w:color="auto" w:frame="1"/>
        </w:rPr>
        <w:t>opis</w:t>
      </w:r>
      <w:r w:rsidR="00EB18C0">
        <w:rPr>
          <w:rFonts w:ascii="Calibri" w:hAnsi="Calibri" w:cs="Calibri"/>
          <w:color w:val="333333"/>
          <w:bdr w:val="none" w:sz="0" w:space="0" w:color="auto" w:frame="1"/>
        </w:rPr>
        <w:t>em</w:t>
      </w:r>
      <w:r w:rsidRPr="00E10BBD">
        <w:rPr>
          <w:rFonts w:ascii="Calibri" w:hAnsi="Calibri" w:cs="Calibri"/>
          <w:color w:val="333333"/>
          <w:bdr w:val="none" w:sz="0" w:space="0" w:color="auto" w:frame="1"/>
        </w:rPr>
        <w:t xml:space="preserve"> protokołu kom</w:t>
      </w:r>
      <w:r>
        <w:rPr>
          <w:rFonts w:ascii="Calibri" w:hAnsi="Calibri" w:cs="Calibri"/>
          <w:color w:val="333333"/>
          <w:bdr w:val="none" w:sz="0" w:space="0" w:color="auto" w:frame="1"/>
        </w:rPr>
        <w:t>unikacyjnego</w:t>
      </w:r>
      <w:r w:rsidR="00EB18C0">
        <w:rPr>
          <w:rFonts w:ascii="Calibri" w:hAnsi="Calibri" w:cs="Calibri"/>
          <w:color w:val="333333"/>
          <w:bdr w:val="none" w:sz="0" w:space="0" w:color="auto" w:frame="1"/>
        </w:rPr>
        <w:t>,</w:t>
      </w:r>
    </w:p>
    <w:p w:rsidR="001A40FE" w:rsidRPr="008816BE" w:rsidRDefault="001A40FE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111111"/>
          <w:sz w:val="20"/>
          <w:szCs w:val="20"/>
        </w:rPr>
      </w:pPr>
      <w:r w:rsidRPr="008816BE">
        <w:rPr>
          <w:rFonts w:ascii="Calibri" w:hAnsi="Calibri" w:cs="Calibri"/>
          <w:color w:val="333333"/>
          <w:bdr w:val="none" w:sz="0" w:space="0" w:color="auto" w:frame="1"/>
        </w:rPr>
        <w:t xml:space="preserve">konfigurowanie za pomocą przeglądarki web GUI, </w:t>
      </w:r>
    </w:p>
    <w:p w:rsidR="001A40FE" w:rsidRPr="00095FDF" w:rsidRDefault="001A40FE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111111"/>
          <w:sz w:val="20"/>
          <w:szCs w:val="20"/>
        </w:rPr>
      </w:pPr>
      <w:r w:rsidRPr="008816BE">
        <w:rPr>
          <w:rFonts w:ascii="Calibri" w:hAnsi="Calibri" w:cs="Calibri"/>
          <w:color w:val="333333"/>
          <w:bdr w:val="none" w:sz="0" w:space="0" w:color="auto" w:frame="1"/>
        </w:rPr>
        <w:t>obudowa (1/2 19”) z przykręcanym złączem zasilania</w:t>
      </w:r>
    </w:p>
    <w:p w:rsidR="00095FDF" w:rsidRPr="007543CB" w:rsidRDefault="007543CB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111111"/>
          <w:sz w:val="22"/>
          <w:szCs w:val="20"/>
        </w:rPr>
      </w:pPr>
      <w:r w:rsidRPr="007543CB">
        <w:rPr>
          <w:rFonts w:ascii="Calibri" w:hAnsi="Calibri" w:cs="Calibri"/>
          <w:color w:val="111111"/>
          <w:sz w:val="22"/>
          <w:szCs w:val="20"/>
        </w:rPr>
        <w:t>zasila</w:t>
      </w:r>
      <w:r>
        <w:rPr>
          <w:rFonts w:ascii="Calibri" w:hAnsi="Calibri" w:cs="Calibri"/>
          <w:color w:val="111111"/>
          <w:sz w:val="22"/>
          <w:szCs w:val="20"/>
        </w:rPr>
        <w:t>cz 12V 2A – w komplecie</w:t>
      </w:r>
    </w:p>
    <w:p w:rsidR="00566DE9" w:rsidRPr="00566DE9" w:rsidRDefault="00566DE9" w:rsidP="001A40FE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111111"/>
          <w:sz w:val="22"/>
          <w:szCs w:val="20"/>
        </w:rPr>
      </w:pPr>
      <w:r w:rsidRPr="00566DE9">
        <w:rPr>
          <w:rFonts w:ascii="Calibri" w:hAnsi="Calibri" w:cs="Calibri"/>
          <w:color w:val="111111"/>
          <w:sz w:val="22"/>
          <w:szCs w:val="20"/>
        </w:rPr>
        <w:t>okres gwarancji – 3lata</w:t>
      </w:r>
    </w:p>
    <w:p w:rsidR="00566DE9" w:rsidRDefault="00566DE9" w:rsidP="00650FED">
      <w:pPr>
        <w:shd w:val="clear" w:color="auto" w:fill="FFFFFF"/>
        <w:spacing w:after="0"/>
        <w:rPr>
          <w:rFonts w:eastAsia="Times New Roman" w:cstheme="minorHAnsi"/>
          <w:b/>
          <w:lang w:eastAsia="pl-PL"/>
        </w:rPr>
      </w:pPr>
    </w:p>
    <w:p w:rsidR="00566DE9" w:rsidRPr="00566DE9" w:rsidRDefault="00011C45" w:rsidP="00566DE9">
      <w:pPr>
        <w:shd w:val="clear" w:color="auto" w:fill="FFFFFF"/>
        <w:spacing w:after="0"/>
        <w:rPr>
          <w:rFonts w:eastAsia="Times New Roman" w:cstheme="minorHAnsi"/>
          <w:b/>
          <w:sz w:val="28"/>
          <w:lang w:eastAsia="pl-PL"/>
        </w:rPr>
      </w:pPr>
      <w:r w:rsidRPr="00566DE9">
        <w:rPr>
          <w:rFonts w:eastAsia="Times New Roman" w:cstheme="minorHAnsi"/>
          <w:b/>
          <w:sz w:val="28"/>
          <w:lang w:eastAsia="pl-PL"/>
        </w:rPr>
        <w:t>WIELOFORMATOWY PRZEŁĄCZNIK PREZENTACJI ZE SKALEREM</w:t>
      </w:r>
      <w:r w:rsidR="009E2FED">
        <w:rPr>
          <w:rFonts w:eastAsia="Times New Roman" w:cstheme="minorHAnsi"/>
          <w:b/>
          <w:sz w:val="28"/>
          <w:lang w:eastAsia="pl-PL"/>
        </w:rPr>
        <w:t xml:space="preserve"> – 2 sztuki</w:t>
      </w:r>
    </w:p>
    <w:p w:rsidR="00011C45" w:rsidRPr="00566DE9" w:rsidRDefault="00011C45" w:rsidP="00566DE9">
      <w:pPr>
        <w:pStyle w:val="Akapitzlist"/>
        <w:numPr>
          <w:ilvl w:val="0"/>
          <w:numId w:val="1"/>
        </w:numPr>
        <w:shd w:val="clear" w:color="auto" w:fill="FFFFFF"/>
        <w:spacing w:after="0"/>
        <w:rPr>
          <w:rFonts w:eastAsia="Times New Roman" w:cstheme="minorHAnsi"/>
          <w:lang w:eastAsia="pl-PL"/>
        </w:rPr>
      </w:pPr>
      <w:r w:rsidRPr="00566DE9">
        <w:rPr>
          <w:rFonts w:eastAsia="Times New Roman" w:cstheme="minorHAnsi"/>
          <w:lang w:eastAsia="pl-PL"/>
        </w:rPr>
        <w:t>Przełącznik prezentacji 6x1 z wejściami HDMI, DisplayPort, VGA i USB-C</w:t>
      </w:r>
    </w:p>
    <w:p w:rsidR="00011C45" w:rsidRPr="003D3F3E" w:rsidRDefault="00011C45" w:rsidP="00566D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D3F3E">
        <w:rPr>
          <w:rFonts w:eastAsia="Times New Roman" w:cstheme="minorHAnsi"/>
          <w:lang w:eastAsia="pl-PL"/>
        </w:rPr>
        <w:t>Zgodność ze standardami HDMI 2.0, HDCP 2.2</w:t>
      </w:r>
    </w:p>
    <w:p w:rsidR="00011C45" w:rsidRPr="003D3F3E" w:rsidRDefault="00011C45" w:rsidP="00566D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Wyjście</w:t>
      </w:r>
      <w:r w:rsidRPr="003D3F3E">
        <w:rPr>
          <w:rFonts w:eastAsia="Times New Roman" w:cstheme="minorHAnsi"/>
          <w:lang w:eastAsia="pl-PL"/>
        </w:rPr>
        <w:t xml:space="preserve"> HDMI z funkcją skalowania</w:t>
      </w:r>
    </w:p>
    <w:p w:rsidR="00011C45" w:rsidRDefault="00011C45" w:rsidP="00566D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3D3F3E">
        <w:rPr>
          <w:rFonts w:eastAsia="Times New Roman" w:cstheme="minorHAnsi"/>
          <w:lang w:eastAsia="pl-PL"/>
        </w:rPr>
        <w:t>Obsługa wejścia i wyjścia wideo (HDMI) do 4K UHD (18 Gb/s, 4K@50/60 Hz 4:4:4, 8-bit)</w:t>
      </w:r>
    </w:p>
    <w:p w:rsidR="00011C45" w:rsidRDefault="00011C45" w:rsidP="00566D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Obsługa wejścia HDMI/MHL do FullHD/1080p@60Hz</w:t>
      </w:r>
    </w:p>
    <w:p w:rsidR="00011C45" w:rsidRDefault="00011C45" w:rsidP="00011C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7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Obsługa wejścia USB-C do UltraHD/4K/2160p@30Hz</w:t>
      </w:r>
    </w:p>
    <w:p w:rsidR="00011C45" w:rsidRDefault="00011C45" w:rsidP="00011C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7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t>Obsługa wejścia DisplayPort do UltraHD/4K/2160p@60Hz,4:4:4, 8bit</w:t>
      </w:r>
    </w:p>
    <w:p w:rsidR="00011C45" w:rsidRPr="003D3F3E" w:rsidRDefault="00011C45" w:rsidP="00011C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7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Obsługa wejścia VGA do WUXGA/1920x1200@50/60Hz</w:t>
      </w:r>
    </w:p>
    <w:p w:rsidR="00011C45" w:rsidRPr="00011C45" w:rsidRDefault="00011C45" w:rsidP="00011C4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567"/>
        <w:rPr>
          <w:rFonts w:eastAsia="Times New Roman" w:cstheme="minorHAnsi"/>
          <w:lang w:eastAsia="pl-PL"/>
        </w:rPr>
      </w:pPr>
      <w:r w:rsidRPr="003D3F3E">
        <w:rPr>
          <w:rFonts w:eastAsia="Times New Roman" w:cstheme="minorHAnsi"/>
          <w:lang w:eastAsia="pl-PL"/>
        </w:rPr>
        <w:t>Kompleksowe zarządzanie EDID i HDCP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6362"/>
      </w:tblGrid>
      <w:tr w:rsidR="00011C45" w:rsidRPr="003D3F3E" w:rsidTr="002225BB">
        <w:trPr>
          <w:tblCellSpacing w:w="15" w:type="dxa"/>
        </w:trPr>
        <w:tc>
          <w:tcPr>
            <w:tcW w:w="1500" w:type="dxa"/>
            <w:tcBorders>
              <w:bottom w:val="single" w:sz="6" w:space="0" w:color="EEEEEE"/>
            </w:tcBorders>
            <w:shd w:val="clear" w:color="auto" w:fill="FFFFFF"/>
            <w:tcMar>
              <w:top w:w="7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 w:rsidRPr="003D3F3E">
              <w:rPr>
                <w:rFonts w:eastAsia="Times New Roman" w:cstheme="minorHAnsi"/>
                <w:b/>
                <w:bCs/>
                <w:lang w:eastAsia="pl-PL"/>
              </w:rPr>
              <w:t>Wejścia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0" w:type="auto"/>
            <w:tcBorders>
              <w:bottom w:val="single" w:sz="6" w:space="0" w:color="EEEEEE"/>
            </w:tcBorders>
            <w:shd w:val="clear" w:color="auto" w:fill="FFFFFF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 w:rsidRPr="003D3F3E">
              <w:rPr>
                <w:rFonts w:eastAsia="Times New Roman" w:cstheme="minorHAnsi"/>
                <w:lang w:eastAsia="pl-PL"/>
              </w:rPr>
              <w:t xml:space="preserve">1x USB-C </w:t>
            </w:r>
            <w:r>
              <w:rPr>
                <w:rFonts w:eastAsia="Times New Roman" w:cstheme="minorHAnsi"/>
                <w:lang w:eastAsia="pl-PL"/>
              </w:rPr>
              <w:br/>
              <w:t>1</w:t>
            </w:r>
            <w:r w:rsidRPr="003D3F3E">
              <w:rPr>
                <w:rFonts w:eastAsia="Times New Roman" w:cstheme="minorHAnsi"/>
                <w:lang w:eastAsia="pl-PL"/>
              </w:rPr>
              <w:t xml:space="preserve">x HDMI </w:t>
            </w:r>
          </w:p>
          <w:p w:rsidR="00011C45" w:rsidRPr="00B27F92" w:rsidRDefault="00011C45" w:rsidP="002225BB">
            <w:pPr>
              <w:spacing w:after="0"/>
              <w:rPr>
                <w:rFonts w:eastAsia="Times New Roman" w:cstheme="minorHAnsi"/>
                <w:lang w:val="en-US" w:eastAsia="pl-PL"/>
              </w:rPr>
            </w:pPr>
            <w:r w:rsidRPr="00B27F92">
              <w:rPr>
                <w:rFonts w:eastAsia="Times New Roman" w:cstheme="minorHAnsi"/>
                <w:lang w:val="en-US" w:eastAsia="pl-PL"/>
              </w:rPr>
              <w:t>2x HDMI/MHL</w:t>
            </w:r>
            <w:r w:rsidRPr="00B27F92">
              <w:rPr>
                <w:rFonts w:eastAsia="Times New Roman" w:cstheme="minorHAnsi"/>
                <w:lang w:val="en-US" w:eastAsia="pl-PL"/>
              </w:rPr>
              <w:br/>
              <w:t xml:space="preserve">1x Display Port </w:t>
            </w:r>
            <w:r w:rsidRPr="00B27F92">
              <w:rPr>
                <w:rFonts w:eastAsia="Times New Roman" w:cstheme="minorHAnsi"/>
                <w:lang w:val="en-US" w:eastAsia="pl-PL"/>
              </w:rPr>
              <w:br/>
              <w:t>1x VGA 15pin Dsub [1x VGA RGBHV]</w:t>
            </w:r>
            <w:r w:rsidRPr="00B27F92">
              <w:rPr>
                <w:rFonts w:eastAsia="Times New Roman" w:cstheme="minorHAnsi"/>
                <w:lang w:val="en-US" w:eastAsia="pl-PL"/>
              </w:rPr>
              <w:br/>
              <w:t>1x 3.5mm Stereo mini-jack  dla wejścia VGA</w:t>
            </w:r>
            <w:r w:rsidRPr="00B27F92">
              <w:rPr>
                <w:rFonts w:eastAsia="Times New Roman" w:cstheme="minorHAnsi"/>
                <w:lang w:val="en-US" w:eastAsia="pl-PL"/>
              </w:rPr>
              <w:br/>
              <w:t>1x 3.5mm Stereo mini-jack [1x Infra Red Receiver]</w:t>
            </w:r>
            <w:r w:rsidRPr="00B27F92">
              <w:rPr>
                <w:rFonts w:eastAsia="Times New Roman" w:cstheme="minorHAnsi"/>
                <w:lang w:val="en-US" w:eastAsia="pl-PL"/>
              </w:rPr>
              <w:br/>
              <w:t>1x Phoenix (3 pin) [1x RS-232 local control]</w:t>
            </w:r>
          </w:p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1xTCP/IP [ local control]</w:t>
            </w:r>
          </w:p>
        </w:tc>
      </w:tr>
      <w:tr w:rsidR="00011C45" w:rsidRPr="003D3F3E" w:rsidTr="002225BB">
        <w:trPr>
          <w:tblCellSpacing w:w="15" w:type="dxa"/>
        </w:trPr>
        <w:tc>
          <w:tcPr>
            <w:tcW w:w="1500" w:type="dxa"/>
            <w:tcBorders>
              <w:bottom w:val="single" w:sz="6" w:space="0" w:color="EEEEEE"/>
            </w:tcBorders>
            <w:shd w:val="clear" w:color="auto" w:fill="FFFFFF"/>
            <w:tcMar>
              <w:top w:w="7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>Wyjścia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>Porty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 xml:space="preserve">       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 xml:space="preserve">Zasięg                  </w:t>
            </w:r>
          </w:p>
        </w:tc>
        <w:tc>
          <w:tcPr>
            <w:tcW w:w="0" w:type="auto"/>
            <w:tcBorders>
              <w:bottom w:val="single" w:sz="6" w:space="0" w:color="EEEEEE"/>
            </w:tcBorders>
            <w:shd w:val="clear" w:color="auto" w:fill="FFFFFF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Pr="00B27F92" w:rsidRDefault="00011C45" w:rsidP="002225BB">
            <w:pPr>
              <w:spacing w:after="0"/>
              <w:rPr>
                <w:rFonts w:eastAsia="Times New Roman" w:cstheme="minorHAnsi"/>
                <w:lang w:val="en-US" w:eastAsia="pl-PL"/>
              </w:rPr>
            </w:pPr>
            <w:r w:rsidRPr="00B27F92">
              <w:rPr>
                <w:rFonts w:eastAsia="Times New Roman" w:cstheme="minorHAnsi"/>
                <w:lang w:val="en-US" w:eastAsia="pl-PL"/>
              </w:rPr>
              <w:t xml:space="preserve">1x HDMI </w:t>
            </w:r>
            <w:r w:rsidRPr="00B27F92">
              <w:rPr>
                <w:rFonts w:eastAsia="Times New Roman" w:cstheme="minorHAnsi"/>
                <w:lang w:val="en-US" w:eastAsia="pl-PL"/>
              </w:rPr>
              <w:br/>
              <w:t>1x Phoenix (5 pin) [1x Analogue Stereo (Balanced or Unbalanced)]</w:t>
            </w:r>
            <w:r w:rsidRPr="00B27F92">
              <w:rPr>
                <w:rFonts w:eastAsia="Times New Roman" w:cstheme="minorHAnsi"/>
                <w:lang w:val="en-US" w:eastAsia="pl-PL"/>
              </w:rPr>
              <w:br/>
              <w:t>1x Firmware -  1x Micro USB</w:t>
            </w:r>
          </w:p>
          <w:p w:rsidR="00011C45" w:rsidRPr="00B27F92" w:rsidRDefault="00011C45" w:rsidP="002225BB">
            <w:pPr>
              <w:spacing w:after="0"/>
              <w:rPr>
                <w:rFonts w:eastAsia="Times New Roman" w:cstheme="minorHAnsi"/>
                <w:lang w:val="en-US" w:eastAsia="pl-PL"/>
              </w:rPr>
            </w:pPr>
            <w:r w:rsidRPr="00B27F92">
              <w:rPr>
                <w:rFonts w:eastAsia="Times New Roman" w:cstheme="minorHAnsi"/>
                <w:lang w:val="en-US" w:eastAsia="pl-PL"/>
              </w:rPr>
              <w:t>1x EDID – 1x 4 pin DIP switch</w:t>
            </w:r>
          </w:p>
          <w:p w:rsidR="00011C45" w:rsidRPr="00B27F92" w:rsidRDefault="00011C45" w:rsidP="002225BB">
            <w:pPr>
              <w:spacing w:after="0"/>
              <w:rPr>
                <w:rFonts w:eastAsia="Times New Roman" w:cstheme="minorHAnsi"/>
                <w:lang w:val="en-US" w:eastAsia="pl-PL"/>
              </w:rPr>
            </w:pPr>
            <w:r w:rsidRPr="00B27F92">
              <w:rPr>
                <w:rFonts w:eastAsia="Times New Roman" w:cstheme="minorHAnsi"/>
                <w:lang w:val="en-US" w:eastAsia="pl-PL"/>
              </w:rPr>
              <w:t>1x IR IN – 1 x3,5 mm Jack</w:t>
            </w:r>
          </w:p>
          <w:p w:rsidR="00011C45" w:rsidRPr="00B27F92" w:rsidRDefault="00011C45" w:rsidP="002225BB">
            <w:pPr>
              <w:spacing w:after="0"/>
              <w:rPr>
                <w:rFonts w:eastAsia="Times New Roman" w:cstheme="minorHAnsi"/>
                <w:lang w:val="en-US" w:eastAsia="pl-PL"/>
              </w:rPr>
            </w:pPr>
            <w:r w:rsidRPr="00B27F92">
              <w:rPr>
                <w:rFonts w:eastAsia="Times New Roman" w:cstheme="minorHAnsi"/>
                <w:lang w:val="en-US" w:eastAsia="pl-PL"/>
              </w:rPr>
              <w:t>1x RS 232 – 1x 3 pin terminal</w:t>
            </w:r>
          </w:p>
          <w:p w:rsidR="00011C45" w:rsidRPr="00B27F92" w:rsidRDefault="00011C45" w:rsidP="002225BB">
            <w:pPr>
              <w:spacing w:after="0"/>
              <w:rPr>
                <w:rFonts w:eastAsia="Times New Roman" w:cstheme="minorHAnsi"/>
                <w:lang w:val="en-US" w:eastAsia="pl-PL"/>
              </w:rPr>
            </w:pPr>
            <w:r w:rsidRPr="00B27F92">
              <w:rPr>
                <w:rFonts w:eastAsia="Times New Roman" w:cstheme="minorHAnsi"/>
                <w:lang w:val="en-US" w:eastAsia="pl-PL"/>
              </w:rPr>
              <w:t>1x TCP/IP – 1x RJ45</w:t>
            </w:r>
          </w:p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Full HD/1080p  nie mniejszy niż 15m </w:t>
            </w:r>
          </w:p>
        </w:tc>
      </w:tr>
      <w:tr w:rsidR="00011C45" w:rsidRPr="003D3F3E" w:rsidTr="002225BB">
        <w:trPr>
          <w:tblCellSpacing w:w="15" w:type="dxa"/>
        </w:trPr>
        <w:tc>
          <w:tcPr>
            <w:tcW w:w="1500" w:type="dxa"/>
            <w:tcBorders>
              <w:bottom w:val="single" w:sz="6" w:space="0" w:color="EEEEEE"/>
            </w:tcBorders>
            <w:shd w:val="clear" w:color="auto" w:fill="FFFFFF"/>
            <w:tcMar>
              <w:top w:w="7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>Zasilanie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>Temp. Pracy</w:t>
            </w:r>
          </w:p>
        </w:tc>
        <w:tc>
          <w:tcPr>
            <w:tcW w:w="0" w:type="auto"/>
            <w:tcBorders>
              <w:bottom w:val="single" w:sz="6" w:space="0" w:color="EEEEEE"/>
            </w:tcBorders>
            <w:shd w:val="clear" w:color="auto" w:fill="FFFFFF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12</w:t>
            </w:r>
            <w:r w:rsidRPr="003D3F3E">
              <w:rPr>
                <w:rFonts w:eastAsia="Times New Roman" w:cstheme="minorHAnsi"/>
                <w:lang w:eastAsia="pl-PL"/>
              </w:rPr>
              <w:t>V</w:t>
            </w:r>
            <w:r>
              <w:rPr>
                <w:rFonts w:eastAsia="Times New Roman" w:cstheme="minorHAnsi"/>
                <w:lang w:eastAsia="pl-PL"/>
              </w:rPr>
              <w:t xml:space="preserve"> DC / 2</w:t>
            </w:r>
            <w:r w:rsidRPr="003D3F3E">
              <w:rPr>
                <w:rFonts w:eastAsia="Times New Roman" w:cstheme="minorHAnsi"/>
                <w:lang w:eastAsia="pl-PL"/>
              </w:rPr>
              <w:t>A</w:t>
            </w:r>
            <w:r>
              <w:rPr>
                <w:rFonts w:eastAsia="Times New Roman" w:cstheme="minorHAnsi"/>
                <w:lang w:eastAsia="pl-PL"/>
              </w:rPr>
              <w:t xml:space="preserve"> (zasilacz w komplecie  AC  100V-240V 50 Hz ) 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Moc max.10W</w:t>
            </w:r>
          </w:p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do 50</w:t>
            </w:r>
            <w:r>
              <w:rPr>
                <w:rFonts w:ascii="Yu Gothic" w:eastAsia="Yu Gothic" w:hAnsi="Yu Gothic" w:cstheme="minorHAnsi" w:hint="eastAsia"/>
                <w:lang w:eastAsia="pl-PL"/>
              </w:rPr>
              <w:t>º</w:t>
            </w:r>
            <w:r>
              <w:rPr>
                <w:rFonts w:eastAsia="Times New Roman" w:cstheme="minorHAnsi"/>
                <w:lang w:eastAsia="pl-PL"/>
              </w:rPr>
              <w:t>C</w:t>
            </w:r>
          </w:p>
        </w:tc>
      </w:tr>
      <w:tr w:rsidR="00011C45" w:rsidRPr="003D3F3E" w:rsidTr="002225BB">
        <w:trPr>
          <w:tblCellSpacing w:w="15" w:type="dxa"/>
        </w:trPr>
        <w:tc>
          <w:tcPr>
            <w:tcW w:w="1500" w:type="dxa"/>
            <w:tcBorders>
              <w:bottom w:val="single" w:sz="6" w:space="0" w:color="EEEEEE"/>
            </w:tcBorders>
            <w:shd w:val="clear" w:color="auto" w:fill="FFFFFF"/>
            <w:tcMar>
              <w:top w:w="7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 w:rsidRPr="003D3F3E">
              <w:rPr>
                <w:rFonts w:eastAsia="Times New Roman" w:cstheme="minorHAnsi"/>
                <w:b/>
                <w:bCs/>
                <w:lang w:eastAsia="pl-PL"/>
              </w:rPr>
              <w:t>Wymiary</w:t>
            </w:r>
          </w:p>
        </w:tc>
        <w:tc>
          <w:tcPr>
            <w:tcW w:w="0" w:type="auto"/>
            <w:tcBorders>
              <w:bottom w:val="single" w:sz="6" w:space="0" w:color="EEEEEE"/>
            </w:tcBorders>
            <w:shd w:val="clear" w:color="auto" w:fill="FFFFFF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ok. 350mm [szer.] x 120</w:t>
            </w:r>
            <w:r w:rsidRPr="003D3F3E">
              <w:rPr>
                <w:rFonts w:eastAsia="Times New Roman" w:cstheme="minorHAnsi"/>
                <w:lang w:eastAsia="pl-PL"/>
              </w:rPr>
              <w:t xml:space="preserve">mm </w:t>
            </w:r>
            <w:r>
              <w:rPr>
                <w:rFonts w:eastAsia="Times New Roman" w:cstheme="minorHAnsi"/>
                <w:lang w:eastAsia="pl-PL"/>
              </w:rPr>
              <w:t>[gł.] x 30</w:t>
            </w:r>
            <w:r w:rsidRPr="003D3F3E">
              <w:rPr>
                <w:rFonts w:eastAsia="Times New Roman" w:cstheme="minorHAnsi"/>
                <w:lang w:eastAsia="pl-PL"/>
              </w:rPr>
              <w:t>mm [wys.]</w:t>
            </w:r>
          </w:p>
        </w:tc>
      </w:tr>
      <w:tr w:rsidR="00011C45" w:rsidRPr="003D3F3E" w:rsidTr="002225BB">
        <w:trPr>
          <w:tblCellSpacing w:w="15" w:type="dxa"/>
        </w:trPr>
        <w:tc>
          <w:tcPr>
            <w:tcW w:w="1500" w:type="dxa"/>
            <w:tcBorders>
              <w:bottom w:val="single" w:sz="6" w:space="0" w:color="EEEEEE"/>
            </w:tcBorders>
            <w:shd w:val="clear" w:color="auto" w:fill="FFFFFF"/>
            <w:tcMar>
              <w:top w:w="7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 w:rsidRPr="003D3F3E">
              <w:rPr>
                <w:rFonts w:eastAsia="Times New Roman" w:cstheme="minorHAnsi"/>
                <w:b/>
                <w:bCs/>
                <w:lang w:eastAsia="pl-PL"/>
              </w:rPr>
              <w:t xml:space="preserve">Waga </w:t>
            </w:r>
          </w:p>
        </w:tc>
        <w:tc>
          <w:tcPr>
            <w:tcW w:w="0" w:type="auto"/>
            <w:tcBorders>
              <w:bottom w:val="single" w:sz="6" w:space="0" w:color="EEEEEE"/>
            </w:tcBorders>
            <w:shd w:val="clear" w:color="auto" w:fill="FFFFFF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do 0,65k</w:t>
            </w:r>
            <w:r w:rsidRPr="003D3F3E">
              <w:rPr>
                <w:rFonts w:eastAsia="Times New Roman" w:cstheme="minorHAnsi"/>
                <w:lang w:eastAsia="pl-PL"/>
              </w:rPr>
              <w:t>g</w:t>
            </w:r>
          </w:p>
        </w:tc>
      </w:tr>
      <w:tr w:rsidR="00011C45" w:rsidRPr="003D3F3E" w:rsidTr="00650FED">
        <w:trPr>
          <w:trHeight w:val="1066"/>
          <w:tblCellSpacing w:w="15" w:type="dxa"/>
        </w:trPr>
        <w:tc>
          <w:tcPr>
            <w:tcW w:w="1500" w:type="dxa"/>
            <w:shd w:val="clear" w:color="auto" w:fill="FFFFFF"/>
            <w:tcMar>
              <w:top w:w="75" w:type="dxa"/>
              <w:left w:w="15" w:type="dxa"/>
              <w:bottom w:w="15" w:type="dxa"/>
              <w:right w:w="15" w:type="dxa"/>
            </w:tcMar>
            <w:vAlign w:val="center"/>
          </w:tcPr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 xml:space="preserve">Gwarancja    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>Wymagania dodatkowe: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011C45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min. 3 lata</w:t>
            </w:r>
          </w:p>
          <w:p w:rsidR="00011C45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</w:p>
          <w:p w:rsidR="00011C45" w:rsidRPr="003D3F3E" w:rsidRDefault="00011C45" w:rsidP="002225BB">
            <w:pPr>
              <w:spacing w:after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Instrukcja obsługi, pełny opis protokołów sterujących po RS 232 i po IR</w:t>
            </w:r>
          </w:p>
        </w:tc>
      </w:tr>
    </w:tbl>
    <w:p w:rsidR="00C85877" w:rsidRDefault="00C85877" w:rsidP="00C85877">
      <w:pPr>
        <w:shd w:val="clear" w:color="auto" w:fill="FFFFFF"/>
        <w:spacing w:after="0"/>
        <w:rPr>
          <w:rFonts w:eastAsia="Times New Roman" w:cstheme="minorHAnsi"/>
          <w:b/>
          <w:sz w:val="28"/>
          <w:lang w:eastAsia="pl-PL"/>
        </w:rPr>
      </w:pPr>
      <w:r>
        <w:rPr>
          <w:rFonts w:eastAsia="Times New Roman" w:cstheme="minorHAnsi"/>
          <w:b/>
          <w:sz w:val="28"/>
          <w:lang w:eastAsia="pl-PL"/>
        </w:rPr>
        <w:t>Extender( przedłużacz ) sygnału HDMI</w:t>
      </w:r>
      <w:r w:rsidR="007B0265">
        <w:rPr>
          <w:rFonts w:eastAsia="Times New Roman" w:cstheme="minorHAnsi"/>
          <w:b/>
          <w:sz w:val="28"/>
          <w:lang w:eastAsia="pl-PL"/>
        </w:rPr>
        <w:t>/IR</w:t>
      </w:r>
      <w:r>
        <w:rPr>
          <w:rFonts w:eastAsia="Times New Roman" w:cstheme="minorHAnsi"/>
          <w:b/>
          <w:sz w:val="28"/>
          <w:lang w:eastAsia="pl-PL"/>
        </w:rPr>
        <w:t xml:space="preserve"> – 5szt.</w:t>
      </w:r>
    </w:p>
    <w:p w:rsidR="00C85877" w:rsidRPr="00C85877" w:rsidRDefault="00C85877" w:rsidP="00C85877">
      <w:pPr>
        <w:pStyle w:val="Akapitzlist"/>
        <w:numPr>
          <w:ilvl w:val="0"/>
          <w:numId w:val="8"/>
        </w:numPr>
        <w:shd w:val="clear" w:color="auto" w:fill="FFFFFF"/>
        <w:spacing w:after="0"/>
        <w:rPr>
          <w:rFonts w:eastAsia="Times New Roman" w:cstheme="minorHAnsi"/>
          <w:sz w:val="28"/>
          <w:lang w:eastAsia="pl-PL"/>
        </w:rPr>
      </w:pPr>
      <w:r>
        <w:rPr>
          <w:rFonts w:eastAsia="Times New Roman" w:cstheme="minorHAnsi"/>
          <w:lang w:eastAsia="pl-PL"/>
        </w:rPr>
        <w:t>Konwersja sygnału HDMI -&gt; UTP cat.5/6 -&gt; HDMI w celu wydłużenia toru transmisji</w:t>
      </w:r>
    </w:p>
    <w:p w:rsidR="00C85877" w:rsidRPr="00C85877" w:rsidRDefault="00C85877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 w:rsidRPr="00C85877">
        <w:rPr>
          <w:rFonts w:eastAsia="Times New Roman" w:cstheme="minorHAnsi"/>
          <w:lang w:eastAsia="pl-PL"/>
        </w:rPr>
        <w:lastRenderedPageBreak/>
        <w:t>Połączenia za pomocą skrętki kate</w:t>
      </w:r>
      <w:r>
        <w:rPr>
          <w:rFonts w:eastAsia="Times New Roman" w:cstheme="minorHAnsi"/>
          <w:lang w:eastAsia="pl-PL"/>
        </w:rPr>
        <w:t>gorii Cat5/ Cat6</w:t>
      </w:r>
    </w:p>
    <w:p w:rsidR="00C85877" w:rsidRDefault="00C85877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>
        <w:t>Odległość</w:t>
      </w:r>
      <w:r w:rsidR="007B0265">
        <w:t>: nie mniej niż</w:t>
      </w:r>
      <w:r>
        <w:t xml:space="preserve"> 50m</w:t>
      </w:r>
    </w:p>
    <w:p w:rsidR="00C85877" w:rsidRDefault="00C85877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>
        <w:t>Wyjście HDMI w nadajniku w celu podłączenia lokalnego odbiornika HDMI ( loop )</w:t>
      </w:r>
    </w:p>
    <w:p w:rsidR="00C85877" w:rsidRDefault="00C85877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 w:rsidRPr="00C85877">
        <w:t>Wspierana rozdzi</w:t>
      </w:r>
      <w:r>
        <w:t>elczość do</w:t>
      </w:r>
      <w:r w:rsidRPr="00C85877">
        <w:t xml:space="preserve"> Full HD 1080p 60Hz (4:4:4 @ 8bpc / 4:2:2 @ 12bpc ) </w:t>
      </w:r>
      <w:r w:rsidR="007B0265">
        <w:t>@</w:t>
      </w:r>
      <w:r w:rsidRPr="00C85877">
        <w:t xml:space="preserve"> 50m</w:t>
      </w:r>
    </w:p>
    <w:p w:rsidR="007B0265" w:rsidRDefault="007B0265" w:rsidP="00C85877">
      <w:pPr>
        <w:pStyle w:val="Akapitzlist"/>
        <w:numPr>
          <w:ilvl w:val="0"/>
          <w:numId w:val="8"/>
        </w:numPr>
        <w:shd w:val="clear" w:color="auto" w:fill="FFFFFF"/>
        <w:spacing w:after="0"/>
        <w:rPr>
          <w:lang w:val="en-US"/>
        </w:rPr>
      </w:pPr>
      <w:r>
        <w:rPr>
          <w:lang w:val="en-US"/>
        </w:rPr>
        <w:t xml:space="preserve">Format </w:t>
      </w:r>
      <w:r w:rsidRPr="007B0265">
        <w:rPr>
          <w:lang w:val="en-US"/>
        </w:rPr>
        <w:t>Audio : LPCM, DTS Digital, DTS HD, Dolby Digital &amp; Dolby True HD</w:t>
      </w:r>
    </w:p>
    <w:p w:rsidR="00C85877" w:rsidRDefault="007B0265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 w:rsidRPr="007B0265">
        <w:t>PoC (Power over CAT6)  - cech</w:t>
      </w:r>
      <w:r>
        <w:t>a</w:t>
      </w:r>
      <w:r w:rsidRPr="007B0265">
        <w:t xml:space="preserve"> umożliwiająca zasilanie </w:t>
      </w:r>
      <w:r>
        <w:t>nadajnika i odbiornika za pomocą jednego zasilacza</w:t>
      </w:r>
      <w:r w:rsidRPr="007B0265">
        <w:t xml:space="preserve"> 5V 1A </w:t>
      </w:r>
    </w:p>
    <w:p w:rsidR="007B0265" w:rsidRDefault="007B0265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>
        <w:t>Odpowiedni zasilacz w zestawie</w:t>
      </w:r>
    </w:p>
    <w:p w:rsidR="007B0265" w:rsidRPr="007B0265" w:rsidRDefault="007B0265" w:rsidP="00C85877">
      <w:pPr>
        <w:pStyle w:val="Akapitzlist"/>
        <w:numPr>
          <w:ilvl w:val="0"/>
          <w:numId w:val="8"/>
        </w:numPr>
        <w:shd w:val="clear" w:color="auto" w:fill="FFFFFF"/>
        <w:spacing w:after="0"/>
        <w:rPr>
          <w:lang w:val="en-US"/>
        </w:rPr>
      </w:pPr>
      <w:r>
        <w:t xml:space="preserve">Sygnał IR w zakresie </w:t>
      </w:r>
      <w:r w:rsidRPr="007B0265">
        <w:t xml:space="preserve"> 20 – 60kHz IR </w:t>
      </w:r>
    </w:p>
    <w:p w:rsidR="007B0265" w:rsidRDefault="007B0265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 w:rsidRPr="007B0265">
        <w:t>Złącza w nadajniku: HDMI</w:t>
      </w:r>
      <w:r>
        <w:t xml:space="preserve"> Typ A</w:t>
      </w:r>
      <w:r w:rsidRPr="007B0265">
        <w:t xml:space="preserve"> , 1x CATX, 3.5mm IR </w:t>
      </w:r>
      <w:r>
        <w:t>, gniazdo zasilania</w:t>
      </w:r>
    </w:p>
    <w:p w:rsidR="007B0265" w:rsidRDefault="007B0265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>
        <w:t xml:space="preserve">Złącza w odbiorniku : </w:t>
      </w:r>
      <w:r w:rsidRPr="007B0265">
        <w:t xml:space="preserve">HDMI Typ A , 1x CATX </w:t>
      </w:r>
      <w:r>
        <w:t>,</w:t>
      </w:r>
      <w:r w:rsidRPr="007B0265">
        <w:t xml:space="preserve"> 3.5mm IR </w:t>
      </w:r>
    </w:p>
    <w:p w:rsidR="007B0265" w:rsidRDefault="007B0265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>
        <w:t>Pobór mocy : do 5W</w:t>
      </w:r>
    </w:p>
    <w:p w:rsidR="007B0265" w:rsidRPr="007B0265" w:rsidRDefault="007B0265" w:rsidP="00C85877">
      <w:pPr>
        <w:pStyle w:val="Akapitzlist"/>
        <w:numPr>
          <w:ilvl w:val="0"/>
          <w:numId w:val="8"/>
        </w:numPr>
        <w:shd w:val="clear" w:color="auto" w:fill="FFFFFF"/>
        <w:spacing w:after="0"/>
      </w:pPr>
      <w:r>
        <w:t xml:space="preserve">Zabezpieczenie ESD : 8KV </w:t>
      </w:r>
      <w:r w:rsidR="00421CE2">
        <w:t>( air-gap )</w:t>
      </w:r>
      <w:r>
        <w:t>, 4Kv(</w:t>
      </w:r>
      <w:r w:rsidR="00421CE2">
        <w:t xml:space="preserve"> discharge</w:t>
      </w:r>
      <w:r>
        <w:t xml:space="preserve"> )</w:t>
      </w:r>
    </w:p>
    <w:sectPr w:rsidR="007B0265" w:rsidRPr="007B02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C89" w:rsidRDefault="00DF6C89" w:rsidP="009E2FED">
      <w:pPr>
        <w:spacing w:after="0" w:line="240" w:lineRule="auto"/>
      </w:pPr>
      <w:r>
        <w:separator/>
      </w:r>
    </w:p>
  </w:endnote>
  <w:endnote w:type="continuationSeparator" w:id="0">
    <w:p w:rsidR="00DF6C89" w:rsidRDefault="00DF6C89" w:rsidP="009E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Square721EU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C89" w:rsidRDefault="00DF6C89" w:rsidP="009E2FED">
      <w:pPr>
        <w:spacing w:after="0" w:line="240" w:lineRule="auto"/>
      </w:pPr>
      <w:r>
        <w:separator/>
      </w:r>
    </w:p>
  </w:footnote>
  <w:footnote w:type="continuationSeparator" w:id="0">
    <w:p w:rsidR="00DF6C89" w:rsidRDefault="00DF6C89" w:rsidP="009E2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8336367"/>
      <w:docPartObj>
        <w:docPartGallery w:val="Page Numbers (Top of Page)"/>
        <w:docPartUnique/>
      </w:docPartObj>
    </w:sdtPr>
    <w:sdtEndPr/>
    <w:sdtContent>
      <w:p w:rsidR="009E2FED" w:rsidRDefault="009E2FED">
        <w:pPr>
          <w:pStyle w:val="Nagwek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084957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084957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9E2FED" w:rsidRDefault="009E2F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00E85"/>
    <w:multiLevelType w:val="hybridMultilevel"/>
    <w:tmpl w:val="36BAFE6E"/>
    <w:lvl w:ilvl="0" w:tplc="0415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CB20A3"/>
    <w:multiLevelType w:val="hybridMultilevel"/>
    <w:tmpl w:val="AAC277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4213F"/>
    <w:multiLevelType w:val="hybridMultilevel"/>
    <w:tmpl w:val="63067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B765C7"/>
    <w:multiLevelType w:val="hybridMultilevel"/>
    <w:tmpl w:val="8DE27C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EB36854"/>
    <w:multiLevelType w:val="hybridMultilevel"/>
    <w:tmpl w:val="77DC90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29170C"/>
    <w:multiLevelType w:val="multilevel"/>
    <w:tmpl w:val="D3645C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749"/>
        </w:tabs>
        <w:ind w:left="27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4909"/>
        </w:tabs>
        <w:ind w:left="49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9167F3"/>
    <w:multiLevelType w:val="hybridMultilevel"/>
    <w:tmpl w:val="420077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5D6A90"/>
    <w:multiLevelType w:val="hybridMultilevel"/>
    <w:tmpl w:val="E878DC92"/>
    <w:lvl w:ilvl="0" w:tplc="C7BE6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24"/>
    <w:rsid w:val="00011C45"/>
    <w:rsid w:val="00016567"/>
    <w:rsid w:val="00050DC9"/>
    <w:rsid w:val="00084957"/>
    <w:rsid w:val="00095FDF"/>
    <w:rsid w:val="000E3FBF"/>
    <w:rsid w:val="001A40FE"/>
    <w:rsid w:val="003074D0"/>
    <w:rsid w:val="00421CE2"/>
    <w:rsid w:val="00566DE9"/>
    <w:rsid w:val="00650FED"/>
    <w:rsid w:val="006E48C0"/>
    <w:rsid w:val="007543CB"/>
    <w:rsid w:val="007B0265"/>
    <w:rsid w:val="007F73BC"/>
    <w:rsid w:val="008979D2"/>
    <w:rsid w:val="009A6F3E"/>
    <w:rsid w:val="009C53B2"/>
    <w:rsid w:val="009E2FED"/>
    <w:rsid w:val="00C40BF3"/>
    <w:rsid w:val="00C71524"/>
    <w:rsid w:val="00C833DB"/>
    <w:rsid w:val="00C85877"/>
    <w:rsid w:val="00DF6C89"/>
    <w:rsid w:val="00EB18C0"/>
    <w:rsid w:val="00ED5CF5"/>
    <w:rsid w:val="00F2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03E43-A4E5-4445-80F8-AD2576FD1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40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33DB"/>
    <w:pPr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unhideWhenUsed/>
    <w:rsid w:val="00C833D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33DB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C833D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A40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1A4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E2F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2FED"/>
  </w:style>
  <w:style w:type="paragraph" w:styleId="Stopka">
    <w:name w:val="footer"/>
    <w:basedOn w:val="Normalny"/>
    <w:link w:val="StopkaZnak"/>
    <w:uiPriority w:val="99"/>
    <w:unhideWhenUsed/>
    <w:rsid w:val="009E2F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2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2304</Words>
  <Characters>13828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2023-01-17T09:10:00Z</dcterms:created>
  <dcterms:modified xsi:type="dcterms:W3CDTF">2023-01-17T09:10:00Z</dcterms:modified>
</cp:coreProperties>
</file>