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F82" w:rsidRPr="004F2F82" w:rsidRDefault="004F2F82" w:rsidP="004F2F8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color w:val="18191B"/>
          <w:spacing w:val="8"/>
          <w:kern w:val="36"/>
          <w:sz w:val="28"/>
          <w:szCs w:val="28"/>
          <w:lang w:eastAsia="pl-PL"/>
        </w:rPr>
      </w:pPr>
      <w:r w:rsidRPr="004F2F82">
        <w:rPr>
          <w:rFonts w:ascii="Times New Roman" w:eastAsia="Times New Roman" w:hAnsi="Times New Roman" w:cs="Times New Roman"/>
          <w:bCs/>
          <w:color w:val="18191B"/>
          <w:spacing w:val="8"/>
          <w:kern w:val="36"/>
          <w:sz w:val="28"/>
          <w:szCs w:val="28"/>
          <w:lang w:eastAsia="pl-PL"/>
        </w:rPr>
        <w:t>Zał. nr 2 do zapytania ofertowego</w:t>
      </w:r>
    </w:p>
    <w:p w:rsidR="004F2F82" w:rsidRDefault="004F2F82" w:rsidP="004F2F82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18191B"/>
          <w:spacing w:val="8"/>
          <w:kern w:val="36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18191B"/>
          <w:spacing w:val="8"/>
          <w:kern w:val="36"/>
          <w:sz w:val="28"/>
          <w:szCs w:val="28"/>
          <w:lang w:eastAsia="pl-PL"/>
        </w:rPr>
        <w:t xml:space="preserve"> </w:t>
      </w:r>
    </w:p>
    <w:p w:rsidR="004F2F82" w:rsidRDefault="004F2F82" w:rsidP="004F2F82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8191B"/>
          <w:spacing w:val="8"/>
          <w:kern w:val="36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18191B"/>
          <w:spacing w:val="8"/>
          <w:kern w:val="36"/>
          <w:sz w:val="28"/>
          <w:szCs w:val="28"/>
          <w:lang w:eastAsia="pl-PL"/>
        </w:rPr>
        <w:t>SZCZEGÓŁOWY OPIS PRZEDMIOTU ZAMÓWIENIA</w:t>
      </w:r>
    </w:p>
    <w:p w:rsidR="004F2F82" w:rsidRDefault="004F2F82" w:rsidP="00774CF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91B"/>
          <w:spacing w:val="8"/>
          <w:kern w:val="36"/>
          <w:sz w:val="28"/>
          <w:szCs w:val="28"/>
          <w:lang w:eastAsia="pl-PL"/>
        </w:rPr>
      </w:pPr>
    </w:p>
    <w:p w:rsidR="00774CF6" w:rsidRPr="00774CF6" w:rsidRDefault="00774CF6" w:rsidP="00774CF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91B"/>
          <w:sz w:val="28"/>
          <w:szCs w:val="28"/>
          <w:lang w:eastAsia="pl-PL"/>
        </w:rPr>
      </w:pPr>
      <w:r w:rsidRPr="00774CF6">
        <w:rPr>
          <w:rFonts w:ascii="Times New Roman" w:eastAsia="Times New Roman" w:hAnsi="Times New Roman" w:cs="Times New Roman"/>
          <w:b/>
          <w:bCs/>
          <w:color w:val="18191B"/>
          <w:spacing w:val="8"/>
          <w:kern w:val="36"/>
          <w:sz w:val="28"/>
          <w:szCs w:val="28"/>
          <w:lang w:eastAsia="pl-PL"/>
        </w:rPr>
        <w:t xml:space="preserve">EKI-1524 </w:t>
      </w:r>
      <w:r>
        <w:rPr>
          <w:rFonts w:ascii="Times New Roman" w:eastAsia="Times New Roman" w:hAnsi="Times New Roman" w:cs="Times New Roman"/>
          <w:b/>
          <w:bCs/>
          <w:color w:val="18191B"/>
          <w:spacing w:val="8"/>
          <w:kern w:val="36"/>
          <w:sz w:val="28"/>
          <w:szCs w:val="28"/>
          <w:lang w:eastAsia="pl-PL"/>
        </w:rPr>
        <w:t xml:space="preserve">- </w:t>
      </w:r>
      <w:r w:rsidRPr="00774CF6">
        <w:rPr>
          <w:rFonts w:ascii="Times New Roman" w:eastAsia="Times New Roman" w:hAnsi="Times New Roman" w:cs="Times New Roman"/>
          <w:b/>
          <w:bCs/>
          <w:color w:val="18191B"/>
          <w:sz w:val="28"/>
          <w:szCs w:val="28"/>
          <w:lang w:eastAsia="pl-PL"/>
        </w:rPr>
        <w:t>Przemysłowy serwer portów szeregowych 4x RS-232/422/485</w:t>
      </w:r>
    </w:p>
    <w:p w:rsidR="00774CF6" w:rsidRPr="00774CF6" w:rsidRDefault="00774CF6" w:rsidP="00774CF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91B"/>
          <w:sz w:val="26"/>
          <w:szCs w:val="26"/>
          <w:lang w:eastAsia="pl-PL"/>
        </w:rPr>
      </w:pPr>
    </w:p>
    <w:p w:rsidR="00774CF6" w:rsidRPr="00774CF6" w:rsidRDefault="00774CF6" w:rsidP="00774CF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8191B"/>
          <w:sz w:val="26"/>
          <w:szCs w:val="26"/>
          <w:u w:val="single"/>
          <w:lang w:eastAsia="pl-PL"/>
        </w:rPr>
      </w:pPr>
      <w:r w:rsidRPr="00774CF6">
        <w:rPr>
          <w:rFonts w:ascii="Times New Roman" w:eastAsia="Times New Roman" w:hAnsi="Times New Roman" w:cs="Times New Roman"/>
          <w:b/>
          <w:bCs/>
          <w:color w:val="18191B"/>
          <w:sz w:val="26"/>
          <w:szCs w:val="26"/>
          <w:u w:val="single"/>
          <w:lang w:eastAsia="pl-PL"/>
        </w:rPr>
        <w:t>Specyfikacja: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4 porty szeregowy RS-232/422/485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2 porty Ethernet 10/100Base-T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Praca w trybie Virtual COM, TCP serwer/klient, UDP serwer/</w:t>
      </w:r>
      <w:proofErr w:type="spell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kilent</w:t>
      </w:r>
      <w:proofErr w:type="spellEnd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, Peer to Peer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Protokoły IP, TCP, UDP, BOOTP, DHCP, Auto IP, Telnet, SNMP, HTTP, DNS, SMTP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 xml:space="preserve">Konfiguracja poprzez telnet, </w:t>
      </w:r>
      <w:proofErr w:type="spell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przeglądarke</w:t>
      </w:r>
      <w:proofErr w:type="gram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,Windows</w:t>
      </w:r>
      <w:proofErr w:type="spellEnd"/>
      <w:proofErr w:type="gramEnd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 xml:space="preserve"> </w:t>
      </w:r>
      <w:proofErr w:type="spell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utility</w:t>
      </w:r>
      <w:proofErr w:type="spellEnd"/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Zarządzanie z poziomu SNMP MIB II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Multi-</w:t>
      </w:r>
      <w:proofErr w:type="spell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access</w:t>
      </w:r>
      <w:proofErr w:type="spellEnd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 xml:space="preserve"> - jednoczesny dostęp 5 hostów do jednego portu COM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Izolacja magnetyczna do 1.5</w:t>
      </w:r>
      <w:proofErr w:type="gram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kV</w:t>
      </w:r>
      <w:proofErr w:type="gramEnd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 xml:space="preserve"> na portach Ethernet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Optoizolacja 2kV dla sygnałów RS-422/485 (</w:t>
      </w:r>
      <w:r w:rsidRPr="00774CF6">
        <w:rPr>
          <w:rFonts w:ascii="Times New Roman" w:eastAsia="Times New Roman" w:hAnsi="Times New Roman" w:cs="Times New Roman"/>
          <w:b/>
          <w:bCs/>
          <w:color w:val="1A3239"/>
          <w:sz w:val="26"/>
          <w:szCs w:val="26"/>
          <w:lang w:eastAsia="pl-PL"/>
        </w:rPr>
        <w:t>EKI-1524CI</w:t>
      </w: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)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Ochrona ESD do 15kV na portach COM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Prędkość transmisji do 921kbps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Redundantne zasilanie 12-48VDC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Montaż naścienny lub na szynie DIN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Praca w zakresie temperatury od -10 do 60°C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Wersja rozszerzona w zakresie temperatury pracy od -40 do 70°C (</w:t>
      </w:r>
      <w:r w:rsidRPr="00774CF6">
        <w:rPr>
          <w:rFonts w:ascii="Times New Roman" w:eastAsia="Times New Roman" w:hAnsi="Times New Roman" w:cs="Times New Roman"/>
          <w:b/>
          <w:bCs/>
          <w:color w:val="1A3239"/>
          <w:sz w:val="26"/>
          <w:szCs w:val="26"/>
          <w:lang w:eastAsia="pl-PL"/>
        </w:rPr>
        <w:t>EKI-1524I i EKI-1524CI</w:t>
      </w: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)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Wspierane systemy operacyjne</w:t>
      </w:r>
      <w:proofErr w:type="gram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: Win</w:t>
      </w:r>
      <w:proofErr w:type="gramEnd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 xml:space="preserve">10 / Win2000 / Win2008R2 / Win7 / Win8 / Win8.1 / WinServer2012 / </w:t>
      </w:r>
      <w:proofErr w:type="spell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WinVista</w:t>
      </w:r>
      <w:proofErr w:type="spellEnd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 xml:space="preserve"> / </w:t>
      </w:r>
      <w:proofErr w:type="spell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WinXP</w:t>
      </w:r>
      <w:proofErr w:type="spellEnd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 xml:space="preserve"> w wersji 32 i 64 bit, Linux</w:t>
      </w:r>
    </w:p>
    <w:p w:rsidR="00774CF6" w:rsidRPr="00774CF6" w:rsidRDefault="00774CF6" w:rsidP="00774CF6">
      <w:pPr>
        <w:numPr>
          <w:ilvl w:val="0"/>
          <w:numId w:val="1"/>
        </w:numPr>
        <w:shd w:val="clear" w:color="auto" w:fill="FFFFFF"/>
        <w:spacing w:before="100" w:beforeAutospacing="1" w:line="240" w:lineRule="auto"/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</w:pPr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Konfiguracja przez przeglądarkę www</w:t>
      </w:r>
      <w:proofErr w:type="gram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, mapowanie</w:t>
      </w:r>
      <w:proofErr w:type="gramEnd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 xml:space="preserve"> portów poprzez oprogramowanie "</w:t>
      </w:r>
      <w:proofErr w:type="spell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Advantech</w:t>
      </w:r>
      <w:proofErr w:type="spellEnd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 xml:space="preserve"> Serial Device Server </w:t>
      </w:r>
      <w:proofErr w:type="spell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Configuration</w:t>
      </w:r>
      <w:proofErr w:type="spellEnd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 xml:space="preserve"> </w:t>
      </w:r>
      <w:proofErr w:type="spellStart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Utility</w:t>
      </w:r>
      <w:proofErr w:type="spellEnd"/>
      <w:r w:rsidRPr="00774CF6">
        <w:rPr>
          <w:rFonts w:ascii="Times New Roman" w:eastAsia="Times New Roman" w:hAnsi="Times New Roman" w:cs="Times New Roman"/>
          <w:color w:val="1A3239"/>
          <w:sz w:val="26"/>
          <w:szCs w:val="26"/>
          <w:lang w:eastAsia="pl-PL"/>
        </w:rPr>
        <w:t>"</w:t>
      </w:r>
    </w:p>
    <w:p w:rsidR="00A85A65" w:rsidRDefault="00A85A65"/>
    <w:p w:rsidR="00E712D6" w:rsidRDefault="00E712D6"/>
    <w:p w:rsidR="00E712D6" w:rsidRDefault="00E712D6" w:rsidP="00E712D6">
      <w:pPr>
        <w:spacing w:line="360" w:lineRule="auto"/>
        <w:jc w:val="both"/>
        <w:rPr>
          <w:b/>
        </w:rPr>
      </w:pPr>
      <w:r w:rsidRPr="00406D51">
        <w:rPr>
          <w:b/>
          <w:highlight w:val="yellow"/>
        </w:rPr>
        <w:t xml:space="preserve">Zamawiający informuje, że zgodnie z ustawą z dnia 11 marca 2004 r. o podatku od towarów i usług (Dz.U. z 2020 r., poz. 106) będzie ubiegał się o zgodę na zastosowanie stawki podatku VAT w wysokości 0% dla wybranych urządzeń </w:t>
      </w:r>
      <w:r w:rsidRPr="00406D51">
        <w:rPr>
          <w:b/>
          <w:highlight w:val="yellow"/>
        </w:rPr>
        <w:t>określonego</w:t>
      </w:r>
      <w:r w:rsidRPr="00406D51">
        <w:rPr>
          <w:b/>
          <w:highlight w:val="yellow"/>
        </w:rPr>
        <w:t xml:space="preserve"> w szczegółowym opisie przedmiotu zamówienia (</w:t>
      </w:r>
      <w:r w:rsidRPr="00406D51">
        <w:rPr>
          <w:b/>
          <w:highlight w:val="yellow"/>
          <w:u w:val="single"/>
        </w:rPr>
        <w:t xml:space="preserve">zał. nr 2 do </w:t>
      </w:r>
      <w:proofErr w:type="gramStart"/>
      <w:r w:rsidRPr="00406D51">
        <w:rPr>
          <w:b/>
          <w:highlight w:val="yellow"/>
          <w:u w:val="single"/>
        </w:rPr>
        <w:t xml:space="preserve">zapytania </w:t>
      </w:r>
      <w:r w:rsidRPr="00406D51">
        <w:rPr>
          <w:b/>
          <w:highlight w:val="yellow"/>
        </w:rPr>
        <w:t xml:space="preserve">). </w:t>
      </w:r>
      <w:proofErr w:type="gramEnd"/>
      <w:r w:rsidRPr="00406D51">
        <w:rPr>
          <w:b/>
          <w:highlight w:val="yellow"/>
        </w:rPr>
        <w:t xml:space="preserve">Dla </w:t>
      </w:r>
      <w:r w:rsidR="00406D51" w:rsidRPr="00406D51">
        <w:rPr>
          <w:b/>
          <w:highlight w:val="yellow"/>
        </w:rPr>
        <w:t>tego urządzenia</w:t>
      </w:r>
      <w:r w:rsidRPr="00406D51">
        <w:rPr>
          <w:b/>
          <w:highlight w:val="yellow"/>
        </w:rPr>
        <w:t xml:space="preserve"> </w:t>
      </w:r>
      <w:r w:rsidRPr="00406D51">
        <w:rPr>
          <w:b/>
          <w:highlight w:val="yellow"/>
          <w:u w:val="single"/>
        </w:rPr>
        <w:t>należy w ofercie przyjąć stawkę 0% podatku VAT</w:t>
      </w:r>
      <w:r w:rsidRPr="00406D51">
        <w:rPr>
          <w:b/>
          <w:highlight w:val="yellow"/>
        </w:rPr>
        <w:t xml:space="preserve"> (tj. kwota netto = kwocie brutto) - dotyczy Wykonawców polskich.</w:t>
      </w:r>
      <w:bookmarkStart w:id="0" w:name="_GoBack"/>
      <w:bookmarkEnd w:id="0"/>
    </w:p>
    <w:p w:rsidR="00E712D6" w:rsidRDefault="00E712D6"/>
    <w:sectPr w:rsidR="00E712D6" w:rsidSect="00A85A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27A8F"/>
    <w:multiLevelType w:val="multilevel"/>
    <w:tmpl w:val="F2C89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CF6"/>
    <w:rsid w:val="00001831"/>
    <w:rsid w:val="002F1B44"/>
    <w:rsid w:val="003A07F7"/>
    <w:rsid w:val="00406D51"/>
    <w:rsid w:val="004F2F82"/>
    <w:rsid w:val="00774CF6"/>
    <w:rsid w:val="00A85A65"/>
    <w:rsid w:val="00E71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18259-5074-4066-AAF9-B9A03945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5A65"/>
  </w:style>
  <w:style w:type="paragraph" w:styleId="Nagwek1">
    <w:name w:val="heading 1"/>
    <w:basedOn w:val="Normalny"/>
    <w:link w:val="Nagwek1Znak"/>
    <w:uiPriority w:val="9"/>
    <w:qFormat/>
    <w:rsid w:val="00774CF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774CF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4CF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774CF6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base">
    <w:name w:val="base"/>
    <w:basedOn w:val="Domylnaczcionkaakapitu"/>
    <w:rsid w:val="00774CF6"/>
  </w:style>
  <w:style w:type="character" w:styleId="Hipercze">
    <w:name w:val="Hyperlink"/>
    <w:basedOn w:val="Domylnaczcionkaakapitu"/>
    <w:uiPriority w:val="99"/>
    <w:semiHidden/>
    <w:unhideWhenUsed/>
    <w:rsid w:val="00774CF6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774CF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2F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2F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8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928420">
          <w:marLeft w:val="0"/>
          <w:marRight w:val="0"/>
          <w:marTop w:val="0"/>
          <w:marBottom w:val="4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693">
          <w:marLeft w:val="0"/>
          <w:marRight w:val="0"/>
          <w:marTop w:val="0"/>
          <w:marBottom w:val="3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0260">
              <w:marLeft w:val="0"/>
              <w:marRight w:val="0"/>
              <w:marTop w:val="0"/>
              <w:marBottom w:val="41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228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781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231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</dc:creator>
  <cp:keywords/>
  <dc:description/>
  <cp:lastModifiedBy>Magdalena Salamon</cp:lastModifiedBy>
  <cp:revision>4</cp:revision>
  <cp:lastPrinted>2022-11-30T07:45:00Z</cp:lastPrinted>
  <dcterms:created xsi:type="dcterms:W3CDTF">2022-11-30T07:42:00Z</dcterms:created>
  <dcterms:modified xsi:type="dcterms:W3CDTF">2022-11-30T07:59:00Z</dcterms:modified>
</cp:coreProperties>
</file>