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Pr="00220EDC" w:rsidRDefault="00E00FE8" w:rsidP="007926B3">
      <w:pPr>
        <w:pStyle w:val="Zwykytekst"/>
        <w:tabs>
          <w:tab w:val="left" w:pos="142"/>
        </w:tabs>
        <w:jc w:val="center"/>
        <w:rPr>
          <w:rFonts w:ascii="Verdana" w:hAnsi="Verdana"/>
          <w:sz w:val="24"/>
          <w:szCs w:val="24"/>
          <w:lang w:val="pl-PL"/>
        </w:rPr>
      </w:pPr>
      <w:r w:rsidRPr="003209A8">
        <w:rPr>
          <w:b/>
        </w:rPr>
        <w:t xml:space="preserve">Znak sprawy: </w:t>
      </w:r>
      <w:r w:rsidR="0090457E" w:rsidRPr="0090457E">
        <w:rPr>
          <w:b/>
        </w:rPr>
        <w:t>NA/O/257/2022</w:t>
      </w:r>
      <w:r>
        <w:rPr>
          <w:b/>
          <w:lang w:val="pl-PL"/>
        </w:rPr>
        <w:t xml:space="preserve"> </w:t>
      </w:r>
      <w:r w:rsidR="0090457E" w:rsidRPr="0090457E">
        <w:rPr>
          <w:lang w:val="pl-PL"/>
        </w:rPr>
        <w:t>Rzeszów</w:t>
      </w:r>
      <w:r w:rsidR="00211900" w:rsidRPr="003209A8">
        <w:t xml:space="preserve">, </w:t>
      </w:r>
      <w:r w:rsidR="0090457E" w:rsidRPr="0090457E">
        <w:t>2022-09-2</w:t>
      </w:r>
      <w:r w:rsidR="00220EDC">
        <w:rPr>
          <w:lang w:val="pl-PL"/>
        </w:rPr>
        <w:t>9</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90457E" w:rsidRPr="0090457E">
        <w:t>(</w:t>
      </w:r>
      <w:proofErr w:type="spellStart"/>
      <w:r w:rsidR="0090457E" w:rsidRPr="0090457E">
        <w:t>t.j</w:t>
      </w:r>
      <w:proofErr w:type="spellEnd"/>
      <w:r w:rsidR="0090457E" w:rsidRPr="0090457E">
        <w:t>. Dz.U. z 2021r. poz. 1129 z późn.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Pr="00C34F2F" w:rsidRDefault="0090457E" w:rsidP="00583EF9">
      <w:pPr>
        <w:spacing w:line="360" w:lineRule="auto"/>
        <w:rPr>
          <w:b/>
          <w:lang w:val="de-DE"/>
        </w:rPr>
      </w:pPr>
      <w:r w:rsidRPr="00C34F2F">
        <w:rPr>
          <w:rFonts w:ascii="Arial" w:hAnsi="Arial" w:cs="Arial"/>
          <w:sz w:val="22"/>
          <w:szCs w:val="22"/>
        </w:rPr>
        <w:t xml:space="preserve">mgr inż. Aneta </w:t>
      </w:r>
      <w:proofErr w:type="spellStart"/>
      <w:r w:rsidRPr="00C34F2F">
        <w:rPr>
          <w:rFonts w:ascii="Arial" w:hAnsi="Arial" w:cs="Arial"/>
          <w:sz w:val="22"/>
          <w:szCs w:val="22"/>
        </w:rPr>
        <w:t>Gosztyła</w:t>
      </w:r>
      <w:proofErr w:type="spellEnd"/>
      <w:r w:rsidR="00014627" w:rsidRPr="00C34F2F">
        <w:rPr>
          <w:rFonts w:ascii="Arial" w:hAnsi="Arial" w:cs="Arial"/>
          <w:sz w:val="22"/>
          <w:szCs w:val="22"/>
        </w:rPr>
        <w:t xml:space="preserve"> -  tel. </w:t>
      </w:r>
      <w:r w:rsidRPr="0090457E">
        <w:rPr>
          <w:rFonts w:ascii="Arial" w:hAnsi="Arial" w:cs="Arial"/>
          <w:sz w:val="22"/>
          <w:szCs w:val="22"/>
          <w:lang w:val="de-DE"/>
        </w:rPr>
        <w:t>( 17)  8653838</w:t>
      </w:r>
      <w:r w:rsidR="00014627" w:rsidRPr="00A84A89">
        <w:rPr>
          <w:rFonts w:ascii="Arial" w:hAnsi="Arial" w:cs="Arial"/>
          <w:sz w:val="22"/>
          <w:szCs w:val="22"/>
          <w:lang w:val="en-US"/>
        </w:rPr>
        <w:t xml:space="preserve"> e-mail </w:t>
      </w:r>
      <w:r w:rsidR="00C34F2F">
        <w:rPr>
          <w:rFonts w:ascii="Arial" w:hAnsi="Arial" w:cs="Arial"/>
          <w:sz w:val="22"/>
          <w:szCs w:val="22"/>
          <w:lang w:val="en-US"/>
        </w:rPr>
        <w:t>agosztyla</w:t>
      </w:r>
      <w:r w:rsidRPr="0090457E">
        <w:rPr>
          <w:rFonts w:ascii="Arial" w:hAnsi="Arial" w:cs="Arial"/>
          <w:sz w:val="22"/>
          <w:szCs w:val="22"/>
          <w:lang w:val="en-US"/>
        </w:rPr>
        <w:t>@prz.edu.pl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RPr="00220EDC" w:rsidTr="00006B5B">
        <w:tc>
          <w:tcPr>
            <w:tcW w:w="8079" w:type="dxa"/>
            <w:tcBorders>
              <w:top w:val="nil"/>
              <w:left w:val="nil"/>
              <w:bottom w:val="nil"/>
              <w:right w:val="nil"/>
            </w:tcBorders>
          </w:tcPr>
          <w:p w:rsidR="00316BAA" w:rsidRPr="00C34F2F" w:rsidRDefault="00316BAA" w:rsidP="00006B5B">
            <w:pPr>
              <w:rPr>
                <w:lang w:val="de-DE"/>
              </w:rPr>
            </w:pPr>
          </w:p>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C34F2F" w:rsidRDefault="00C34F2F" w:rsidP="00C34F2F">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Zamawiający nie dopuszcza składanie ofert częściowych.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C34F2F" w:rsidRPr="00C34F2F" w:rsidTr="00C34F2F">
        <w:tc>
          <w:tcPr>
            <w:tcW w:w="9142" w:type="dxa"/>
            <w:shd w:val="clear" w:color="auto" w:fill="F3F3F3"/>
            <w:vAlign w:val="center"/>
          </w:tcPr>
          <w:p w:rsidR="00C34F2F" w:rsidRPr="00C34F2F" w:rsidRDefault="00C34F2F" w:rsidP="003F4C0E">
            <w:pPr>
              <w:pStyle w:val="ProPublico"/>
              <w:numPr>
                <w:ilvl w:val="1"/>
                <w:numId w:val="0"/>
              </w:numPr>
              <w:tabs>
                <w:tab w:val="num" w:pos="0"/>
              </w:tabs>
              <w:spacing w:after="120" w:line="240" w:lineRule="auto"/>
              <w:jc w:val="center"/>
              <w:rPr>
                <w:rFonts w:ascii="Times New Roman" w:hAnsi="Times New Roman"/>
                <w:szCs w:val="22"/>
              </w:rPr>
            </w:pPr>
            <w:r w:rsidRPr="00C34F2F">
              <w:rPr>
                <w:rFonts w:ascii="Times New Roman" w:hAnsi="Times New Roman"/>
                <w:b/>
                <w:szCs w:val="22"/>
              </w:rPr>
              <w:t>Opis</w:t>
            </w:r>
          </w:p>
        </w:tc>
      </w:tr>
      <w:tr w:rsidR="00C34F2F" w:rsidRPr="00C34F2F" w:rsidTr="00C34F2F">
        <w:tc>
          <w:tcPr>
            <w:tcW w:w="9142" w:type="dxa"/>
          </w:tcPr>
          <w:p w:rsidR="00C34F2F" w:rsidRPr="00C34F2F" w:rsidRDefault="00C34F2F" w:rsidP="00C107AF">
            <w:pPr>
              <w:spacing w:after="120"/>
              <w:jc w:val="both"/>
              <w:rPr>
                <w:sz w:val="22"/>
                <w:szCs w:val="22"/>
              </w:rPr>
            </w:pPr>
            <w:r w:rsidRPr="00C34F2F">
              <w:rPr>
                <w:b/>
                <w:sz w:val="22"/>
                <w:szCs w:val="22"/>
              </w:rPr>
              <w:t>Temat</w:t>
            </w:r>
            <w:r w:rsidRPr="00C34F2F">
              <w:rPr>
                <w:sz w:val="22"/>
                <w:szCs w:val="22"/>
              </w:rPr>
              <w:t>: Dostawa mikroskopu</w:t>
            </w:r>
          </w:p>
          <w:p w:rsidR="00C34F2F" w:rsidRPr="00C34F2F" w:rsidRDefault="00C34F2F" w:rsidP="00C107AF">
            <w:pPr>
              <w:spacing w:after="120"/>
              <w:jc w:val="both"/>
              <w:rPr>
                <w:sz w:val="22"/>
                <w:szCs w:val="22"/>
              </w:rPr>
            </w:pPr>
            <w:r w:rsidRPr="00C34F2F">
              <w:rPr>
                <w:b/>
                <w:sz w:val="22"/>
                <w:szCs w:val="22"/>
              </w:rPr>
              <w:t>Wspólny Słownik Zamówień</w:t>
            </w:r>
            <w:r w:rsidRPr="00C34F2F">
              <w:rPr>
                <w:sz w:val="22"/>
                <w:szCs w:val="22"/>
              </w:rPr>
              <w:t>:</w:t>
            </w:r>
            <w:r w:rsidRPr="00C34F2F">
              <w:rPr>
                <w:b/>
                <w:sz w:val="22"/>
                <w:szCs w:val="22"/>
              </w:rPr>
              <w:t xml:space="preserve"> </w:t>
            </w:r>
            <w:r w:rsidRPr="00C34F2F">
              <w:rPr>
                <w:sz w:val="22"/>
                <w:szCs w:val="22"/>
              </w:rPr>
              <w:t xml:space="preserve">38510000-3 - Mikroskopy </w:t>
            </w:r>
          </w:p>
          <w:p w:rsidR="00C34F2F" w:rsidRPr="00C34F2F" w:rsidRDefault="00C34F2F" w:rsidP="00C107AF">
            <w:pPr>
              <w:spacing w:after="120"/>
              <w:jc w:val="both"/>
              <w:rPr>
                <w:sz w:val="22"/>
                <w:szCs w:val="22"/>
              </w:rPr>
            </w:pPr>
            <w:r w:rsidRPr="00C34F2F">
              <w:rPr>
                <w:b/>
                <w:sz w:val="22"/>
                <w:szCs w:val="22"/>
              </w:rPr>
              <w:t>Opis</w:t>
            </w:r>
            <w:r w:rsidRPr="00C34F2F">
              <w:rPr>
                <w:sz w:val="22"/>
                <w:szCs w:val="22"/>
              </w:rPr>
              <w:t xml:space="preserve">: </w:t>
            </w:r>
          </w:p>
          <w:p w:rsidR="00C34F2F" w:rsidRPr="00C34F2F" w:rsidRDefault="00C34F2F" w:rsidP="00C107AF">
            <w:pPr>
              <w:spacing w:after="120"/>
              <w:jc w:val="both"/>
              <w:rPr>
                <w:sz w:val="22"/>
                <w:szCs w:val="22"/>
              </w:rPr>
            </w:pPr>
            <w:r w:rsidRPr="00C34F2F">
              <w:rPr>
                <w:sz w:val="22"/>
                <w:szCs w:val="22"/>
              </w:rPr>
              <w:t>Mikroskop odbiciowo-transmisyjny z kamerą</w:t>
            </w:r>
          </w:p>
          <w:p w:rsidR="00C34F2F" w:rsidRPr="00C34F2F" w:rsidRDefault="00C34F2F" w:rsidP="00C107AF">
            <w:pPr>
              <w:spacing w:after="120"/>
              <w:jc w:val="both"/>
              <w:rPr>
                <w:sz w:val="22"/>
                <w:szCs w:val="22"/>
              </w:rPr>
            </w:pPr>
          </w:p>
          <w:p w:rsidR="00C34F2F" w:rsidRPr="00C34F2F" w:rsidRDefault="00C34F2F" w:rsidP="00C107AF">
            <w:pPr>
              <w:spacing w:after="120"/>
              <w:jc w:val="both"/>
              <w:rPr>
                <w:sz w:val="22"/>
                <w:szCs w:val="22"/>
              </w:rPr>
            </w:pPr>
            <w:r w:rsidRPr="00C34F2F">
              <w:rPr>
                <w:sz w:val="22"/>
                <w:szCs w:val="22"/>
              </w:rPr>
              <w:t>System optyczny korygowany na nieskończoną długość tubusu;</w:t>
            </w:r>
          </w:p>
          <w:p w:rsidR="00C34F2F" w:rsidRPr="00C34F2F" w:rsidRDefault="00C34F2F" w:rsidP="00C107AF">
            <w:pPr>
              <w:spacing w:after="120"/>
              <w:jc w:val="both"/>
              <w:rPr>
                <w:sz w:val="22"/>
                <w:szCs w:val="22"/>
              </w:rPr>
            </w:pPr>
            <w:r w:rsidRPr="00C34F2F">
              <w:rPr>
                <w:sz w:val="22"/>
                <w:szCs w:val="22"/>
              </w:rPr>
              <w:t xml:space="preserve">Głowica </w:t>
            </w:r>
            <w:proofErr w:type="spellStart"/>
            <w:r w:rsidRPr="00C34F2F">
              <w:rPr>
                <w:sz w:val="22"/>
                <w:szCs w:val="22"/>
              </w:rPr>
              <w:t>trinokularowa</w:t>
            </w:r>
            <w:proofErr w:type="spellEnd"/>
            <w:r w:rsidRPr="00C34F2F">
              <w:rPr>
                <w:sz w:val="22"/>
                <w:szCs w:val="22"/>
              </w:rPr>
              <w:t xml:space="preserve"> z regulacją rozstawu okularów 54 - 75 mm i kątem pochylenia 30°</w:t>
            </w:r>
          </w:p>
          <w:p w:rsidR="00C34F2F" w:rsidRPr="00C34F2F" w:rsidRDefault="00C34F2F" w:rsidP="00C107AF">
            <w:pPr>
              <w:spacing w:after="120"/>
              <w:jc w:val="both"/>
              <w:rPr>
                <w:sz w:val="22"/>
                <w:szCs w:val="22"/>
              </w:rPr>
            </w:pPr>
            <w:r w:rsidRPr="00C34F2F">
              <w:rPr>
                <w:sz w:val="22"/>
                <w:szCs w:val="22"/>
              </w:rPr>
              <w:t xml:space="preserve">Regulacja </w:t>
            </w:r>
            <w:proofErr w:type="spellStart"/>
            <w:r w:rsidRPr="00C34F2F">
              <w:rPr>
                <w:sz w:val="22"/>
                <w:szCs w:val="22"/>
              </w:rPr>
              <w:t>dioptryjna</w:t>
            </w:r>
            <w:proofErr w:type="spellEnd"/>
            <w:r w:rsidRPr="00C34F2F">
              <w:rPr>
                <w:sz w:val="22"/>
                <w:szCs w:val="22"/>
              </w:rPr>
              <w:t>: +/- 5 dioptrii</w:t>
            </w:r>
          </w:p>
          <w:p w:rsidR="00C34F2F" w:rsidRPr="00C34F2F" w:rsidRDefault="00C34F2F" w:rsidP="00C107AF">
            <w:pPr>
              <w:spacing w:after="120"/>
              <w:jc w:val="both"/>
              <w:rPr>
                <w:sz w:val="22"/>
                <w:szCs w:val="22"/>
              </w:rPr>
            </w:pPr>
            <w:r w:rsidRPr="00C34F2F">
              <w:rPr>
                <w:sz w:val="22"/>
                <w:szCs w:val="22"/>
              </w:rPr>
              <w:t xml:space="preserve">Okulary </w:t>
            </w:r>
            <w:proofErr w:type="spellStart"/>
            <w:r w:rsidRPr="00C34F2F">
              <w:rPr>
                <w:sz w:val="22"/>
                <w:szCs w:val="22"/>
              </w:rPr>
              <w:t>szerokopolowe</w:t>
            </w:r>
            <w:proofErr w:type="spellEnd"/>
            <w:r w:rsidRPr="00C34F2F">
              <w:rPr>
                <w:sz w:val="22"/>
                <w:szCs w:val="22"/>
              </w:rPr>
              <w:t xml:space="preserve"> PL10X/22 mm</w:t>
            </w:r>
          </w:p>
          <w:p w:rsidR="00C34F2F" w:rsidRPr="00C34F2F" w:rsidRDefault="00C34F2F" w:rsidP="00C107AF">
            <w:pPr>
              <w:spacing w:after="120"/>
              <w:jc w:val="both"/>
              <w:rPr>
                <w:sz w:val="22"/>
                <w:szCs w:val="22"/>
              </w:rPr>
            </w:pPr>
            <w:r w:rsidRPr="00C34F2F">
              <w:rPr>
                <w:sz w:val="22"/>
                <w:szCs w:val="22"/>
              </w:rPr>
              <w:t>Miska rewolwerowa pięciogniazdowa</w:t>
            </w:r>
          </w:p>
          <w:p w:rsidR="00C34F2F" w:rsidRPr="00C34F2F" w:rsidRDefault="00C34F2F" w:rsidP="00C107AF">
            <w:pPr>
              <w:spacing w:after="120"/>
              <w:jc w:val="both"/>
              <w:rPr>
                <w:sz w:val="22"/>
                <w:szCs w:val="22"/>
              </w:rPr>
            </w:pPr>
            <w:r w:rsidRPr="00C34F2F">
              <w:rPr>
                <w:sz w:val="22"/>
                <w:szCs w:val="22"/>
              </w:rPr>
              <w:t>Obiektyw Plan-inf. LWD 20x/ WD4</w:t>
            </w:r>
          </w:p>
          <w:p w:rsidR="00C34F2F" w:rsidRPr="00C34F2F" w:rsidRDefault="00C34F2F" w:rsidP="00C107AF">
            <w:pPr>
              <w:spacing w:after="120"/>
              <w:jc w:val="both"/>
              <w:rPr>
                <w:sz w:val="22"/>
                <w:szCs w:val="22"/>
              </w:rPr>
            </w:pPr>
            <w:r w:rsidRPr="00C34F2F">
              <w:rPr>
                <w:sz w:val="22"/>
                <w:szCs w:val="22"/>
              </w:rPr>
              <w:t>Moduły oświetlenia przechodzącego i odbitego z przesłoną polową i aperturową</w:t>
            </w:r>
          </w:p>
          <w:p w:rsidR="00C34F2F" w:rsidRPr="00C34F2F" w:rsidRDefault="00C34F2F" w:rsidP="00C107AF">
            <w:pPr>
              <w:spacing w:after="120"/>
              <w:jc w:val="both"/>
              <w:rPr>
                <w:sz w:val="22"/>
                <w:szCs w:val="22"/>
              </w:rPr>
            </w:pPr>
            <w:r w:rsidRPr="00C34F2F">
              <w:rPr>
                <w:sz w:val="22"/>
                <w:szCs w:val="22"/>
              </w:rPr>
              <w:t>Kondensor N.A.0.9 / 0.22 (typu swing)</w:t>
            </w:r>
          </w:p>
          <w:p w:rsidR="00C34F2F" w:rsidRPr="00C34F2F" w:rsidRDefault="00C34F2F" w:rsidP="00C107AF">
            <w:pPr>
              <w:spacing w:after="120"/>
              <w:jc w:val="both"/>
              <w:rPr>
                <w:sz w:val="22"/>
                <w:szCs w:val="22"/>
              </w:rPr>
            </w:pPr>
            <w:r w:rsidRPr="00C34F2F">
              <w:rPr>
                <w:sz w:val="22"/>
                <w:szCs w:val="22"/>
              </w:rPr>
              <w:t>Regulacja ostrości: współosiowe pokrętła mikro i makro z regulacją oporu obrotu.</w:t>
            </w:r>
          </w:p>
          <w:p w:rsidR="00C34F2F" w:rsidRPr="00C34F2F" w:rsidRDefault="00C34F2F" w:rsidP="00C107AF">
            <w:pPr>
              <w:spacing w:after="120"/>
              <w:jc w:val="both"/>
              <w:rPr>
                <w:sz w:val="22"/>
                <w:szCs w:val="22"/>
              </w:rPr>
            </w:pPr>
            <w:r w:rsidRPr="00C34F2F">
              <w:rPr>
                <w:sz w:val="22"/>
                <w:szCs w:val="22"/>
              </w:rPr>
              <w:t>Dokładność pokrętła mikro: 0,002mm</w:t>
            </w:r>
          </w:p>
          <w:p w:rsidR="00C34F2F" w:rsidRPr="00C34F2F" w:rsidRDefault="00C34F2F" w:rsidP="00C107AF">
            <w:pPr>
              <w:spacing w:after="120"/>
              <w:jc w:val="both"/>
              <w:rPr>
                <w:sz w:val="22"/>
                <w:szCs w:val="22"/>
              </w:rPr>
            </w:pPr>
            <w:r w:rsidRPr="00C34F2F">
              <w:rPr>
                <w:sz w:val="22"/>
                <w:szCs w:val="22"/>
              </w:rPr>
              <w:t>Stolik mechaniczny dwuwarstwowy o regulowanej wysokości z wygodnymi manipulatorami pionowymi (X, Y),</w:t>
            </w:r>
          </w:p>
          <w:p w:rsidR="00C34F2F" w:rsidRPr="00C34F2F" w:rsidRDefault="00C34F2F" w:rsidP="00C107AF">
            <w:pPr>
              <w:spacing w:after="120"/>
              <w:jc w:val="both"/>
              <w:rPr>
                <w:sz w:val="22"/>
                <w:szCs w:val="22"/>
              </w:rPr>
            </w:pPr>
            <w:r w:rsidRPr="00C34F2F">
              <w:rPr>
                <w:sz w:val="22"/>
                <w:szCs w:val="22"/>
              </w:rPr>
              <w:t>Kamera mikroskopowa z oprogramowaniem o rozdzielczości</w:t>
            </w:r>
          </w:p>
          <w:p w:rsidR="00C34F2F" w:rsidRPr="00C34F2F" w:rsidRDefault="00C34F2F" w:rsidP="00C107AF">
            <w:pPr>
              <w:spacing w:after="120"/>
              <w:jc w:val="both"/>
              <w:rPr>
                <w:sz w:val="22"/>
                <w:szCs w:val="22"/>
              </w:rPr>
            </w:pPr>
            <w:r w:rsidRPr="00C34F2F">
              <w:rPr>
                <w:sz w:val="22"/>
                <w:szCs w:val="22"/>
              </w:rPr>
              <w:t>6 megapikseli do przechwytywania obrazu mikroskopowego (zdjęcia, filmy) oraz pomiarów</w:t>
            </w:r>
          </w:p>
          <w:p w:rsidR="00C34F2F" w:rsidRPr="00C34F2F" w:rsidRDefault="00C34F2F" w:rsidP="00C107AF">
            <w:pPr>
              <w:spacing w:after="120"/>
              <w:jc w:val="both"/>
              <w:rPr>
                <w:sz w:val="22"/>
                <w:szCs w:val="22"/>
              </w:rPr>
            </w:pPr>
            <w:r w:rsidRPr="00C34F2F">
              <w:rPr>
                <w:sz w:val="22"/>
                <w:szCs w:val="22"/>
              </w:rPr>
              <w:t>- złącze USB 3.0; sensor 1/1,8”</w:t>
            </w:r>
          </w:p>
          <w:p w:rsidR="00C34F2F" w:rsidRPr="00C34F2F" w:rsidRDefault="00C34F2F" w:rsidP="00C107AF">
            <w:pPr>
              <w:spacing w:after="120"/>
              <w:jc w:val="both"/>
              <w:rPr>
                <w:sz w:val="22"/>
                <w:szCs w:val="22"/>
              </w:rPr>
            </w:pPr>
            <w:r w:rsidRPr="00C34F2F">
              <w:rPr>
                <w:sz w:val="22"/>
                <w:szCs w:val="22"/>
              </w:rPr>
              <w:t xml:space="preserve">- rozdzielczość maks. 6 </w:t>
            </w:r>
            <w:proofErr w:type="spellStart"/>
            <w:r w:rsidRPr="00C34F2F">
              <w:rPr>
                <w:sz w:val="22"/>
                <w:szCs w:val="22"/>
              </w:rPr>
              <w:t>MPix</w:t>
            </w:r>
            <w:proofErr w:type="spellEnd"/>
            <w:r w:rsidRPr="00C34F2F">
              <w:rPr>
                <w:sz w:val="22"/>
                <w:szCs w:val="22"/>
              </w:rPr>
              <w:t>; piksel: 2,4µm x 2,4µm</w:t>
            </w:r>
          </w:p>
          <w:p w:rsidR="00C34F2F" w:rsidRPr="00C34F2F" w:rsidRDefault="00C34F2F" w:rsidP="00C107AF">
            <w:pPr>
              <w:spacing w:after="120"/>
              <w:jc w:val="both"/>
              <w:rPr>
                <w:sz w:val="22"/>
                <w:szCs w:val="22"/>
              </w:rPr>
            </w:pPr>
            <w:r w:rsidRPr="00C34F2F">
              <w:rPr>
                <w:sz w:val="22"/>
                <w:szCs w:val="22"/>
              </w:rPr>
              <w:lastRenderedPageBreak/>
              <w:t>- szybkość pracy w maksymalnej rozdzielczości do 40 klatek/s</w:t>
            </w:r>
          </w:p>
          <w:p w:rsidR="00C34F2F" w:rsidRPr="00C34F2F" w:rsidRDefault="00C34F2F" w:rsidP="00C107AF">
            <w:pPr>
              <w:spacing w:after="120"/>
              <w:jc w:val="both"/>
              <w:rPr>
                <w:sz w:val="22"/>
                <w:szCs w:val="22"/>
              </w:rPr>
            </w:pPr>
            <w:r w:rsidRPr="00C34F2F">
              <w:rPr>
                <w:sz w:val="22"/>
                <w:szCs w:val="22"/>
              </w:rPr>
              <w:t>- wbudowany procesor obrazu; głębia koloru 36 bit</w:t>
            </w:r>
          </w:p>
          <w:p w:rsidR="00C34F2F" w:rsidRPr="00C34F2F" w:rsidRDefault="00C34F2F" w:rsidP="00C107AF">
            <w:pPr>
              <w:spacing w:after="120"/>
              <w:jc w:val="both"/>
              <w:rPr>
                <w:sz w:val="22"/>
                <w:szCs w:val="22"/>
              </w:rPr>
            </w:pPr>
            <w:r w:rsidRPr="00C34F2F">
              <w:rPr>
                <w:sz w:val="22"/>
                <w:szCs w:val="22"/>
              </w:rPr>
              <w:t>- redukcja szumów 3D pozwalająca na wysoką jakość obrazowania przy niewielkich ilościach światła</w:t>
            </w:r>
          </w:p>
          <w:p w:rsidR="00C34F2F" w:rsidRPr="00C34F2F" w:rsidRDefault="00C34F2F" w:rsidP="00C107AF">
            <w:pPr>
              <w:spacing w:after="120"/>
              <w:jc w:val="both"/>
              <w:rPr>
                <w:sz w:val="22"/>
                <w:szCs w:val="22"/>
              </w:rPr>
            </w:pPr>
            <w:r w:rsidRPr="00C34F2F">
              <w:rPr>
                <w:sz w:val="22"/>
                <w:szCs w:val="22"/>
              </w:rPr>
              <w:t>minimalne cechy oprogramowania:</w:t>
            </w:r>
          </w:p>
          <w:p w:rsidR="00C34F2F" w:rsidRPr="00C34F2F" w:rsidRDefault="00C34F2F" w:rsidP="00C107AF">
            <w:pPr>
              <w:spacing w:after="120"/>
              <w:jc w:val="both"/>
              <w:rPr>
                <w:sz w:val="22"/>
                <w:szCs w:val="22"/>
              </w:rPr>
            </w:pPr>
            <w:r w:rsidRPr="00C34F2F">
              <w:rPr>
                <w:sz w:val="22"/>
                <w:szCs w:val="22"/>
              </w:rPr>
              <w:t>- dostarczone w wersji w językowej polskiej i angielskiej</w:t>
            </w:r>
          </w:p>
          <w:p w:rsidR="00C34F2F" w:rsidRPr="00C34F2F" w:rsidRDefault="00C34F2F" w:rsidP="00C107AF">
            <w:pPr>
              <w:spacing w:after="120"/>
              <w:jc w:val="both"/>
              <w:rPr>
                <w:sz w:val="22"/>
                <w:szCs w:val="22"/>
              </w:rPr>
            </w:pPr>
            <w:r w:rsidRPr="00C34F2F">
              <w:rPr>
                <w:sz w:val="22"/>
                <w:szCs w:val="22"/>
              </w:rPr>
              <w:t>- czasy ekspozycji regulowane w zakresie 0,15 ms. do 15 s</w:t>
            </w:r>
          </w:p>
          <w:p w:rsidR="00C34F2F" w:rsidRPr="00C34F2F" w:rsidRDefault="00C34F2F" w:rsidP="00C107AF">
            <w:pPr>
              <w:spacing w:after="120"/>
              <w:jc w:val="both"/>
              <w:rPr>
                <w:sz w:val="22"/>
                <w:szCs w:val="22"/>
              </w:rPr>
            </w:pPr>
            <w:r w:rsidRPr="00C34F2F">
              <w:rPr>
                <w:sz w:val="22"/>
                <w:szCs w:val="22"/>
              </w:rPr>
              <w:t>- regulacja temperatury barwowej w zakresie 2000K-15000K</w:t>
            </w:r>
          </w:p>
          <w:p w:rsidR="00C34F2F" w:rsidRPr="00C34F2F" w:rsidRDefault="00C34F2F" w:rsidP="00C107AF">
            <w:pPr>
              <w:spacing w:after="120"/>
              <w:jc w:val="both"/>
              <w:rPr>
                <w:sz w:val="22"/>
                <w:szCs w:val="22"/>
              </w:rPr>
            </w:pPr>
            <w:r w:rsidRPr="00C34F2F">
              <w:rPr>
                <w:sz w:val="22"/>
                <w:szCs w:val="22"/>
              </w:rPr>
              <w:t>- formaty zapisu obrazu: TIFF, JPEG, DICOM, AVI, MP4</w:t>
            </w:r>
          </w:p>
          <w:p w:rsidR="00C34F2F" w:rsidRPr="00C34F2F" w:rsidRDefault="00C34F2F" w:rsidP="00C107AF">
            <w:pPr>
              <w:spacing w:after="120"/>
              <w:jc w:val="both"/>
              <w:rPr>
                <w:sz w:val="22"/>
                <w:szCs w:val="22"/>
              </w:rPr>
            </w:pPr>
            <w:r w:rsidRPr="00C34F2F">
              <w:rPr>
                <w:sz w:val="22"/>
                <w:szCs w:val="22"/>
              </w:rPr>
              <w:t>Wraz z kamerą:</w:t>
            </w:r>
          </w:p>
          <w:p w:rsidR="00C34F2F" w:rsidRPr="00C34F2F" w:rsidRDefault="00C34F2F" w:rsidP="00C107AF">
            <w:pPr>
              <w:spacing w:after="120"/>
              <w:jc w:val="both"/>
              <w:rPr>
                <w:sz w:val="22"/>
                <w:szCs w:val="22"/>
              </w:rPr>
            </w:pPr>
            <w:r w:rsidRPr="00C34F2F">
              <w:rPr>
                <w:sz w:val="22"/>
                <w:szCs w:val="22"/>
              </w:rPr>
              <w:t>- oprogramowanie do obróbki, pomiarów i analizy obrazu, sterownikami i instrukcją obsługi</w:t>
            </w:r>
          </w:p>
          <w:p w:rsidR="00C34F2F" w:rsidRPr="00C34F2F" w:rsidRDefault="00C34F2F" w:rsidP="00C107AF">
            <w:pPr>
              <w:spacing w:after="120"/>
              <w:jc w:val="both"/>
              <w:rPr>
                <w:sz w:val="22"/>
                <w:szCs w:val="22"/>
              </w:rPr>
            </w:pPr>
            <w:r w:rsidRPr="00C34F2F">
              <w:rPr>
                <w:sz w:val="22"/>
                <w:szCs w:val="22"/>
              </w:rPr>
              <w:t>- wzorzec długości do kalibracji układu z podziałką wertykalną i horyzontalną 1mm/100 (działka</w:t>
            </w:r>
          </w:p>
          <w:p w:rsidR="00C34F2F" w:rsidRPr="00C34F2F" w:rsidRDefault="00C34F2F" w:rsidP="00C107AF">
            <w:pPr>
              <w:spacing w:after="120"/>
              <w:jc w:val="both"/>
              <w:rPr>
                <w:sz w:val="22"/>
                <w:szCs w:val="22"/>
              </w:rPr>
            </w:pPr>
            <w:r w:rsidRPr="00C34F2F">
              <w:rPr>
                <w:sz w:val="22"/>
                <w:szCs w:val="22"/>
              </w:rPr>
              <w:t>10µm), podziałką 10mm/100 (działka 0,1mm) oraz wzorcami punktowymi o średnicach: 0,6mm,</w:t>
            </w:r>
          </w:p>
          <w:p w:rsidR="00C34F2F" w:rsidRPr="00C34F2F" w:rsidRDefault="00C34F2F" w:rsidP="00C107AF">
            <w:pPr>
              <w:spacing w:after="120"/>
              <w:jc w:val="both"/>
              <w:rPr>
                <w:sz w:val="22"/>
                <w:szCs w:val="22"/>
              </w:rPr>
            </w:pPr>
            <w:r w:rsidRPr="00C34F2F">
              <w:rPr>
                <w:sz w:val="22"/>
                <w:szCs w:val="22"/>
              </w:rPr>
              <w:t>1,5mm</w:t>
            </w:r>
          </w:p>
          <w:p w:rsidR="00C34F2F" w:rsidRPr="00C34F2F" w:rsidRDefault="00C34F2F" w:rsidP="00C107AF">
            <w:pPr>
              <w:spacing w:after="120"/>
              <w:jc w:val="both"/>
              <w:rPr>
                <w:sz w:val="22"/>
                <w:szCs w:val="22"/>
              </w:rPr>
            </w:pPr>
            <w:r w:rsidRPr="00C34F2F">
              <w:rPr>
                <w:sz w:val="22"/>
                <w:szCs w:val="22"/>
              </w:rPr>
              <w:t>- łącznik optyczny 0,5x z blokadą ostrości</w:t>
            </w:r>
          </w:p>
          <w:p w:rsidR="00C34F2F" w:rsidRPr="00C34F2F" w:rsidRDefault="00C34F2F" w:rsidP="00C107AF">
            <w:pPr>
              <w:spacing w:after="120"/>
              <w:jc w:val="both"/>
              <w:rPr>
                <w:sz w:val="22"/>
                <w:szCs w:val="22"/>
              </w:rPr>
            </w:pPr>
            <w:r w:rsidRPr="00C34F2F">
              <w:rPr>
                <w:sz w:val="22"/>
                <w:szCs w:val="22"/>
              </w:rPr>
              <w:t xml:space="preserve">- okablowanie </w:t>
            </w:r>
          </w:p>
          <w:p w:rsidR="00C34F2F" w:rsidRPr="00C34F2F" w:rsidRDefault="00C34F2F" w:rsidP="00C107AF">
            <w:pPr>
              <w:spacing w:after="120"/>
              <w:jc w:val="both"/>
              <w:rPr>
                <w:sz w:val="22"/>
                <w:szCs w:val="22"/>
              </w:rPr>
            </w:pPr>
          </w:p>
          <w:p w:rsidR="00C34F2F" w:rsidRPr="00C34F2F" w:rsidRDefault="00C34F2F" w:rsidP="00C107AF">
            <w:pPr>
              <w:spacing w:after="120"/>
              <w:jc w:val="both"/>
              <w:rPr>
                <w:sz w:val="22"/>
                <w:szCs w:val="22"/>
              </w:rPr>
            </w:pPr>
            <w:r w:rsidRPr="00C34F2F">
              <w:rPr>
                <w:sz w:val="22"/>
                <w:szCs w:val="22"/>
              </w:rPr>
              <w:t>Cena ma zawierać koszty dostawy, szkolenie oraz instalacje w miejscu pracy.</w:t>
            </w:r>
          </w:p>
          <w:p w:rsidR="00C34F2F" w:rsidRPr="00C34F2F" w:rsidRDefault="00C34F2F" w:rsidP="00C107AF">
            <w:pPr>
              <w:pStyle w:val="ProPublico"/>
              <w:numPr>
                <w:ilvl w:val="1"/>
                <w:numId w:val="0"/>
              </w:numPr>
              <w:tabs>
                <w:tab w:val="num" w:pos="0"/>
              </w:tabs>
              <w:spacing w:after="120" w:line="240" w:lineRule="auto"/>
              <w:jc w:val="both"/>
              <w:rPr>
                <w:rFonts w:ascii="Times New Roman" w:hAnsi="Times New Roman"/>
                <w:szCs w:val="22"/>
              </w:rPr>
            </w:pPr>
            <w:r w:rsidRPr="00C34F2F">
              <w:rPr>
                <w:rFonts w:ascii="Times New Roman" w:hAnsi="Times New Roman"/>
                <w:b/>
                <w:szCs w:val="22"/>
              </w:rPr>
              <w:t>Zamawiający nie dopuszcza składania ofert wariantowych</w:t>
            </w:r>
            <w:r w:rsidRPr="00C34F2F">
              <w:rPr>
                <w:rFonts w:ascii="Times New Roman" w:hAnsi="Times New Roman"/>
                <w:szCs w:val="22"/>
              </w:rPr>
              <w:t>.</w:t>
            </w:r>
            <w:r w:rsidRPr="00C34F2F">
              <w:rPr>
                <w:rFonts w:ascii="Times New Roman" w:hAnsi="Times New Roman"/>
                <w:b/>
                <w:szCs w:val="22"/>
              </w:rPr>
              <w:t xml:space="preserve"> </w:t>
            </w:r>
          </w:p>
        </w:tc>
      </w:tr>
    </w:tbl>
    <w:p w:rsidR="000817D2" w:rsidRPr="000306B6" w:rsidRDefault="00C34F2F" w:rsidP="000817D2">
      <w:pPr>
        <w:pStyle w:val="Akapitzlist"/>
        <w:numPr>
          <w:ilvl w:val="0"/>
          <w:numId w:val="24"/>
        </w:numPr>
        <w:spacing w:after="120"/>
        <w:jc w:val="both"/>
        <w:rPr>
          <w:rFonts w:ascii="Times New Roman" w:hAnsi="Times New Roman"/>
          <w:sz w:val="24"/>
          <w:szCs w:val="24"/>
        </w:rPr>
      </w:pPr>
      <w:r>
        <w:rPr>
          <w:rFonts w:ascii="Times New Roman" w:hAnsi="Times New Roman"/>
          <w:sz w:val="24"/>
          <w:szCs w:val="24"/>
          <w:lang w:val="pl-PL"/>
        </w:rPr>
        <w:lastRenderedPageBreak/>
        <w:t>O</w:t>
      </w:r>
      <w:proofErr w:type="spellStart"/>
      <w:r w:rsidR="000817D2" w:rsidRPr="000306B6">
        <w:rPr>
          <w:rFonts w:ascii="Times New Roman" w:hAnsi="Times New Roman"/>
          <w:sz w:val="24"/>
          <w:szCs w:val="24"/>
        </w:rPr>
        <w:t>ferty</w:t>
      </w:r>
      <w:proofErr w:type="spellEnd"/>
      <w:r w:rsidR="000817D2" w:rsidRPr="000306B6">
        <w:rPr>
          <w:rFonts w:ascii="Times New Roman" w:hAnsi="Times New Roman"/>
          <w:sz w:val="24"/>
          <w:szCs w:val="24"/>
        </w:rPr>
        <w:t xml:space="preserve"> nie zawierające pełnego zakresu przedmiotu zamówienia określonego w zadaniu zostaną odrzucone.</w:t>
      </w:r>
    </w:p>
    <w:p w:rsidR="000817D2" w:rsidRPr="000306B6" w:rsidRDefault="000817D2" w:rsidP="000817D2">
      <w:pPr>
        <w:numPr>
          <w:ilvl w:val="0"/>
          <w:numId w:val="24"/>
        </w:numPr>
        <w:jc w:val="both"/>
      </w:pPr>
      <w:r w:rsidRPr="000306B6">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90457E" w:rsidRPr="003209A8" w:rsidTr="00C107AF">
        <w:tc>
          <w:tcPr>
            <w:tcW w:w="8640" w:type="dxa"/>
          </w:tcPr>
          <w:p w:rsidR="0090457E" w:rsidRPr="003209A8" w:rsidRDefault="00C34F2F" w:rsidP="00C107AF">
            <w:pPr>
              <w:pStyle w:val="Tekstpodstawowy"/>
            </w:pPr>
            <w:r>
              <w:rPr>
                <w:b/>
                <w:lang w:val="pl-PL"/>
              </w:rPr>
              <w:t>8 tygodni</w:t>
            </w:r>
            <w:r w:rsidRPr="00010744">
              <w:rPr>
                <w:b/>
              </w:rPr>
              <w:t xml:space="preserve"> od daty udzielenia zamówienia</w:t>
            </w:r>
          </w:p>
        </w:tc>
        <w:tc>
          <w:tcPr>
            <w:tcW w:w="8640" w:type="dxa"/>
          </w:tcPr>
          <w:p w:rsidR="0090457E" w:rsidRPr="003209A8" w:rsidRDefault="0090457E" w:rsidP="00C107AF">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lastRenderedPageBreak/>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0306B6" w:rsidRDefault="000817D2" w:rsidP="000817D2">
            <w:pPr>
              <w:numPr>
                <w:ilvl w:val="0"/>
                <w:numId w:val="25"/>
              </w:numPr>
              <w:ind w:left="641" w:hanging="357"/>
              <w:jc w:val="both"/>
              <w:rPr>
                <w:bCs/>
                <w:color w:val="000000"/>
                <w:u w:val="single"/>
              </w:rPr>
            </w:pPr>
            <w:r w:rsidRPr="000306B6">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0817D2" w:rsidRPr="00C34F2F" w:rsidRDefault="000817D2" w:rsidP="000817D2">
            <w:pPr>
              <w:numPr>
                <w:ilvl w:val="0"/>
                <w:numId w:val="25"/>
              </w:numPr>
              <w:ind w:left="641" w:hanging="357"/>
              <w:jc w:val="both"/>
              <w:rPr>
                <w:b/>
                <w:sz w:val="28"/>
                <w:szCs w:val="28"/>
                <w:u w:val="single"/>
              </w:rPr>
            </w:pPr>
            <w:r w:rsidRPr="00C34F2F">
              <w:rPr>
                <w:bCs/>
                <w:color w:val="000000"/>
              </w:rPr>
              <w:t xml:space="preserve">Do oferty należy dołączyć </w:t>
            </w:r>
            <w:r w:rsidRPr="00C34F2F">
              <w:t xml:space="preserve">Broszury produktowe/katalogi produktowy/specyfikacja techniczna oferowanego urządzenia </w:t>
            </w:r>
            <w:r w:rsidRPr="00C34F2F">
              <w:rPr>
                <w:b/>
                <w:u w:val="single"/>
              </w:rPr>
              <w:t xml:space="preserve">potwierdzająca spełnienie wszystkich parametrów </w:t>
            </w:r>
            <w:r w:rsidRPr="00C34F2F">
              <w:t xml:space="preserve">określonych przez zamawiającego w ogłoszeniu o udzielanym zamówieniu.- </w:t>
            </w:r>
            <w:r w:rsidRPr="00C34F2F">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C34F2F" w:rsidP="00C34F2F">
            <w:pPr>
              <w:keepNext/>
              <w:jc w:val="both"/>
              <w:outlineLvl w:val="1"/>
              <w:rPr>
                <w:bCs/>
                <w:iCs/>
                <w:lang w:val="x-none" w:eastAsia="x-none"/>
              </w:rPr>
            </w:pPr>
            <w:r>
              <w:rPr>
                <w:bCs/>
                <w:iCs/>
                <w:lang w:eastAsia="x-none"/>
              </w:rPr>
              <w:t xml:space="preserve">5. </w:t>
            </w:r>
            <w:r w:rsidR="000817D2" w:rsidRPr="000306B6">
              <w:rPr>
                <w:bCs/>
                <w:iCs/>
                <w:lang w:val="x-none" w:eastAsia="x-none"/>
              </w:rPr>
              <w:t>W</w:t>
            </w:r>
            <w:r w:rsidR="000817D2" w:rsidRPr="000306B6">
              <w:rPr>
                <w:bCs/>
                <w:iCs/>
                <w:lang w:eastAsia="x-none"/>
              </w:rPr>
              <w:t>y</w:t>
            </w:r>
            <w:proofErr w:type="spellStart"/>
            <w:r w:rsidR="000817D2" w:rsidRPr="000306B6">
              <w:rPr>
                <w:bCs/>
                <w:iCs/>
                <w:lang w:val="x-none" w:eastAsia="x-none"/>
              </w:rPr>
              <w:t>konawca</w:t>
            </w:r>
            <w:proofErr w:type="spellEnd"/>
            <w:r w:rsidR="000817D2" w:rsidRPr="000306B6">
              <w:rPr>
                <w:bCs/>
                <w:iCs/>
                <w:lang w:val="x-none" w:eastAsia="x-none"/>
              </w:rPr>
              <w:t xml:space="preserve">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lastRenderedPageBreak/>
              <w:t>V</w:t>
            </w:r>
            <w:r w:rsidR="00211900">
              <w:rPr>
                <w:b/>
                <w:bCs/>
                <w:color w:val="000000"/>
              </w:rPr>
              <w:t>I.TERMINY PŁATNOŚCI</w:t>
            </w:r>
          </w:p>
          <w:p w:rsidR="00211900" w:rsidRDefault="00211900" w:rsidP="003F4C0E">
            <w:pPr>
              <w:pStyle w:val="p14"/>
              <w:spacing w:before="120" w:beforeAutospacing="0" w:after="0" w:afterAutospacing="0"/>
              <w:rPr>
                <w:b/>
                <w:bCs/>
                <w:color w:val="000000"/>
              </w:rPr>
            </w:pPr>
            <w:r>
              <w:rPr>
                <w:color w:val="000000"/>
              </w:rPr>
              <w:t>Wynagrodzenie zostanie wypłacone w terminie do 30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C34F2F" w:rsidRPr="00C34F2F" w:rsidRDefault="00C34F2F" w:rsidP="00C34F2F">
            <w:pPr>
              <w:jc w:val="both"/>
              <w:rPr>
                <w:color w:val="000000"/>
                <w:sz w:val="22"/>
                <w:szCs w:val="22"/>
              </w:rPr>
            </w:pPr>
            <w:r w:rsidRPr="00C34F2F">
              <w:rPr>
                <w:color w:val="000000"/>
                <w:sz w:val="22"/>
                <w:szCs w:val="22"/>
              </w:rPr>
              <w:t xml:space="preserve">Ofertę należy przygotować w </w:t>
            </w:r>
            <w:r w:rsidRPr="00C34F2F">
              <w:rPr>
                <w:b/>
                <w:color w:val="0070C0"/>
                <w:sz w:val="22"/>
                <w:szCs w:val="22"/>
              </w:rPr>
              <w:t>wersji elektronicznej</w:t>
            </w:r>
            <w:r w:rsidRPr="00C34F2F">
              <w:rPr>
                <w:color w:val="000000"/>
                <w:sz w:val="22"/>
                <w:szCs w:val="22"/>
              </w:rPr>
              <w:t xml:space="preserve"> i przesłać odpowiednio drogą e-mailową na adres </w:t>
            </w:r>
          </w:p>
          <w:p w:rsidR="00C34F2F" w:rsidRPr="00C34F2F" w:rsidRDefault="00C34F2F" w:rsidP="00C34F2F">
            <w:pPr>
              <w:jc w:val="both"/>
              <w:rPr>
                <w:color w:val="000000"/>
                <w:sz w:val="22"/>
                <w:szCs w:val="22"/>
              </w:rPr>
            </w:pPr>
            <w:r w:rsidRPr="00C34F2F">
              <w:rPr>
                <w:sz w:val="22"/>
                <w:szCs w:val="22"/>
                <w:lang w:val="en-US"/>
              </w:rPr>
              <w:t>e-mail: agosztyla</w:t>
            </w:r>
            <w:hyperlink r:id="rId7" w:history="1">
              <w:r w:rsidRPr="00C34F2F">
                <w:rPr>
                  <w:color w:val="0000FF"/>
                  <w:sz w:val="22"/>
                  <w:szCs w:val="22"/>
                  <w:u w:val="single"/>
                  <w:lang w:val="en-US"/>
                </w:rPr>
                <w:t>@prz.edu.pl</w:t>
              </w:r>
            </w:hyperlink>
            <w:r w:rsidRPr="00C34F2F">
              <w:rPr>
                <w:color w:val="0000FF"/>
                <w:sz w:val="22"/>
                <w:szCs w:val="22"/>
                <w:u w:val="single"/>
                <w:lang w:val="en-US"/>
              </w:rPr>
              <w:t>.</w:t>
            </w:r>
            <w:r w:rsidRPr="00C34F2F">
              <w:rPr>
                <w:sz w:val="22"/>
                <w:szCs w:val="22"/>
                <w:lang w:val="en-US"/>
              </w:rPr>
              <w:t xml:space="preserve"> O</w:t>
            </w:r>
            <w:r w:rsidRPr="00C34F2F">
              <w:rPr>
                <w:color w:val="000000"/>
                <w:sz w:val="22"/>
                <w:szCs w:val="22"/>
              </w:rPr>
              <w:t xml:space="preserve">trzymanie oferty zostanie potwierdzone niezwłocznie w e- mailu zwrotnym. </w:t>
            </w:r>
          </w:p>
          <w:p w:rsidR="00C34F2F" w:rsidRPr="00C34F2F" w:rsidRDefault="00C34F2F" w:rsidP="00C34F2F">
            <w:pPr>
              <w:rPr>
                <w:color w:val="000000"/>
                <w:sz w:val="22"/>
              </w:rPr>
            </w:pPr>
          </w:p>
          <w:p w:rsidR="00C34F2F" w:rsidRPr="00C34F2F" w:rsidRDefault="00C34F2F" w:rsidP="00C34F2F">
            <w:pPr>
              <w:rPr>
                <w:color w:val="000000"/>
                <w:sz w:val="22"/>
              </w:rPr>
            </w:pPr>
            <w:r w:rsidRPr="00C34F2F">
              <w:rPr>
                <w:color w:val="000000"/>
                <w:sz w:val="22"/>
              </w:rPr>
              <w:t>Nieprzekraczalny termin dostarczenia oferty: </w:t>
            </w:r>
          </w:p>
          <w:p w:rsidR="00C34F2F" w:rsidRPr="00C34F2F" w:rsidRDefault="00C34F2F" w:rsidP="00C34F2F">
            <w:pPr>
              <w:tabs>
                <w:tab w:val="num" w:pos="0"/>
              </w:tabs>
              <w:spacing w:after="120"/>
              <w:jc w:val="both"/>
              <w:rPr>
                <w:b/>
                <w:noProof/>
                <w:sz w:val="22"/>
                <w:szCs w:val="20"/>
              </w:rPr>
            </w:pPr>
            <w:r w:rsidRPr="00C34F2F">
              <w:rPr>
                <w:b/>
                <w:noProof/>
                <w:sz w:val="22"/>
              </w:rPr>
              <w:t xml:space="preserve">Miejsce i termin składania ofert (e-mail): </w:t>
            </w:r>
            <w:r w:rsidRPr="00C34F2F">
              <w:rPr>
                <w:noProof/>
                <w:sz w:val="22"/>
                <w:szCs w:val="20"/>
              </w:rPr>
              <w:t xml:space="preserve">do dnia </w:t>
            </w:r>
            <w:r w:rsidRPr="00C34F2F">
              <w:rPr>
                <w:b/>
                <w:noProof/>
                <w:sz w:val="22"/>
                <w:szCs w:val="20"/>
              </w:rPr>
              <w:t>2022-</w:t>
            </w:r>
            <w:r w:rsidR="00220EDC">
              <w:rPr>
                <w:b/>
                <w:noProof/>
                <w:sz w:val="22"/>
                <w:szCs w:val="20"/>
              </w:rPr>
              <w:t>10-06</w:t>
            </w:r>
            <w:r w:rsidRPr="00C34F2F">
              <w:rPr>
                <w:b/>
                <w:noProof/>
                <w:sz w:val="22"/>
                <w:szCs w:val="20"/>
              </w:rPr>
              <w:t xml:space="preserve"> do godz. 10:00.</w:t>
            </w:r>
          </w:p>
          <w:p w:rsidR="00C34F2F" w:rsidRPr="00C34F2F" w:rsidRDefault="00C34F2F" w:rsidP="00C34F2F">
            <w:pPr>
              <w:spacing w:after="120"/>
              <w:jc w:val="both"/>
              <w:rPr>
                <w:bCs/>
                <w:sz w:val="22"/>
              </w:rPr>
            </w:pPr>
            <w:r w:rsidRPr="00C34F2F">
              <w:rPr>
                <w:b/>
                <w:sz w:val="22"/>
              </w:rPr>
              <w:t xml:space="preserve">Termin związania ofertą: </w:t>
            </w:r>
            <w:r w:rsidRPr="00C34F2F">
              <w:rPr>
                <w:sz w:val="22"/>
              </w:rPr>
              <w:t>30 dn</w:t>
            </w:r>
            <w:r w:rsidRPr="00C34F2F">
              <w:rPr>
                <w:bCs/>
                <w:sz w:val="22"/>
              </w:rPr>
              <w:t>i</w:t>
            </w:r>
          </w:p>
          <w:p w:rsidR="00C34F2F" w:rsidRPr="00C34F2F" w:rsidRDefault="00C34F2F" w:rsidP="00C34F2F">
            <w:pPr>
              <w:keepNext/>
              <w:spacing w:before="240" w:after="60"/>
              <w:outlineLvl w:val="1"/>
              <w:rPr>
                <w:bCs/>
                <w:iCs/>
                <w:sz w:val="22"/>
              </w:rPr>
            </w:pPr>
            <w:r w:rsidRPr="00C34F2F">
              <w:rPr>
                <w:b/>
                <w:bCs/>
                <w:iCs/>
                <w:sz w:val="22"/>
              </w:rPr>
              <w:t>Otwarcie ofert nastąpi w dniu</w:t>
            </w:r>
            <w:r w:rsidRPr="00C34F2F">
              <w:rPr>
                <w:bCs/>
                <w:iCs/>
                <w:sz w:val="22"/>
              </w:rPr>
              <w:t xml:space="preserve">: </w:t>
            </w:r>
            <w:r w:rsidRPr="00C34F2F">
              <w:rPr>
                <w:b/>
                <w:bCs/>
                <w:iCs/>
                <w:sz w:val="22"/>
              </w:rPr>
              <w:t>2022-</w:t>
            </w:r>
            <w:r w:rsidR="00220EDC">
              <w:rPr>
                <w:b/>
                <w:bCs/>
                <w:iCs/>
                <w:sz w:val="22"/>
              </w:rPr>
              <w:t>10-06</w:t>
            </w:r>
            <w:bookmarkStart w:id="0" w:name="_GoBack"/>
            <w:bookmarkEnd w:id="0"/>
            <w:r w:rsidRPr="00C34F2F">
              <w:rPr>
                <w:b/>
                <w:bCs/>
                <w:iCs/>
                <w:sz w:val="22"/>
              </w:rPr>
              <w:t xml:space="preserve"> o godz. 10:15</w:t>
            </w:r>
            <w:r w:rsidRPr="00C34F2F">
              <w:rPr>
                <w:bCs/>
                <w:iCs/>
                <w:sz w:val="22"/>
              </w:rPr>
              <w:t>, w siedzibie Zamawiającego, pokój nr 424-1, bud. V, al. Powstańców Warszawy 12, 35-959 Rzeszów.</w:t>
            </w:r>
          </w:p>
          <w:p w:rsidR="00EB415D" w:rsidRPr="008443B5" w:rsidRDefault="00EB415D" w:rsidP="008443B5">
            <w:pPr>
              <w:pStyle w:val="Nagwek2"/>
              <w:rPr>
                <w:rFonts w:ascii="Times New Roman" w:hAnsi="Times New Roman"/>
                <w:b w:val="0"/>
                <w:i w:val="0"/>
                <w:sz w:val="24"/>
                <w:szCs w:val="24"/>
                <w:lang w:val="pl-PL" w:eastAsia="pl-PL"/>
              </w:rPr>
            </w:pP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68"/>
          <w:jc w:val="center"/>
        </w:trPr>
        <w:tc>
          <w:tcPr>
            <w:tcW w:w="9504" w:type="dxa"/>
            <w:gridSpan w:val="3"/>
            <w:tcBorders>
              <w:top w:val="single" w:sz="4" w:space="0" w:color="auto"/>
              <w:left w:val="nil"/>
              <w:bottom w:val="nil"/>
              <w:right w:val="nil"/>
            </w:tcBorders>
            <w:vAlign w:val="center"/>
          </w:tcPr>
          <w:p w:rsidR="00654219" w:rsidRDefault="00654219" w:rsidP="00654219">
            <w:pPr>
              <w:pStyle w:val="p1"/>
              <w:spacing w:before="30" w:beforeAutospacing="0" w:after="0" w:afterAutospacing="0" w:line="285" w:lineRule="atLeast"/>
              <w:rPr>
                <w:color w:val="000000"/>
              </w:rPr>
            </w:pPr>
          </w:p>
        </w:tc>
      </w:tr>
    </w:tbl>
    <w:p w:rsidR="00FB1361" w:rsidRDefault="00FB1361" w:rsidP="001B541E">
      <w:pPr>
        <w:jc w:val="center"/>
        <w:rPr>
          <w:rFonts w:ascii="Arial" w:hAnsi="Arial" w:cs="Arial"/>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Default="00C34F2F" w:rsidP="008443B5">
            <w:pPr>
              <w:pStyle w:val="p37"/>
              <w:spacing w:before="0" w:beforeAutospacing="0" w:after="0" w:afterAutospacing="0"/>
              <w:jc w:val="both"/>
              <w:rPr>
                <w:bCs/>
                <w:color w:val="000000"/>
              </w:rPr>
            </w:pPr>
            <w:r>
              <w:rPr>
                <w:bCs/>
                <w:color w:val="000000"/>
              </w:rPr>
              <w:t>I</w:t>
            </w:r>
            <w:r w:rsidR="008443B5" w:rsidRPr="00FB1361">
              <w:rPr>
                <w:bCs/>
                <w:color w:val="000000"/>
              </w:rPr>
              <w:t xml:space="preserve">X. </w:t>
            </w:r>
            <w:r w:rsidR="008443B5" w:rsidRPr="00033AF1">
              <w:rPr>
                <w:b/>
                <w:bCs/>
                <w:color w:val="000000"/>
              </w:rPr>
              <w:t>ODPOWIEDZI NA PYTANIA WYKONAWCÓW ORAZ ZMIANY TREŚCI OGŁOSZENIA</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00C34F2F">
              <w:rPr>
                <w:rFonts w:ascii="Times New Roman" w:hAnsi="Times New Roman" w:cs="Calibri"/>
                <w:sz w:val="24"/>
                <w:szCs w:val="24"/>
                <w:lang w:val="en-US"/>
              </w:rPr>
              <w:t>agosztyla</w:t>
            </w:r>
            <w:r w:rsidR="0090457E" w:rsidRPr="0090457E">
              <w:rPr>
                <w:rFonts w:ascii="Times New Roman" w:hAnsi="Times New Roman" w:cs="Calibri"/>
                <w:sz w:val="24"/>
                <w:szCs w:val="24"/>
                <w:lang w:val="en-US"/>
              </w:rPr>
              <w:t>@prz.edu.pl</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lastRenderedPageBreak/>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8" w:history="1">
              <w:r w:rsidRPr="00693802">
                <w:rPr>
                  <w:rStyle w:val="Hipercze"/>
                  <w:rFonts w:ascii="Times New Roman" w:hAnsi="Times New Roman" w:cs="Calibri"/>
                  <w:sz w:val="24"/>
                  <w:szCs w:val="24"/>
                  <w:lang w:val="pl-PL"/>
                </w:rPr>
                <w:t>http://www.ogloszenia.propublico.pl/prz</w:t>
              </w:r>
            </w:hyperlink>
          </w:p>
          <w:p w:rsidR="00FB1361" w:rsidRPr="00FB1361" w:rsidRDefault="008443B5" w:rsidP="008443B5">
            <w:pPr>
              <w:pStyle w:val="p37"/>
              <w:spacing w:before="0" w:beforeAutospacing="0" w:after="0" w:afterAutospacing="0"/>
              <w:rPr>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FB1361" w:rsidRDefault="00FB1361" w:rsidP="00C963FE">
            <w:pPr>
              <w:pStyle w:val="p37"/>
              <w:spacing w:before="0" w:beforeAutospacing="0" w:after="0" w:afterAutospacing="0"/>
              <w:rPr>
                <w:bCs/>
                <w:color w:val="000000"/>
              </w:rPr>
            </w:pPr>
            <w:r w:rsidRPr="00FB1361">
              <w:rPr>
                <w:bCs/>
                <w:color w:val="000000"/>
              </w:rPr>
              <w:lastRenderedPageBreak/>
              <w:t xml:space="preserve">X.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sectPr w:rsidR="00FB1361" w:rsidSect="00C34F2F">
      <w:headerReference w:type="even" r:id="rId9"/>
      <w:headerReference w:type="default" r:id="rId10"/>
      <w:footerReference w:type="even" r:id="rId11"/>
      <w:footerReference w:type="default" r:id="rId12"/>
      <w:headerReference w:type="first" r:id="rId13"/>
      <w:footerReference w:type="first" r:id="rId14"/>
      <w:pgSz w:w="11906" w:h="16838" w:code="9"/>
      <w:pgMar w:top="954" w:right="1418" w:bottom="993"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342B" w:rsidRDefault="00A0342B">
      <w:r>
        <w:separator/>
      </w:r>
    </w:p>
  </w:endnote>
  <w:endnote w:type="continuationSeparator" w:id="0">
    <w:p w:rsidR="00A0342B" w:rsidRDefault="00A03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220EDC">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220EDC">
      <w:rPr>
        <w:rStyle w:val="Numerstrony"/>
        <w:rFonts w:ascii="Arial" w:hAnsi="Arial"/>
        <w:noProof/>
        <w:sz w:val="18"/>
        <w:szCs w:val="18"/>
      </w:rPr>
      <w:t>5</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220EDC">
      <w:rPr>
        <w:rStyle w:val="Numerstrony"/>
        <w:rFonts w:ascii="Arial" w:hAnsi="Arial"/>
        <w:noProof/>
        <w:sz w:val="18"/>
        <w:szCs w:val="18"/>
      </w:rPr>
      <w:t>5</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220EDC">
      <w:rPr>
        <w:rStyle w:val="Numerstrony"/>
        <w:noProof/>
      </w:rPr>
      <w:t>5</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342B" w:rsidRDefault="00A0342B">
      <w:r>
        <w:separator/>
      </w:r>
    </w:p>
  </w:footnote>
  <w:footnote w:type="continuationSeparator" w:id="0">
    <w:p w:rsidR="00A0342B" w:rsidRDefault="00A034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457E" w:rsidRDefault="0090457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457E" w:rsidRDefault="0090457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457E" w:rsidRDefault="0090457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342B"/>
    <w:rsid w:val="00006B5B"/>
    <w:rsid w:val="00014627"/>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20EDC"/>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A3EF3"/>
    <w:rsid w:val="008F7860"/>
    <w:rsid w:val="00903B9A"/>
    <w:rsid w:val="0090457E"/>
    <w:rsid w:val="0093214C"/>
    <w:rsid w:val="0095289F"/>
    <w:rsid w:val="00976928"/>
    <w:rsid w:val="00976F8E"/>
    <w:rsid w:val="009B230D"/>
    <w:rsid w:val="009E25D7"/>
    <w:rsid w:val="009F201D"/>
    <w:rsid w:val="00A0342B"/>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34F2F"/>
    <w:rsid w:val="00C963FE"/>
    <w:rsid w:val="00CA0351"/>
    <w:rsid w:val="00CA2C76"/>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542EE36-E865-4CEB-BDD2-6B8424DD6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220EDC"/>
    <w:rPr>
      <w:rFonts w:ascii="Segoe UI" w:hAnsi="Segoe UI" w:cs="Segoe UI"/>
      <w:sz w:val="18"/>
      <w:szCs w:val="18"/>
    </w:rPr>
  </w:style>
  <w:style w:type="character" w:customStyle="1" w:styleId="TekstdymkaZnak">
    <w:name w:val="Tekst dymka Znak"/>
    <w:basedOn w:val="Domylnaczcionkaakapitu"/>
    <w:link w:val="Tekstdymka"/>
    <w:rsid w:val="00220ED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podgorska@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LITE~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5</Pages>
  <Words>1292</Words>
  <Characters>8890</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10162</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politechnika</dc:creator>
  <cp:keywords/>
  <cp:lastModifiedBy>politechnika</cp:lastModifiedBy>
  <cp:revision>2</cp:revision>
  <cp:lastPrinted>2022-09-29T06:58:00Z</cp:lastPrinted>
  <dcterms:created xsi:type="dcterms:W3CDTF">2022-09-29T06:58:00Z</dcterms:created>
  <dcterms:modified xsi:type="dcterms:W3CDTF">2022-09-29T06:58:00Z</dcterms:modified>
</cp:coreProperties>
</file>