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19D9" w:rsidRPr="009B19D9" w:rsidRDefault="009B19D9" w:rsidP="009B19D9">
      <w:pPr>
        <w:spacing w:after="0" w:line="240" w:lineRule="auto"/>
        <w:jc w:val="right"/>
        <w:rPr>
          <w:rFonts w:asciiTheme="minorHAnsi" w:hAnsiTheme="minorHAnsi" w:cstheme="minorHAnsi"/>
        </w:rPr>
      </w:pPr>
      <w:bookmarkStart w:id="0" w:name="_GoBack"/>
      <w:r w:rsidRPr="009B19D9">
        <w:rPr>
          <w:rFonts w:asciiTheme="minorHAnsi" w:hAnsiTheme="minorHAnsi" w:cstheme="minorHAnsi"/>
        </w:rPr>
        <w:t>Zał.1</w:t>
      </w:r>
    </w:p>
    <w:bookmarkEnd w:id="0"/>
    <w:p w:rsidR="008A2149" w:rsidRPr="00FB317C" w:rsidRDefault="008A2149" w:rsidP="008A2149">
      <w:pPr>
        <w:spacing w:after="0" w:line="240" w:lineRule="auto"/>
        <w:jc w:val="both"/>
        <w:rPr>
          <w:rFonts w:asciiTheme="minorHAnsi" w:hAnsiTheme="minorHAnsi" w:cstheme="minorHAnsi"/>
          <w:u w:val="single"/>
        </w:rPr>
      </w:pPr>
      <w:r w:rsidRPr="00FB317C">
        <w:rPr>
          <w:rFonts w:asciiTheme="minorHAnsi" w:hAnsiTheme="minorHAnsi" w:cstheme="minorHAnsi"/>
          <w:u w:val="single"/>
        </w:rPr>
        <w:t xml:space="preserve">Mikroskop </w:t>
      </w:r>
      <w:r>
        <w:rPr>
          <w:rFonts w:asciiTheme="minorHAnsi" w:hAnsiTheme="minorHAnsi" w:cstheme="minorHAnsi"/>
          <w:u w:val="single"/>
        </w:rPr>
        <w:t>do pracy w świetle odbitym i przechodzącym</w:t>
      </w:r>
      <w:r w:rsidRPr="00FB317C">
        <w:rPr>
          <w:rFonts w:asciiTheme="minorHAnsi" w:hAnsiTheme="minorHAnsi" w:cstheme="minorHAnsi"/>
          <w:u w:val="single"/>
        </w:rPr>
        <w:t xml:space="preserve">: </w:t>
      </w:r>
    </w:p>
    <w:p w:rsidR="008A2149" w:rsidRPr="00FB317C" w:rsidRDefault="008A2149" w:rsidP="008A2149">
      <w:pPr>
        <w:spacing w:after="0" w:line="240" w:lineRule="auto"/>
        <w:jc w:val="both"/>
        <w:rPr>
          <w:rFonts w:asciiTheme="minorHAnsi" w:hAnsiTheme="minorHAnsi" w:cstheme="minorHAnsi"/>
        </w:rPr>
      </w:pPr>
    </w:p>
    <w:p w:rsidR="008A2149" w:rsidRDefault="008A2149" w:rsidP="008A2149">
      <w:pPr>
        <w:spacing w:after="0" w:line="240" w:lineRule="auto"/>
        <w:jc w:val="both"/>
        <w:rPr>
          <w:rFonts w:asciiTheme="minorHAnsi" w:hAnsiTheme="minorHAnsi" w:cstheme="minorHAnsi"/>
        </w:rPr>
      </w:pPr>
      <w:r w:rsidRPr="00FB317C">
        <w:rPr>
          <w:rFonts w:asciiTheme="minorHAnsi" w:hAnsiTheme="minorHAnsi" w:cstheme="minorHAnsi"/>
        </w:rPr>
        <w:t xml:space="preserve"> - mikroskop w systemie optyki korygowanej do nieskończoności; </w:t>
      </w:r>
    </w:p>
    <w:p w:rsidR="0039045E" w:rsidRDefault="0039045E" w:rsidP="008A2149">
      <w:pPr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- korpus mikroskopu – z oddzielnymi potencjometrami dla </w:t>
      </w:r>
      <w:proofErr w:type="spellStart"/>
      <w:r>
        <w:rPr>
          <w:rFonts w:asciiTheme="minorHAnsi" w:hAnsiTheme="minorHAnsi" w:cstheme="minorHAnsi"/>
        </w:rPr>
        <w:t>ośw</w:t>
      </w:r>
      <w:proofErr w:type="spellEnd"/>
      <w:r>
        <w:rPr>
          <w:rFonts w:asciiTheme="minorHAnsi" w:hAnsiTheme="minorHAnsi" w:cstheme="minorHAnsi"/>
        </w:rPr>
        <w:t xml:space="preserve">. odbitego i przechodzącego, wyłącznik główny na tylnej ścianie mikroskopu; </w:t>
      </w:r>
    </w:p>
    <w:p w:rsidR="0039045E" w:rsidRDefault="0039045E" w:rsidP="008A2149">
      <w:pPr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- gniazdo z kluczem regulacyjnym umieszczone w korpusie mikroskopu; </w:t>
      </w:r>
    </w:p>
    <w:p w:rsidR="0039045E" w:rsidRDefault="0039045E" w:rsidP="008A2149">
      <w:pPr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- </w:t>
      </w:r>
      <w:r w:rsidR="004C661E">
        <w:rPr>
          <w:rFonts w:asciiTheme="minorHAnsi" w:hAnsiTheme="minorHAnsi" w:cstheme="minorHAnsi"/>
        </w:rPr>
        <w:t xml:space="preserve">zdwojone gniazdo polaryzator w korpusie mikroskopu; </w:t>
      </w:r>
    </w:p>
    <w:p w:rsidR="0039045E" w:rsidRPr="00FB317C" w:rsidRDefault="0039045E" w:rsidP="008A2149">
      <w:pPr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- przysłona konturowa dla </w:t>
      </w:r>
      <w:proofErr w:type="spellStart"/>
      <w:r>
        <w:rPr>
          <w:rFonts w:asciiTheme="minorHAnsi" w:hAnsiTheme="minorHAnsi" w:cstheme="minorHAnsi"/>
        </w:rPr>
        <w:t>ośw</w:t>
      </w:r>
      <w:proofErr w:type="spellEnd"/>
      <w:r>
        <w:rPr>
          <w:rFonts w:asciiTheme="minorHAnsi" w:hAnsiTheme="minorHAnsi" w:cstheme="minorHAnsi"/>
        </w:rPr>
        <w:t>. odbitego;</w:t>
      </w:r>
    </w:p>
    <w:p w:rsidR="008A2149" w:rsidRPr="00FB317C" w:rsidRDefault="008A2149" w:rsidP="008A2149">
      <w:pPr>
        <w:spacing w:after="0" w:line="240" w:lineRule="auto"/>
        <w:jc w:val="both"/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 xml:space="preserve"> </w:t>
      </w:r>
      <w:r w:rsidRPr="00FB317C">
        <w:rPr>
          <w:rFonts w:asciiTheme="minorHAnsi" w:hAnsiTheme="minorHAnsi" w:cstheme="minorHAnsi"/>
          <w:lang w:val="en-US"/>
        </w:rPr>
        <w:t xml:space="preserve">- </w:t>
      </w:r>
      <w:proofErr w:type="spellStart"/>
      <w:r w:rsidRPr="00FB317C">
        <w:rPr>
          <w:rFonts w:asciiTheme="minorHAnsi" w:hAnsiTheme="minorHAnsi" w:cstheme="minorHAnsi"/>
          <w:lang w:val="en-US"/>
        </w:rPr>
        <w:t>oświetlenie</w:t>
      </w:r>
      <w:proofErr w:type="spellEnd"/>
      <w:r w:rsidRPr="00FB317C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FB317C">
        <w:rPr>
          <w:rFonts w:asciiTheme="minorHAnsi" w:hAnsiTheme="minorHAnsi" w:cstheme="minorHAnsi"/>
          <w:lang w:val="en-US"/>
        </w:rPr>
        <w:t>odbite</w:t>
      </w:r>
      <w:proofErr w:type="spellEnd"/>
      <w:r w:rsidRPr="00FB317C">
        <w:rPr>
          <w:rFonts w:asciiTheme="minorHAnsi" w:hAnsiTheme="minorHAnsi" w:cstheme="minorHAnsi"/>
          <w:lang w:val="en-US"/>
        </w:rPr>
        <w:t xml:space="preserve"> – </w:t>
      </w:r>
      <w:proofErr w:type="spellStart"/>
      <w:r w:rsidRPr="00FB317C">
        <w:rPr>
          <w:rFonts w:asciiTheme="minorHAnsi" w:hAnsiTheme="minorHAnsi" w:cstheme="minorHAnsi"/>
          <w:lang w:val="en-US"/>
        </w:rPr>
        <w:t>dioda</w:t>
      </w:r>
      <w:proofErr w:type="spellEnd"/>
      <w:r w:rsidRPr="00FB317C">
        <w:rPr>
          <w:rFonts w:asciiTheme="minorHAnsi" w:hAnsiTheme="minorHAnsi" w:cstheme="minorHAnsi"/>
          <w:lang w:val="en-US"/>
        </w:rPr>
        <w:t xml:space="preserve"> LED min. 5W, </w:t>
      </w:r>
      <w:proofErr w:type="spellStart"/>
      <w:r w:rsidRPr="00FB317C">
        <w:rPr>
          <w:rFonts w:asciiTheme="minorHAnsi" w:hAnsiTheme="minorHAnsi" w:cstheme="minorHAnsi"/>
          <w:lang w:val="en-US"/>
        </w:rPr>
        <w:t>przysłona</w:t>
      </w:r>
      <w:proofErr w:type="spellEnd"/>
      <w:r w:rsidRPr="00FB317C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FB317C">
        <w:rPr>
          <w:rFonts w:asciiTheme="minorHAnsi" w:hAnsiTheme="minorHAnsi" w:cstheme="minorHAnsi"/>
          <w:lang w:val="en-US"/>
        </w:rPr>
        <w:t>polowa</w:t>
      </w:r>
      <w:proofErr w:type="spellEnd"/>
      <w:r w:rsidRPr="00FB317C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FB317C">
        <w:rPr>
          <w:rFonts w:asciiTheme="minorHAnsi" w:hAnsiTheme="minorHAnsi" w:cstheme="minorHAnsi"/>
          <w:lang w:val="en-US"/>
        </w:rPr>
        <w:t>i</w:t>
      </w:r>
      <w:proofErr w:type="spellEnd"/>
      <w:r w:rsidRPr="00FB317C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FB317C">
        <w:rPr>
          <w:rFonts w:asciiTheme="minorHAnsi" w:hAnsiTheme="minorHAnsi" w:cstheme="minorHAnsi"/>
          <w:lang w:val="en-US"/>
        </w:rPr>
        <w:t>irysowa</w:t>
      </w:r>
      <w:proofErr w:type="spellEnd"/>
      <w:r w:rsidRPr="00FB317C">
        <w:rPr>
          <w:rFonts w:asciiTheme="minorHAnsi" w:hAnsiTheme="minorHAnsi" w:cstheme="minorHAnsi"/>
          <w:lang w:val="en-US"/>
        </w:rPr>
        <w:t xml:space="preserve">; </w:t>
      </w:r>
    </w:p>
    <w:p w:rsidR="008A2149" w:rsidRPr="00FB317C" w:rsidRDefault="008A2149" w:rsidP="008A2149">
      <w:pPr>
        <w:spacing w:after="0" w:line="240" w:lineRule="auto"/>
        <w:jc w:val="both"/>
        <w:rPr>
          <w:rFonts w:asciiTheme="minorHAnsi" w:hAnsiTheme="minorHAnsi" w:cstheme="minorHAnsi"/>
          <w:lang w:val="en-US"/>
        </w:rPr>
      </w:pPr>
      <w:r w:rsidRPr="00FB317C">
        <w:rPr>
          <w:rFonts w:asciiTheme="minorHAnsi" w:hAnsiTheme="minorHAnsi" w:cstheme="minorHAnsi"/>
          <w:lang w:val="en-US"/>
        </w:rPr>
        <w:t xml:space="preserve"> - </w:t>
      </w:r>
      <w:proofErr w:type="spellStart"/>
      <w:r w:rsidRPr="00FB317C">
        <w:rPr>
          <w:rFonts w:asciiTheme="minorHAnsi" w:hAnsiTheme="minorHAnsi" w:cstheme="minorHAnsi"/>
          <w:lang w:val="en-US"/>
        </w:rPr>
        <w:t>oświetlenie</w:t>
      </w:r>
      <w:proofErr w:type="spellEnd"/>
      <w:r w:rsidRPr="00FB317C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FB317C">
        <w:rPr>
          <w:rFonts w:asciiTheme="minorHAnsi" w:hAnsiTheme="minorHAnsi" w:cstheme="minorHAnsi"/>
          <w:lang w:val="en-US"/>
        </w:rPr>
        <w:t>przechodzące</w:t>
      </w:r>
      <w:proofErr w:type="spellEnd"/>
      <w:r w:rsidRPr="00FB317C">
        <w:rPr>
          <w:rFonts w:asciiTheme="minorHAnsi" w:hAnsiTheme="minorHAnsi" w:cstheme="minorHAnsi"/>
          <w:lang w:val="en-US"/>
        </w:rPr>
        <w:t xml:space="preserve"> – </w:t>
      </w:r>
      <w:proofErr w:type="spellStart"/>
      <w:r w:rsidRPr="00FB317C">
        <w:rPr>
          <w:rFonts w:asciiTheme="minorHAnsi" w:hAnsiTheme="minorHAnsi" w:cstheme="minorHAnsi"/>
          <w:lang w:val="en-US"/>
        </w:rPr>
        <w:t>dioda</w:t>
      </w:r>
      <w:proofErr w:type="spellEnd"/>
      <w:r w:rsidRPr="00FB317C">
        <w:rPr>
          <w:rFonts w:asciiTheme="minorHAnsi" w:hAnsiTheme="minorHAnsi" w:cstheme="minorHAnsi"/>
          <w:lang w:val="en-US"/>
        </w:rPr>
        <w:t xml:space="preserve"> LED min. 5W, </w:t>
      </w:r>
      <w:proofErr w:type="spellStart"/>
      <w:r w:rsidRPr="00FB317C">
        <w:rPr>
          <w:rFonts w:asciiTheme="minorHAnsi" w:hAnsiTheme="minorHAnsi" w:cstheme="minorHAnsi"/>
          <w:lang w:val="en-US"/>
        </w:rPr>
        <w:t>przysłona</w:t>
      </w:r>
      <w:proofErr w:type="spellEnd"/>
      <w:r w:rsidRPr="00FB317C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FB317C">
        <w:rPr>
          <w:rFonts w:asciiTheme="minorHAnsi" w:hAnsiTheme="minorHAnsi" w:cstheme="minorHAnsi"/>
          <w:lang w:val="en-US"/>
        </w:rPr>
        <w:t>polowa</w:t>
      </w:r>
      <w:proofErr w:type="spellEnd"/>
      <w:r w:rsidRPr="00FB317C">
        <w:rPr>
          <w:rFonts w:asciiTheme="minorHAnsi" w:hAnsiTheme="minorHAnsi" w:cstheme="minorHAnsi"/>
          <w:lang w:val="en-US"/>
        </w:rPr>
        <w:t xml:space="preserve">, </w:t>
      </w:r>
    </w:p>
    <w:p w:rsidR="008A2149" w:rsidRPr="00FB317C" w:rsidRDefault="008A2149" w:rsidP="008A2149">
      <w:pPr>
        <w:spacing w:after="0" w:line="240" w:lineRule="auto"/>
        <w:jc w:val="both"/>
        <w:rPr>
          <w:rFonts w:asciiTheme="minorHAnsi" w:hAnsiTheme="minorHAnsi" w:cstheme="minorHAnsi"/>
          <w:lang w:val="en-US"/>
        </w:rPr>
      </w:pPr>
      <w:r w:rsidRPr="00FB317C">
        <w:rPr>
          <w:rFonts w:asciiTheme="minorHAnsi" w:hAnsiTheme="minorHAnsi" w:cstheme="minorHAnsi"/>
          <w:lang w:val="en-US"/>
        </w:rPr>
        <w:t xml:space="preserve"> - </w:t>
      </w:r>
      <w:proofErr w:type="spellStart"/>
      <w:r w:rsidRPr="00FB317C">
        <w:rPr>
          <w:rFonts w:asciiTheme="minorHAnsi" w:hAnsiTheme="minorHAnsi" w:cstheme="minorHAnsi"/>
          <w:lang w:val="en-US"/>
        </w:rPr>
        <w:t>kondensor</w:t>
      </w:r>
      <w:proofErr w:type="spellEnd"/>
      <w:r w:rsidRPr="00FB317C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FB317C">
        <w:rPr>
          <w:rFonts w:asciiTheme="minorHAnsi" w:hAnsiTheme="minorHAnsi" w:cstheme="minorHAnsi"/>
          <w:lang w:val="en-US"/>
        </w:rPr>
        <w:t>Abby’ego</w:t>
      </w:r>
      <w:proofErr w:type="spellEnd"/>
      <w:r w:rsidRPr="00FB317C">
        <w:rPr>
          <w:rFonts w:asciiTheme="minorHAnsi" w:hAnsiTheme="minorHAnsi" w:cstheme="minorHAnsi"/>
          <w:lang w:val="en-US"/>
        </w:rPr>
        <w:t xml:space="preserve"> N.A. 0.9/0.22 SWING z </w:t>
      </w:r>
      <w:proofErr w:type="spellStart"/>
      <w:r w:rsidRPr="00FB317C">
        <w:rPr>
          <w:rFonts w:asciiTheme="minorHAnsi" w:hAnsiTheme="minorHAnsi" w:cstheme="minorHAnsi"/>
          <w:lang w:val="en-US"/>
        </w:rPr>
        <w:t>przysłoną</w:t>
      </w:r>
      <w:proofErr w:type="spellEnd"/>
      <w:r w:rsidRPr="00FB317C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FB317C">
        <w:rPr>
          <w:rFonts w:asciiTheme="minorHAnsi" w:hAnsiTheme="minorHAnsi" w:cstheme="minorHAnsi"/>
          <w:lang w:val="en-US"/>
        </w:rPr>
        <w:t>irysową</w:t>
      </w:r>
      <w:proofErr w:type="spellEnd"/>
      <w:r w:rsidRPr="00FB317C">
        <w:rPr>
          <w:rFonts w:asciiTheme="minorHAnsi" w:hAnsiTheme="minorHAnsi" w:cstheme="minorHAnsi"/>
          <w:lang w:val="en-US"/>
        </w:rPr>
        <w:t xml:space="preserve">; </w:t>
      </w:r>
    </w:p>
    <w:p w:rsidR="008A2149" w:rsidRDefault="008A2149" w:rsidP="008A2149">
      <w:pPr>
        <w:spacing w:after="0" w:line="240" w:lineRule="auto"/>
        <w:jc w:val="both"/>
        <w:rPr>
          <w:rFonts w:asciiTheme="minorHAnsi" w:hAnsiTheme="minorHAnsi" w:cstheme="minorHAnsi"/>
        </w:rPr>
      </w:pPr>
      <w:r w:rsidRPr="00FB317C">
        <w:rPr>
          <w:rFonts w:asciiTheme="minorHAnsi" w:hAnsiTheme="minorHAnsi" w:cstheme="minorHAnsi"/>
        </w:rPr>
        <w:t xml:space="preserve"> - okulary </w:t>
      </w:r>
      <w:proofErr w:type="spellStart"/>
      <w:r w:rsidRPr="00FB317C">
        <w:rPr>
          <w:rFonts w:asciiTheme="minorHAnsi" w:hAnsiTheme="minorHAnsi" w:cstheme="minorHAnsi"/>
        </w:rPr>
        <w:t>szerokopolowe</w:t>
      </w:r>
      <w:proofErr w:type="spellEnd"/>
      <w:r w:rsidRPr="00FB317C">
        <w:rPr>
          <w:rFonts w:asciiTheme="minorHAnsi" w:hAnsiTheme="minorHAnsi" w:cstheme="minorHAnsi"/>
        </w:rPr>
        <w:t xml:space="preserve"> 10x/22mm (2 szt.) z regulacją </w:t>
      </w:r>
      <w:proofErr w:type="spellStart"/>
      <w:r w:rsidRPr="00FB317C">
        <w:rPr>
          <w:rFonts w:asciiTheme="minorHAnsi" w:hAnsiTheme="minorHAnsi" w:cstheme="minorHAnsi"/>
        </w:rPr>
        <w:t>dioptryjną</w:t>
      </w:r>
      <w:proofErr w:type="spellEnd"/>
      <w:r w:rsidRPr="00FB317C">
        <w:rPr>
          <w:rFonts w:asciiTheme="minorHAnsi" w:hAnsiTheme="minorHAnsi" w:cstheme="minorHAnsi"/>
        </w:rPr>
        <w:t xml:space="preserve"> +/- 5 dioptrii,  z muszlami ocznymi; </w:t>
      </w:r>
    </w:p>
    <w:p w:rsidR="008A2149" w:rsidRPr="00FB317C" w:rsidRDefault="008A2149" w:rsidP="008A2149">
      <w:pPr>
        <w:spacing w:after="0" w:line="240" w:lineRule="auto"/>
        <w:jc w:val="both"/>
        <w:rPr>
          <w:rFonts w:asciiTheme="minorHAnsi" w:hAnsiTheme="minorHAnsi" w:cstheme="minorHAnsi"/>
        </w:rPr>
      </w:pPr>
      <w:r w:rsidRPr="00FB317C">
        <w:rPr>
          <w:rFonts w:asciiTheme="minorHAnsi" w:hAnsiTheme="minorHAnsi" w:cstheme="minorHAnsi"/>
        </w:rPr>
        <w:t>- głowica trójokularowa (z torem wizyjnym)  – kąt pochylenia 30 st., reg</w:t>
      </w:r>
      <w:r>
        <w:rPr>
          <w:rFonts w:asciiTheme="minorHAnsi" w:hAnsiTheme="minorHAnsi" w:cstheme="minorHAnsi"/>
        </w:rPr>
        <w:t>ulacja rozstawu okularów min. 50</w:t>
      </w:r>
      <w:r w:rsidRPr="00FB317C">
        <w:rPr>
          <w:rFonts w:asciiTheme="minorHAnsi" w:hAnsiTheme="minorHAnsi" w:cstheme="minorHAnsi"/>
        </w:rPr>
        <w:t xml:space="preserve">-75mm, regulacja </w:t>
      </w:r>
      <w:proofErr w:type="spellStart"/>
      <w:r w:rsidRPr="00FB317C">
        <w:rPr>
          <w:rFonts w:asciiTheme="minorHAnsi" w:hAnsiTheme="minorHAnsi" w:cstheme="minorHAnsi"/>
        </w:rPr>
        <w:t>dioptryjna</w:t>
      </w:r>
      <w:proofErr w:type="spellEnd"/>
      <w:r w:rsidRPr="00FB317C">
        <w:rPr>
          <w:rFonts w:asciiTheme="minorHAnsi" w:hAnsiTheme="minorHAnsi" w:cstheme="minorHAnsi"/>
        </w:rPr>
        <w:t xml:space="preserve"> okularów;   </w:t>
      </w:r>
    </w:p>
    <w:p w:rsidR="008A2149" w:rsidRPr="00FB317C" w:rsidRDefault="008A2149" w:rsidP="008A2149">
      <w:pPr>
        <w:spacing w:after="0" w:line="240" w:lineRule="auto"/>
        <w:jc w:val="both"/>
        <w:rPr>
          <w:rFonts w:asciiTheme="minorHAnsi" w:hAnsiTheme="minorHAnsi" w:cstheme="minorHAnsi"/>
        </w:rPr>
      </w:pPr>
      <w:r w:rsidRPr="00FB317C">
        <w:rPr>
          <w:rFonts w:asciiTheme="minorHAnsi" w:hAnsiTheme="minorHAnsi" w:cstheme="minorHAnsi"/>
        </w:rPr>
        <w:t xml:space="preserve"> - zakres powiększeń – </w:t>
      </w:r>
      <w:r>
        <w:rPr>
          <w:rFonts w:asciiTheme="minorHAnsi" w:hAnsiTheme="minorHAnsi" w:cstheme="minorHAnsi"/>
        </w:rPr>
        <w:t xml:space="preserve"> </w:t>
      </w:r>
      <w:r w:rsidR="0039045E">
        <w:rPr>
          <w:rFonts w:asciiTheme="minorHAnsi" w:hAnsiTheme="minorHAnsi" w:cstheme="minorHAnsi"/>
        </w:rPr>
        <w:t>50x – 5</w:t>
      </w:r>
      <w:r w:rsidRPr="00FB317C">
        <w:rPr>
          <w:rFonts w:asciiTheme="minorHAnsi" w:hAnsiTheme="minorHAnsi" w:cstheme="minorHAnsi"/>
        </w:rPr>
        <w:t>00x</w:t>
      </w:r>
    </w:p>
    <w:p w:rsidR="008A2149" w:rsidRPr="00FB317C" w:rsidRDefault="008A2149" w:rsidP="008A2149">
      <w:pPr>
        <w:spacing w:after="0" w:line="240" w:lineRule="auto"/>
        <w:jc w:val="both"/>
        <w:rPr>
          <w:rFonts w:asciiTheme="minorHAnsi" w:hAnsiTheme="minorHAnsi" w:cstheme="minorHAnsi"/>
        </w:rPr>
      </w:pPr>
      <w:r w:rsidRPr="00FB317C">
        <w:rPr>
          <w:rFonts w:asciiTheme="minorHAnsi" w:hAnsiTheme="minorHAnsi" w:cstheme="minorHAnsi"/>
        </w:rPr>
        <w:t xml:space="preserve"> - obiektywy typu </w:t>
      </w:r>
      <w:proofErr w:type="spellStart"/>
      <w:r w:rsidRPr="00FB317C">
        <w:rPr>
          <w:rFonts w:asciiTheme="minorHAnsi" w:hAnsiTheme="minorHAnsi" w:cstheme="minorHAnsi"/>
        </w:rPr>
        <w:t>Long</w:t>
      </w:r>
      <w:proofErr w:type="spellEnd"/>
      <w:r w:rsidRPr="00FB317C">
        <w:rPr>
          <w:rFonts w:asciiTheme="minorHAnsi" w:hAnsiTheme="minorHAnsi" w:cstheme="minorHAnsi"/>
        </w:rPr>
        <w:t xml:space="preserve"> </w:t>
      </w:r>
      <w:proofErr w:type="spellStart"/>
      <w:r w:rsidRPr="00FB317C">
        <w:rPr>
          <w:rFonts w:asciiTheme="minorHAnsi" w:hAnsiTheme="minorHAnsi" w:cstheme="minorHAnsi"/>
        </w:rPr>
        <w:t>Working</w:t>
      </w:r>
      <w:proofErr w:type="spellEnd"/>
      <w:r w:rsidRPr="00FB317C">
        <w:rPr>
          <w:rFonts w:asciiTheme="minorHAnsi" w:hAnsiTheme="minorHAnsi" w:cstheme="minorHAnsi"/>
        </w:rPr>
        <w:t xml:space="preserve"> </w:t>
      </w:r>
      <w:proofErr w:type="spellStart"/>
      <w:r w:rsidRPr="00FB317C">
        <w:rPr>
          <w:rFonts w:asciiTheme="minorHAnsi" w:hAnsiTheme="minorHAnsi" w:cstheme="minorHAnsi"/>
        </w:rPr>
        <w:t>Distance</w:t>
      </w:r>
      <w:proofErr w:type="spellEnd"/>
      <w:r w:rsidRPr="00FB317C">
        <w:rPr>
          <w:rFonts w:asciiTheme="minorHAnsi" w:hAnsiTheme="minorHAnsi" w:cstheme="minorHAnsi"/>
        </w:rPr>
        <w:t>: 5x/NA 0.15/WD min.10.5mm, 10x/NA 0.3/WD min.12mm, 20x/NA 0.45/WD mi</w:t>
      </w:r>
      <w:r>
        <w:rPr>
          <w:rFonts w:asciiTheme="minorHAnsi" w:hAnsiTheme="minorHAnsi" w:cstheme="minorHAnsi"/>
        </w:rPr>
        <w:t>n.</w:t>
      </w:r>
      <w:r w:rsidR="00D44ABE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8.5mm, 50x/NA 0.55/WD min.7.7mm</w:t>
      </w:r>
      <w:r w:rsidRPr="00FB317C">
        <w:rPr>
          <w:rFonts w:asciiTheme="minorHAnsi" w:hAnsiTheme="minorHAnsi" w:cstheme="minorHAnsi"/>
        </w:rPr>
        <w:t xml:space="preserve">; </w:t>
      </w:r>
    </w:p>
    <w:p w:rsidR="008A2149" w:rsidRPr="00FB317C" w:rsidRDefault="008A2149" w:rsidP="008A2149">
      <w:pPr>
        <w:spacing w:after="0" w:line="240" w:lineRule="auto"/>
        <w:jc w:val="both"/>
        <w:rPr>
          <w:rFonts w:asciiTheme="minorHAnsi" w:hAnsiTheme="minorHAnsi" w:cstheme="minorHAnsi"/>
        </w:rPr>
      </w:pPr>
      <w:r w:rsidRPr="00FB317C">
        <w:rPr>
          <w:rFonts w:asciiTheme="minorHAnsi" w:hAnsiTheme="minorHAnsi" w:cstheme="minorHAnsi"/>
        </w:rPr>
        <w:t xml:space="preserve"> - miska rewolwerowa obrotowa, pięciogniazdowa; </w:t>
      </w:r>
    </w:p>
    <w:p w:rsidR="008A2149" w:rsidRPr="00FB317C" w:rsidRDefault="008A2149" w:rsidP="008A2149">
      <w:pPr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Pr="00FB317C">
        <w:rPr>
          <w:rFonts w:asciiTheme="minorHAnsi" w:hAnsiTheme="minorHAnsi" w:cstheme="minorHAnsi"/>
        </w:rPr>
        <w:t>- zestaw polaryzacyjny dla światła przechodzącego i odbitego (2x p</w:t>
      </w:r>
      <w:r>
        <w:rPr>
          <w:rFonts w:asciiTheme="minorHAnsi" w:hAnsiTheme="minorHAnsi" w:cstheme="minorHAnsi"/>
        </w:rPr>
        <w:t>olaryzator, obrotowy analizator</w:t>
      </w:r>
      <w:r w:rsidRPr="00FB317C">
        <w:rPr>
          <w:rFonts w:asciiTheme="minorHAnsi" w:hAnsiTheme="minorHAnsi" w:cstheme="minorHAnsi"/>
        </w:rPr>
        <w:t xml:space="preserve">); </w:t>
      </w:r>
    </w:p>
    <w:p w:rsidR="008A2149" w:rsidRPr="00FB317C" w:rsidRDefault="008A2149" w:rsidP="008A2149">
      <w:pPr>
        <w:spacing w:after="0" w:line="240" w:lineRule="auto"/>
        <w:jc w:val="both"/>
        <w:rPr>
          <w:rFonts w:asciiTheme="minorHAnsi" w:hAnsiTheme="minorHAnsi" w:cstheme="minorHAnsi"/>
        </w:rPr>
      </w:pPr>
      <w:r w:rsidRPr="00FB317C">
        <w:rPr>
          <w:rFonts w:asciiTheme="minorHAnsi" w:hAnsiTheme="minorHAnsi" w:cstheme="minorHAnsi"/>
        </w:rPr>
        <w:t xml:space="preserve"> - symetryczny, współosiowy system ogniskowania makro/ ruchu pionowego</w:t>
      </w:r>
      <w:r>
        <w:rPr>
          <w:rFonts w:asciiTheme="minorHAnsi" w:hAnsiTheme="minorHAnsi" w:cstheme="minorHAnsi"/>
        </w:rPr>
        <w:t xml:space="preserve">  z zakresem </w:t>
      </w:r>
      <w:r w:rsidRPr="00FB317C">
        <w:rPr>
          <w:rFonts w:asciiTheme="minorHAnsi" w:hAnsiTheme="minorHAnsi" w:cstheme="minorHAnsi"/>
        </w:rPr>
        <w:t xml:space="preserve"> min. </w:t>
      </w:r>
      <w:smartTag w:uri="urn:schemas-microsoft-com:office:smarttags" w:element="metricconverter">
        <w:smartTagPr>
          <w:attr w:name="ProductID" w:val="28 mm"/>
        </w:smartTagPr>
        <w:r w:rsidRPr="00FB317C">
          <w:rPr>
            <w:rFonts w:asciiTheme="minorHAnsi" w:hAnsiTheme="minorHAnsi" w:cstheme="minorHAnsi"/>
          </w:rPr>
          <w:t>28 mm</w:t>
        </w:r>
      </w:smartTag>
      <w:r w:rsidRPr="00FB317C">
        <w:rPr>
          <w:rFonts w:asciiTheme="minorHAnsi" w:hAnsiTheme="minorHAnsi" w:cstheme="minorHAnsi"/>
        </w:rPr>
        <w:t xml:space="preserve">; </w:t>
      </w:r>
    </w:p>
    <w:p w:rsidR="008A2149" w:rsidRPr="00FB317C" w:rsidRDefault="008A2149" w:rsidP="008A2149">
      <w:pPr>
        <w:spacing w:after="0" w:line="240" w:lineRule="auto"/>
        <w:jc w:val="both"/>
        <w:rPr>
          <w:rFonts w:asciiTheme="minorHAnsi" w:hAnsiTheme="minorHAnsi" w:cstheme="minorHAnsi"/>
        </w:rPr>
      </w:pPr>
      <w:r w:rsidRPr="00FB317C">
        <w:rPr>
          <w:rFonts w:asciiTheme="minorHAnsi" w:hAnsiTheme="minorHAnsi" w:cstheme="minorHAnsi"/>
        </w:rPr>
        <w:t xml:space="preserve"> - stolik mechaniczny dwuwarstwowy o wymiarach </w:t>
      </w:r>
      <w:r>
        <w:rPr>
          <w:rFonts w:asciiTheme="minorHAnsi" w:hAnsiTheme="minorHAnsi" w:cstheme="minorHAnsi"/>
        </w:rPr>
        <w:t xml:space="preserve">min. </w:t>
      </w:r>
      <w:r w:rsidRPr="00FB317C">
        <w:rPr>
          <w:rFonts w:asciiTheme="minorHAnsi" w:hAnsiTheme="minorHAnsi" w:cstheme="minorHAnsi"/>
        </w:rPr>
        <w:t xml:space="preserve">175x145mm z manipulatorami  pionowymi </w:t>
      </w:r>
      <w:r>
        <w:rPr>
          <w:rFonts w:asciiTheme="minorHAnsi" w:hAnsiTheme="minorHAnsi" w:cstheme="minorHAnsi"/>
        </w:rPr>
        <w:br/>
      </w:r>
      <w:r w:rsidRPr="00FB317C">
        <w:rPr>
          <w:rFonts w:asciiTheme="minorHAnsi" w:hAnsiTheme="minorHAnsi" w:cstheme="minorHAnsi"/>
        </w:rPr>
        <w:t>(x, y) z nakład</w:t>
      </w:r>
      <w:r>
        <w:rPr>
          <w:rFonts w:asciiTheme="minorHAnsi" w:hAnsiTheme="minorHAnsi" w:cstheme="minorHAnsi"/>
        </w:rPr>
        <w:t xml:space="preserve">ką z taflą szklaną do preparatów niestandardowych i uchwytem dla dwóch preparatów; </w:t>
      </w:r>
    </w:p>
    <w:p w:rsidR="008A2149" w:rsidRPr="00FB317C" w:rsidRDefault="008A2149" w:rsidP="008A2149">
      <w:pPr>
        <w:spacing w:after="0" w:line="240" w:lineRule="auto"/>
        <w:jc w:val="both"/>
        <w:rPr>
          <w:rFonts w:asciiTheme="minorHAnsi" w:hAnsiTheme="minorHAnsi" w:cstheme="minorHAnsi"/>
        </w:rPr>
      </w:pPr>
      <w:r w:rsidRPr="00FB317C">
        <w:rPr>
          <w:rFonts w:asciiTheme="minorHAnsi" w:hAnsiTheme="minorHAnsi" w:cstheme="minorHAnsi"/>
        </w:rPr>
        <w:t xml:space="preserve">- pokrowiec antystatyczny na mikroskop; </w:t>
      </w:r>
    </w:p>
    <w:p w:rsidR="008A2149" w:rsidRPr="00FB317C" w:rsidRDefault="008A2149" w:rsidP="008A2149">
      <w:pPr>
        <w:spacing w:after="0" w:line="240" w:lineRule="auto"/>
        <w:jc w:val="both"/>
        <w:rPr>
          <w:rFonts w:asciiTheme="minorHAnsi" w:hAnsiTheme="minorHAnsi" w:cstheme="minorHAnsi"/>
        </w:rPr>
      </w:pPr>
      <w:r w:rsidRPr="00FB317C">
        <w:rPr>
          <w:rFonts w:asciiTheme="minorHAnsi" w:hAnsiTheme="minorHAnsi" w:cstheme="minorHAnsi"/>
        </w:rPr>
        <w:t xml:space="preserve"> - instrukcja obsługi w jęz. polskim;  </w:t>
      </w:r>
    </w:p>
    <w:p w:rsidR="008A2149" w:rsidRPr="00FB317C" w:rsidRDefault="008A2149" w:rsidP="008A2149">
      <w:pPr>
        <w:spacing w:after="0" w:line="240" w:lineRule="auto"/>
        <w:jc w:val="both"/>
        <w:rPr>
          <w:rFonts w:asciiTheme="minorHAnsi" w:hAnsiTheme="minorHAnsi" w:cstheme="minorHAnsi"/>
          <w:bCs/>
          <w:iCs/>
        </w:rPr>
      </w:pPr>
      <w:r w:rsidRPr="00FB317C">
        <w:rPr>
          <w:rFonts w:asciiTheme="minorHAnsi" w:hAnsiTheme="minorHAnsi" w:cstheme="minorHAnsi"/>
        </w:rPr>
        <w:t xml:space="preserve"> - tor wizyjny z </w:t>
      </w:r>
      <w:r w:rsidRPr="00FB317C">
        <w:rPr>
          <w:rFonts w:asciiTheme="minorHAnsi" w:hAnsiTheme="minorHAnsi" w:cstheme="minorHAnsi"/>
          <w:bCs/>
          <w:iCs/>
        </w:rPr>
        <w:t>łącznikiem optycznym o krotności 0,5x z regulowaną ostrością oraz blokadą położenia płaszczyzny ostrości</w:t>
      </w:r>
      <w:r w:rsidR="0039045E">
        <w:rPr>
          <w:rFonts w:asciiTheme="minorHAnsi" w:hAnsiTheme="minorHAnsi" w:cstheme="minorHAnsi"/>
          <w:bCs/>
          <w:iCs/>
        </w:rPr>
        <w:t xml:space="preserve"> za pomocą dedykowanej śruby blokującej</w:t>
      </w:r>
      <w:r w:rsidRPr="00FB317C">
        <w:rPr>
          <w:rFonts w:asciiTheme="minorHAnsi" w:hAnsiTheme="minorHAnsi" w:cstheme="minorHAnsi"/>
          <w:bCs/>
          <w:iCs/>
        </w:rPr>
        <w:t xml:space="preserve">; </w:t>
      </w:r>
    </w:p>
    <w:p w:rsidR="0039045E" w:rsidRPr="00FB317C" w:rsidRDefault="0039045E" w:rsidP="008A2149">
      <w:pPr>
        <w:spacing w:after="0" w:line="240" w:lineRule="auto"/>
        <w:rPr>
          <w:rFonts w:asciiTheme="minorHAnsi" w:hAnsiTheme="minorHAnsi" w:cstheme="minorHAnsi"/>
        </w:rPr>
      </w:pPr>
    </w:p>
    <w:p w:rsidR="008A2149" w:rsidRPr="00FB317C" w:rsidRDefault="008A2149" w:rsidP="008A2149">
      <w:pPr>
        <w:spacing w:after="0" w:line="240" w:lineRule="auto"/>
        <w:rPr>
          <w:rFonts w:asciiTheme="minorHAnsi" w:hAnsiTheme="minorHAnsi" w:cstheme="minorHAnsi"/>
          <w:u w:val="single"/>
        </w:rPr>
      </w:pPr>
      <w:r w:rsidRPr="00FB317C">
        <w:rPr>
          <w:rFonts w:asciiTheme="minorHAnsi" w:hAnsiTheme="minorHAnsi" w:cstheme="minorHAnsi"/>
          <w:u w:val="single"/>
        </w:rPr>
        <w:t xml:space="preserve">Kamera cyfrowa do mikroskopu diagnostycznego:  </w:t>
      </w:r>
    </w:p>
    <w:p w:rsidR="008A2149" w:rsidRPr="00FB317C" w:rsidRDefault="008A2149" w:rsidP="008A2149">
      <w:pPr>
        <w:spacing w:after="0" w:line="240" w:lineRule="auto"/>
        <w:rPr>
          <w:rFonts w:asciiTheme="minorHAnsi" w:hAnsiTheme="minorHAnsi" w:cstheme="minorHAnsi"/>
          <w:u w:val="single"/>
        </w:rPr>
      </w:pPr>
    </w:p>
    <w:p w:rsidR="009B6F37" w:rsidRPr="009B6F37" w:rsidRDefault="009B6F37" w:rsidP="009B6F37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Pr="009B6F37">
        <w:rPr>
          <w:rFonts w:asciiTheme="minorHAnsi" w:hAnsiTheme="minorHAnsi" w:cstheme="minorHAnsi"/>
        </w:rPr>
        <w:t xml:space="preserve">- sensor:  1” CMOS; </w:t>
      </w:r>
    </w:p>
    <w:p w:rsidR="009B6F37" w:rsidRPr="009B6F37" w:rsidRDefault="009B6F37" w:rsidP="009B6F37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Pr="009B6F37">
        <w:rPr>
          <w:rFonts w:asciiTheme="minorHAnsi" w:hAnsiTheme="minorHAnsi" w:cstheme="minorHAnsi"/>
        </w:rPr>
        <w:t xml:space="preserve">- piksel – min. 2.4 x 2.4 </w:t>
      </w:r>
      <w:proofErr w:type="spellStart"/>
      <w:r w:rsidRPr="009B6F37">
        <w:rPr>
          <w:rFonts w:asciiTheme="minorHAnsi" w:hAnsiTheme="minorHAnsi" w:cstheme="minorHAnsi"/>
        </w:rPr>
        <w:t>um</w:t>
      </w:r>
      <w:proofErr w:type="spellEnd"/>
      <w:r w:rsidRPr="009B6F37">
        <w:rPr>
          <w:rFonts w:asciiTheme="minorHAnsi" w:hAnsiTheme="minorHAnsi" w:cstheme="minorHAnsi"/>
        </w:rPr>
        <w:t xml:space="preserve">; </w:t>
      </w:r>
    </w:p>
    <w:p w:rsidR="009B6F37" w:rsidRPr="009B6F37" w:rsidRDefault="009B6F37" w:rsidP="009B6F37">
      <w:pPr>
        <w:spacing w:after="0" w:line="240" w:lineRule="auto"/>
        <w:rPr>
          <w:rFonts w:asciiTheme="minorHAnsi" w:hAnsiTheme="minorHAnsi" w:cstheme="minorHAnsi"/>
        </w:rPr>
      </w:pPr>
      <w:r w:rsidRPr="009B6F37">
        <w:rPr>
          <w:rFonts w:asciiTheme="minorHAnsi" w:hAnsiTheme="minorHAnsi" w:cstheme="minorHAnsi"/>
        </w:rPr>
        <w:t xml:space="preserve"> - interfejs: pełne wsparcie dla USB 3.0 / 0.5GB/s; </w:t>
      </w:r>
    </w:p>
    <w:p w:rsidR="009B6F37" w:rsidRPr="009B6F37" w:rsidRDefault="009B6F37" w:rsidP="009B6F37">
      <w:pPr>
        <w:spacing w:after="0" w:line="240" w:lineRule="auto"/>
        <w:rPr>
          <w:rFonts w:asciiTheme="minorHAnsi" w:hAnsiTheme="minorHAnsi" w:cstheme="minorHAnsi"/>
        </w:rPr>
      </w:pPr>
      <w:r w:rsidRPr="009B6F37">
        <w:rPr>
          <w:rFonts w:asciiTheme="minorHAnsi" w:hAnsiTheme="minorHAnsi" w:cstheme="minorHAnsi"/>
        </w:rPr>
        <w:t xml:space="preserve"> - kolor: 24 bity RGB;  możliwość pracy w trybie monochromatycznym; </w:t>
      </w:r>
    </w:p>
    <w:p w:rsidR="009B6F37" w:rsidRPr="009B6F37" w:rsidRDefault="009B6F37" w:rsidP="009B6F37">
      <w:pPr>
        <w:spacing w:after="0" w:line="240" w:lineRule="auto"/>
        <w:rPr>
          <w:rFonts w:asciiTheme="minorHAnsi" w:hAnsiTheme="minorHAnsi" w:cstheme="minorHAnsi"/>
        </w:rPr>
      </w:pPr>
      <w:r w:rsidRPr="009B6F37">
        <w:rPr>
          <w:rFonts w:asciiTheme="minorHAnsi" w:hAnsiTheme="minorHAnsi" w:cstheme="minorHAnsi"/>
        </w:rPr>
        <w:t xml:space="preserve"> - wbudowany procesor graficzny; </w:t>
      </w:r>
    </w:p>
    <w:p w:rsidR="009B6F37" w:rsidRDefault="009B6F37" w:rsidP="009B6F37">
      <w:pPr>
        <w:spacing w:after="0" w:line="240" w:lineRule="auto"/>
        <w:rPr>
          <w:rFonts w:asciiTheme="minorHAnsi" w:hAnsiTheme="minorHAnsi" w:cstheme="minorHAnsi"/>
        </w:rPr>
      </w:pPr>
      <w:r w:rsidRPr="009B6F37">
        <w:rPr>
          <w:rFonts w:asciiTheme="minorHAnsi" w:hAnsiTheme="minorHAnsi" w:cstheme="minorHAnsi"/>
        </w:rPr>
        <w:t xml:space="preserve"> - rozdzielczość/szybkość - 5496 x 3672 / 15 </w:t>
      </w:r>
      <w:proofErr w:type="spellStart"/>
      <w:r w:rsidRPr="009B6F37">
        <w:rPr>
          <w:rFonts w:asciiTheme="minorHAnsi" w:hAnsiTheme="minorHAnsi" w:cstheme="minorHAnsi"/>
        </w:rPr>
        <w:t>fps</w:t>
      </w:r>
      <w:proofErr w:type="spellEnd"/>
      <w:r w:rsidRPr="009B6F37">
        <w:rPr>
          <w:rFonts w:asciiTheme="minorHAnsi" w:hAnsiTheme="minorHAnsi" w:cstheme="minorHAnsi"/>
        </w:rPr>
        <w:t xml:space="preserve">; </w:t>
      </w:r>
    </w:p>
    <w:p w:rsidR="0039045E" w:rsidRDefault="0039045E" w:rsidP="0039045E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- kolor: 24 bity RGB;  możliwość pracy w trybie monochromatycznym; </w:t>
      </w:r>
    </w:p>
    <w:p w:rsidR="0039045E" w:rsidRDefault="0039045E" w:rsidP="0039045E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- wbudowany procesor graficzny; </w:t>
      </w:r>
    </w:p>
    <w:p w:rsidR="0039045E" w:rsidRDefault="0039045E" w:rsidP="0039045E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- ekspozycja: min. 0,13 ms do 15s; </w:t>
      </w:r>
    </w:p>
    <w:p w:rsidR="0039045E" w:rsidRDefault="0039045E" w:rsidP="0039045E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- zakres regulacji temp. barwowej – min. 2000 – 15000K; </w:t>
      </w:r>
    </w:p>
    <w:p w:rsidR="0039045E" w:rsidRDefault="0039045E" w:rsidP="0039045E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- głębia ADC – 12 bitów; </w:t>
      </w:r>
    </w:p>
    <w:p w:rsidR="0039045E" w:rsidRDefault="0039045E" w:rsidP="0039045E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- oprogramowanie sterujące: w polskiej i angielskiej wersji językowej   </w:t>
      </w:r>
    </w:p>
    <w:p w:rsidR="0039045E" w:rsidRDefault="0039045E" w:rsidP="0039045E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- predefiniowane zestawy ustawień dla nauk biologicznych oraz przemysłu; </w:t>
      </w:r>
    </w:p>
    <w:p w:rsidR="0039045E" w:rsidRDefault="0039045E" w:rsidP="0039045E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- możliwość kalibracji układu oraz wykonywania pomiarów w trybie „ na żywo” bez konieczności zapisywania zdjęcia</w:t>
      </w:r>
    </w:p>
    <w:p w:rsidR="0039045E" w:rsidRDefault="0039045E" w:rsidP="0039045E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- rejestracja plików w formatach: JPEG, PNG, TIFF, DICOM, AVI; </w:t>
      </w:r>
    </w:p>
    <w:p w:rsidR="0039045E" w:rsidRDefault="0039045E" w:rsidP="0039045E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- kalibracja oświetlenia w trybie live-</w:t>
      </w:r>
      <w:proofErr w:type="spellStart"/>
      <w:r>
        <w:rPr>
          <w:rFonts w:asciiTheme="minorHAnsi" w:hAnsiTheme="minorHAnsi" w:cstheme="minorHAnsi"/>
        </w:rPr>
        <w:t>view</w:t>
      </w:r>
      <w:proofErr w:type="spellEnd"/>
      <w:r>
        <w:rPr>
          <w:rFonts w:asciiTheme="minorHAnsi" w:hAnsiTheme="minorHAnsi" w:cstheme="minorHAnsi"/>
        </w:rPr>
        <w:t xml:space="preserve"> (likwidacja winiety); </w:t>
      </w:r>
    </w:p>
    <w:p w:rsidR="0039045E" w:rsidRDefault="0039045E" w:rsidP="0039045E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- </w:t>
      </w:r>
      <w:proofErr w:type="spellStart"/>
      <w:r>
        <w:rPr>
          <w:rFonts w:asciiTheme="minorHAnsi" w:hAnsiTheme="minorHAnsi" w:cstheme="minorHAnsi"/>
        </w:rPr>
        <w:t>binning</w:t>
      </w:r>
      <w:proofErr w:type="spellEnd"/>
      <w:r>
        <w:rPr>
          <w:rFonts w:asciiTheme="minorHAnsi" w:hAnsiTheme="minorHAnsi" w:cstheme="minorHAnsi"/>
        </w:rPr>
        <w:t xml:space="preserve">: 1x1, 2x2, 3x3, 4x4; </w:t>
      </w:r>
    </w:p>
    <w:p w:rsidR="0039045E" w:rsidRDefault="0039045E" w:rsidP="0039045E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- możliwość tworzenia min. 4 kompletów własnych ustawień obrazu</w:t>
      </w:r>
    </w:p>
    <w:p w:rsidR="0039045E" w:rsidRDefault="0039045E" w:rsidP="0039045E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- dwa tryby kalibracji – „na żywo” oraz na podstawie zapisanych wzorców</w:t>
      </w:r>
    </w:p>
    <w:p w:rsidR="0039045E" w:rsidRDefault="0039045E" w:rsidP="0039045E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- konstrukcja obrazu metodą live-</w:t>
      </w:r>
      <w:proofErr w:type="spellStart"/>
      <w:r>
        <w:rPr>
          <w:rFonts w:asciiTheme="minorHAnsi" w:hAnsiTheme="minorHAnsi" w:cstheme="minorHAnsi"/>
        </w:rPr>
        <w:t>stitching</w:t>
      </w:r>
      <w:proofErr w:type="spellEnd"/>
      <w:r>
        <w:rPr>
          <w:rFonts w:asciiTheme="minorHAnsi" w:hAnsiTheme="minorHAnsi" w:cstheme="minorHAnsi"/>
        </w:rPr>
        <w:t xml:space="preserve"> (składanie kilku obrazów w osiach x-y w jeden większy w trybie „na żywo”)</w:t>
      </w:r>
    </w:p>
    <w:p w:rsidR="0039045E" w:rsidRDefault="0039045E" w:rsidP="0039045E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 - możliwości pomiarowe: długość, pole powierzchni wieloboków i okręgów, kąty, równoległość i prostopadłość, skala</w:t>
      </w:r>
    </w:p>
    <w:p w:rsidR="0039045E" w:rsidRDefault="0039045E" w:rsidP="0039045E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- możliwość wprowadzenia siatki z określona podziałką</w:t>
      </w:r>
    </w:p>
    <w:p w:rsidR="0039045E" w:rsidRDefault="0039045E" w:rsidP="0039045E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-  zapis zdjęć z określoną częstotliwością (</w:t>
      </w:r>
      <w:proofErr w:type="spellStart"/>
      <w:r>
        <w:rPr>
          <w:rFonts w:asciiTheme="minorHAnsi" w:hAnsiTheme="minorHAnsi" w:cstheme="minorHAnsi"/>
        </w:rPr>
        <w:t>timelapse</w:t>
      </w:r>
      <w:proofErr w:type="spellEnd"/>
      <w:r>
        <w:rPr>
          <w:rFonts w:asciiTheme="minorHAnsi" w:hAnsiTheme="minorHAnsi" w:cstheme="minorHAnsi"/>
        </w:rPr>
        <w:t>)</w:t>
      </w:r>
    </w:p>
    <w:p w:rsidR="0039045E" w:rsidRDefault="0039045E" w:rsidP="0039045E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-  generowania sekwencji wideo z wprowadzonych serii zdjęć </w:t>
      </w:r>
    </w:p>
    <w:p w:rsidR="0039045E" w:rsidRDefault="0039045E" w:rsidP="0039045E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- tworzenie matryc pomiarowych, umożliwiających wprowadzanie kolejności wykonywanych pomiarów, ustalenia zakresu tolerancji oraz raportowania wykonanego pomiaru i jego zgodności z zakresem tolerancji;  </w:t>
      </w:r>
    </w:p>
    <w:p w:rsidR="0039045E" w:rsidRDefault="0039045E" w:rsidP="0039045E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moduł porównawczy - wyświetlanie minimum 4 zdjęć jednocześnie z możliwością synchronizacji ich widoku w trybie porównawczym, wyświetlanie mapy zdjęcia różnicującej graficznie obejrzane zdjęcie w całości od części nieobejrzanej, min. 2 tryby widoku zdjęcia (rzut z góry i perspektywa) </w:t>
      </w:r>
    </w:p>
    <w:p w:rsidR="0039045E" w:rsidRDefault="0039045E" w:rsidP="0039045E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- możliwość zmiany zawartości i konfiguracji (kolejności pól) panelu sterowania kamerą, panelu edycji obrazu oraz panelu pomiarowego; </w:t>
      </w:r>
    </w:p>
    <w:p w:rsidR="0039045E" w:rsidRDefault="0039045E" w:rsidP="0039045E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- możliwość ustawienia znacznika skali w dowolnej pozycji na obrazie, w pozycji poziomej lub pionowej; </w:t>
      </w:r>
    </w:p>
    <w:p w:rsidR="0039045E" w:rsidRDefault="0039045E" w:rsidP="0039045E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- moduł automatycznego zliczania z segmentacją świateł, cieni oraz trybami dylatacji, erozji oraz wypełniania; </w:t>
      </w:r>
    </w:p>
    <w:p w:rsidR="0039045E" w:rsidRDefault="0039045E" w:rsidP="0039045E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- możliwość tworzenia wirtualnych warstw z pomiarami i oznaczeniami</w:t>
      </w:r>
    </w:p>
    <w:p w:rsidR="0039045E" w:rsidRDefault="0039045E" w:rsidP="0039045E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-  nanoszenie na obraz etykiet oraz wzorców skali z opcją ich edycji</w:t>
      </w:r>
    </w:p>
    <w:p w:rsidR="0039045E" w:rsidRDefault="0039045E" w:rsidP="0039045E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- tworzenie raportów </w:t>
      </w:r>
    </w:p>
    <w:p w:rsidR="008A2149" w:rsidRPr="00FB317C" w:rsidRDefault="008A2149" w:rsidP="008A2149">
      <w:pPr>
        <w:spacing w:after="0" w:line="240" w:lineRule="auto"/>
        <w:rPr>
          <w:rFonts w:asciiTheme="minorHAnsi" w:hAnsiTheme="minorHAnsi" w:cstheme="minorHAnsi"/>
        </w:rPr>
      </w:pPr>
    </w:p>
    <w:p w:rsidR="008A2149" w:rsidRPr="00FB317C" w:rsidRDefault="008A2149" w:rsidP="008A2149">
      <w:pPr>
        <w:spacing w:after="0" w:line="240" w:lineRule="auto"/>
        <w:rPr>
          <w:rFonts w:asciiTheme="minorHAnsi" w:hAnsiTheme="minorHAnsi" w:cstheme="minorHAnsi"/>
        </w:rPr>
      </w:pPr>
    </w:p>
    <w:p w:rsidR="008A2149" w:rsidRPr="00FB317C" w:rsidRDefault="008A2149" w:rsidP="008A2149">
      <w:pPr>
        <w:spacing w:after="0" w:line="240" w:lineRule="auto"/>
        <w:rPr>
          <w:rFonts w:asciiTheme="minorHAnsi" w:hAnsiTheme="minorHAnsi" w:cstheme="minorHAnsi"/>
          <w:u w:val="single"/>
        </w:rPr>
      </w:pPr>
      <w:r w:rsidRPr="00FB317C">
        <w:rPr>
          <w:rFonts w:asciiTheme="minorHAnsi" w:hAnsiTheme="minorHAnsi" w:cstheme="minorHAnsi"/>
          <w:u w:val="single"/>
        </w:rPr>
        <w:t xml:space="preserve">Wymagane certyfikaty: </w:t>
      </w:r>
    </w:p>
    <w:p w:rsidR="008A2149" w:rsidRPr="00FB317C" w:rsidRDefault="008A2149" w:rsidP="008A2149">
      <w:pPr>
        <w:spacing w:after="0" w:line="240" w:lineRule="auto"/>
        <w:rPr>
          <w:rFonts w:asciiTheme="minorHAnsi" w:hAnsiTheme="minorHAnsi" w:cstheme="minorHAnsi"/>
        </w:rPr>
      </w:pPr>
      <w:r w:rsidRPr="00FB317C">
        <w:rPr>
          <w:rFonts w:asciiTheme="minorHAnsi" w:hAnsiTheme="minorHAnsi" w:cstheme="minorHAnsi"/>
        </w:rPr>
        <w:t xml:space="preserve"> - ISO 9001:2015 producenta i autoryzowanego serwisu</w:t>
      </w:r>
    </w:p>
    <w:p w:rsidR="008A2149" w:rsidRPr="00FB317C" w:rsidRDefault="008A2149" w:rsidP="008A2149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Pr="00FB317C">
        <w:rPr>
          <w:rFonts w:asciiTheme="minorHAnsi" w:hAnsiTheme="minorHAnsi" w:cstheme="minorHAnsi"/>
        </w:rPr>
        <w:t xml:space="preserve">- </w:t>
      </w:r>
      <w:proofErr w:type="spellStart"/>
      <w:r w:rsidRPr="00FB317C">
        <w:rPr>
          <w:rFonts w:asciiTheme="minorHAnsi" w:hAnsiTheme="minorHAnsi" w:cstheme="minorHAnsi"/>
        </w:rPr>
        <w:t>RoHS</w:t>
      </w:r>
      <w:proofErr w:type="spellEnd"/>
      <w:r w:rsidRPr="00FB317C">
        <w:rPr>
          <w:rFonts w:asciiTheme="minorHAnsi" w:hAnsiTheme="minorHAnsi" w:cstheme="minorHAnsi"/>
        </w:rPr>
        <w:t xml:space="preserve"> </w:t>
      </w:r>
    </w:p>
    <w:p w:rsidR="008A2149" w:rsidRDefault="008A2149" w:rsidP="008A2149">
      <w:pPr>
        <w:spacing w:after="0" w:line="240" w:lineRule="auto"/>
        <w:rPr>
          <w:rFonts w:asciiTheme="minorHAnsi" w:hAnsiTheme="minorHAnsi" w:cstheme="minorHAnsi"/>
        </w:rPr>
      </w:pPr>
    </w:p>
    <w:p w:rsidR="00B23DA9" w:rsidRDefault="00B23DA9" w:rsidP="008A2149">
      <w:pPr>
        <w:spacing w:after="0" w:line="240" w:lineRule="auto"/>
        <w:rPr>
          <w:rFonts w:asciiTheme="minorHAnsi" w:hAnsiTheme="minorHAnsi" w:cstheme="minorHAnsi"/>
        </w:rPr>
      </w:pPr>
    </w:p>
    <w:p w:rsidR="004D1DC4" w:rsidRPr="00DD0E8B" w:rsidRDefault="004D1DC4" w:rsidP="004D1DC4">
      <w:pPr>
        <w:spacing w:after="0" w:line="240" w:lineRule="auto"/>
        <w:rPr>
          <w:rFonts w:asciiTheme="minorHAnsi" w:hAnsiTheme="minorHAnsi" w:cstheme="minorHAnsi"/>
          <w:u w:val="single"/>
        </w:rPr>
      </w:pPr>
      <w:r w:rsidRPr="00DE17A0">
        <w:rPr>
          <w:rFonts w:asciiTheme="minorHAnsi" w:hAnsiTheme="minorHAnsi" w:cstheme="minorHAnsi"/>
          <w:u w:val="single"/>
        </w:rPr>
        <w:t xml:space="preserve">Mikroskopowy stolik grzewczy </w:t>
      </w:r>
      <w:proofErr w:type="spellStart"/>
      <w:r w:rsidRPr="00DE17A0">
        <w:rPr>
          <w:rFonts w:asciiTheme="minorHAnsi" w:hAnsiTheme="minorHAnsi" w:cstheme="minorHAnsi"/>
          <w:u w:val="single"/>
        </w:rPr>
        <w:t>Linkam</w:t>
      </w:r>
      <w:proofErr w:type="spellEnd"/>
      <w:r w:rsidRPr="00DE17A0">
        <w:rPr>
          <w:rFonts w:asciiTheme="minorHAnsi" w:hAnsiTheme="minorHAnsi" w:cstheme="minorHAnsi"/>
          <w:u w:val="single"/>
        </w:rPr>
        <w:t xml:space="preserve"> LTS420 (moduł grzewczy </w:t>
      </w:r>
      <w:r w:rsidR="00CE3C3E">
        <w:rPr>
          <w:rFonts w:asciiTheme="minorHAnsi" w:hAnsiTheme="minorHAnsi" w:cstheme="minorHAnsi"/>
          <w:u w:val="single"/>
        </w:rPr>
        <w:t xml:space="preserve">(komora </w:t>
      </w:r>
      <w:proofErr w:type="spellStart"/>
      <w:r w:rsidR="00CE3C3E">
        <w:rPr>
          <w:rFonts w:asciiTheme="minorHAnsi" w:hAnsiTheme="minorHAnsi" w:cstheme="minorHAnsi"/>
          <w:u w:val="single"/>
        </w:rPr>
        <w:t>Linkam</w:t>
      </w:r>
      <w:proofErr w:type="spellEnd"/>
      <w:r w:rsidR="00CE3C3E">
        <w:rPr>
          <w:rFonts w:asciiTheme="minorHAnsi" w:hAnsiTheme="minorHAnsi" w:cstheme="minorHAnsi"/>
          <w:u w:val="single"/>
        </w:rPr>
        <w:t xml:space="preserve"> LTS420, sterownik </w:t>
      </w:r>
      <w:proofErr w:type="spellStart"/>
      <w:r w:rsidR="00CE3C3E">
        <w:rPr>
          <w:rFonts w:asciiTheme="minorHAnsi" w:hAnsiTheme="minorHAnsi" w:cstheme="minorHAnsi"/>
          <w:u w:val="single"/>
        </w:rPr>
        <w:t>Linkam</w:t>
      </w:r>
      <w:proofErr w:type="spellEnd"/>
      <w:r w:rsidR="00CE3C3E">
        <w:rPr>
          <w:rFonts w:asciiTheme="minorHAnsi" w:hAnsiTheme="minorHAnsi" w:cstheme="minorHAnsi"/>
          <w:u w:val="single"/>
        </w:rPr>
        <w:t xml:space="preserve"> T96) </w:t>
      </w:r>
      <w:r w:rsidRPr="00DE17A0">
        <w:rPr>
          <w:rFonts w:asciiTheme="minorHAnsi" w:hAnsiTheme="minorHAnsi" w:cstheme="minorHAnsi"/>
          <w:u w:val="single"/>
        </w:rPr>
        <w:t>oraz moduł chłodzenia azotem)</w:t>
      </w:r>
      <w:r w:rsidR="00CE3C3E">
        <w:rPr>
          <w:rFonts w:asciiTheme="minorHAnsi" w:hAnsiTheme="minorHAnsi" w:cstheme="minorHAnsi"/>
          <w:u w:val="single"/>
        </w:rPr>
        <w:t xml:space="preserve">. </w:t>
      </w:r>
      <w:r w:rsidRPr="00DD0E8B">
        <w:rPr>
          <w:rFonts w:asciiTheme="minorHAnsi" w:hAnsiTheme="minorHAnsi" w:cstheme="minorHAnsi"/>
          <w:u w:val="single"/>
        </w:rPr>
        <w:t xml:space="preserve">Komora grzejno-chłodząca z wyposażeniem: </w:t>
      </w:r>
    </w:p>
    <w:p w:rsidR="00B23DA9" w:rsidRPr="00FB317C" w:rsidRDefault="00B23DA9" w:rsidP="008A2149">
      <w:pPr>
        <w:spacing w:after="0" w:line="240" w:lineRule="auto"/>
        <w:rPr>
          <w:rFonts w:asciiTheme="minorHAnsi" w:hAnsiTheme="minorHAnsi" w:cstheme="minorHAnsi"/>
        </w:rPr>
      </w:pPr>
    </w:p>
    <w:p w:rsidR="00B23DA9" w:rsidRDefault="00B23DA9" w:rsidP="00B23DA9">
      <w:pPr>
        <w:spacing w:after="0" w:line="240" w:lineRule="auto"/>
      </w:pPr>
      <w:r>
        <w:t xml:space="preserve"> - konstrukcja dostosowana do pra</w:t>
      </w:r>
      <w:r w:rsidR="00DD0E8B">
        <w:t>cy w temperaturach – od -196</w:t>
      </w:r>
      <w:r>
        <w:t xml:space="preserve">°C do 420°C </w:t>
      </w:r>
    </w:p>
    <w:p w:rsidR="00B23DA9" w:rsidRDefault="00B23DA9" w:rsidP="00B23DA9">
      <w:pPr>
        <w:spacing w:after="0" w:line="240" w:lineRule="auto"/>
      </w:pPr>
      <w:r>
        <w:t xml:space="preserve"> - dostępny zakres temperatur w </w:t>
      </w:r>
      <w:r w:rsidR="00DD0E8B">
        <w:t xml:space="preserve">kompletnej </w:t>
      </w:r>
      <w:r>
        <w:t xml:space="preserve">konfiguracji </w:t>
      </w:r>
      <w:r w:rsidR="00DD0E8B">
        <w:t>–</w:t>
      </w:r>
      <w:r>
        <w:t xml:space="preserve"> </w:t>
      </w:r>
      <w:r w:rsidR="00DD0E8B">
        <w:t>od -196°C do 420°C</w:t>
      </w:r>
    </w:p>
    <w:p w:rsidR="00B23DA9" w:rsidRDefault="00B23DA9" w:rsidP="00B23DA9">
      <w:pPr>
        <w:spacing w:after="0" w:line="240" w:lineRule="auto"/>
      </w:pPr>
      <w:r>
        <w:t xml:space="preserve"> - minimalna szybkość nagrzewania  - 0.01°C/min</w:t>
      </w:r>
    </w:p>
    <w:p w:rsidR="00B23DA9" w:rsidRDefault="00B23DA9" w:rsidP="00B23DA9">
      <w:pPr>
        <w:spacing w:after="0" w:line="240" w:lineRule="auto"/>
      </w:pPr>
      <w:r>
        <w:t xml:space="preserve"> - maksymalna szybkość nagrzewania - 50°C/min.; </w:t>
      </w:r>
    </w:p>
    <w:p w:rsidR="00B23DA9" w:rsidRDefault="00B23DA9" w:rsidP="00B23DA9">
      <w:pPr>
        <w:spacing w:after="0" w:line="240" w:lineRule="auto"/>
      </w:pPr>
      <w:r>
        <w:t xml:space="preserve"> - stabilność temperaturowa &lt;0.1°C </w:t>
      </w:r>
    </w:p>
    <w:p w:rsidR="00B23DA9" w:rsidRDefault="00B23DA9" w:rsidP="00B23DA9">
      <w:pPr>
        <w:spacing w:after="0" w:line="240" w:lineRule="auto"/>
      </w:pPr>
      <w:r>
        <w:t xml:space="preserve"> - manipulacja próbką w osiach x-y –  </w:t>
      </w:r>
      <w:r w:rsidR="00DD0E8B">
        <w:t xml:space="preserve">zakres min. </w:t>
      </w:r>
      <w:r>
        <w:t>15mm</w:t>
      </w:r>
      <w:r w:rsidR="004C661E">
        <w:t xml:space="preserve"> w każdej osi</w:t>
      </w:r>
      <w:r>
        <w:t xml:space="preserve">; </w:t>
      </w:r>
    </w:p>
    <w:p w:rsidR="00B23DA9" w:rsidRDefault="00B23DA9" w:rsidP="00B23DA9">
      <w:pPr>
        <w:spacing w:after="0" w:line="240" w:lineRule="auto"/>
      </w:pPr>
      <w:r>
        <w:t xml:space="preserve"> - pole preparatu – 53 x 43 mm </w:t>
      </w:r>
    </w:p>
    <w:p w:rsidR="00B23DA9" w:rsidRDefault="00B23DA9" w:rsidP="00B23DA9">
      <w:pPr>
        <w:spacing w:after="0" w:line="240" w:lineRule="auto"/>
      </w:pPr>
      <w:r>
        <w:t xml:space="preserve"> - uchwyt dla szkiełek mikroskopowych o wymiarach 76 x 26 mm</w:t>
      </w:r>
    </w:p>
    <w:p w:rsidR="00B23DA9" w:rsidRDefault="00B23DA9" w:rsidP="00B23DA9">
      <w:pPr>
        <w:spacing w:after="0" w:line="240" w:lineRule="auto"/>
      </w:pPr>
      <w:r>
        <w:t xml:space="preserve"> - zawory do szybkiej kontroli atmosfery wewnątrz komory; </w:t>
      </w:r>
    </w:p>
    <w:p w:rsidR="00B23DA9" w:rsidRDefault="00B23DA9" w:rsidP="00B23DA9">
      <w:pPr>
        <w:spacing w:after="0" w:line="240" w:lineRule="auto"/>
      </w:pPr>
      <w:r>
        <w:t xml:space="preserve"> - rezystor platynowy 100 Ohm; </w:t>
      </w:r>
    </w:p>
    <w:p w:rsidR="00B23DA9" w:rsidRDefault="00B23DA9" w:rsidP="00B23DA9">
      <w:pPr>
        <w:spacing w:after="0" w:line="240" w:lineRule="auto"/>
      </w:pPr>
      <w:r>
        <w:t xml:space="preserve"> - element grzejny -  z bezpośrednim wprowadzaniem chłodziwa;  </w:t>
      </w:r>
    </w:p>
    <w:p w:rsidR="00B23DA9" w:rsidRDefault="00B23DA9" w:rsidP="00B23DA9">
      <w:pPr>
        <w:spacing w:after="0" w:line="240" w:lineRule="auto"/>
      </w:pPr>
      <w:r>
        <w:t xml:space="preserve"> - wymiary - </w:t>
      </w:r>
      <w:r w:rsidRPr="009B73E4">
        <w:t>166mm x 90mm x 24mm</w:t>
      </w:r>
    </w:p>
    <w:p w:rsidR="00B23DA9" w:rsidRDefault="00B23DA9" w:rsidP="00B23DA9">
      <w:pPr>
        <w:spacing w:after="0" w:line="240" w:lineRule="auto"/>
      </w:pPr>
      <w:r>
        <w:t xml:space="preserve"> - średnica diafragmy w elemencie grzejnym - 2mm; </w:t>
      </w:r>
    </w:p>
    <w:p w:rsidR="00B23DA9" w:rsidRDefault="00B23DA9" w:rsidP="00B23DA9">
      <w:pPr>
        <w:spacing w:after="0" w:line="240" w:lineRule="auto"/>
      </w:pPr>
      <w:r>
        <w:t xml:space="preserve"> - minimalna odległość robocza dla optyki – 6.5 mm; </w:t>
      </w:r>
    </w:p>
    <w:p w:rsidR="00B23DA9" w:rsidRDefault="00B23DA9" w:rsidP="00B23DA9">
      <w:pPr>
        <w:spacing w:after="0" w:line="240" w:lineRule="auto"/>
      </w:pPr>
      <w:r>
        <w:t xml:space="preserve"> - możliwość podłączenia chłodzenia wodą do korpusu stolika; </w:t>
      </w:r>
    </w:p>
    <w:p w:rsidR="00B23DA9" w:rsidRDefault="00DD0E8B" w:rsidP="00B23DA9">
      <w:pPr>
        <w:spacing w:after="0" w:line="240" w:lineRule="auto"/>
      </w:pPr>
      <w:r>
        <w:t xml:space="preserve"> - sterowanie - sterownik sprzę</w:t>
      </w:r>
      <w:r w:rsidR="00B23DA9">
        <w:t xml:space="preserve">towy (zasilanie) oraz aplikacja komputerowa (jedno stanowisko); </w:t>
      </w:r>
    </w:p>
    <w:p w:rsidR="00B23DA9" w:rsidRDefault="00B23DA9" w:rsidP="00B23DA9">
      <w:pPr>
        <w:spacing w:after="0" w:line="240" w:lineRule="auto"/>
      </w:pPr>
      <w:r>
        <w:t xml:space="preserve"> - interfejs - USB 2.0; </w:t>
      </w:r>
    </w:p>
    <w:p w:rsidR="00DD0E8B" w:rsidRDefault="00DD0E8B" w:rsidP="00B23DA9">
      <w:pPr>
        <w:spacing w:after="0" w:line="240" w:lineRule="auto"/>
      </w:pPr>
      <w:r>
        <w:t xml:space="preserve"> - </w:t>
      </w:r>
      <w:r w:rsidR="00BC5D0E">
        <w:t xml:space="preserve">stacja sterująca z </w:t>
      </w:r>
      <w:r>
        <w:t>oprogramowanie</w:t>
      </w:r>
      <w:r w:rsidR="00BC5D0E">
        <w:t>m,  umożliwiającym</w:t>
      </w:r>
      <w:r>
        <w:t xml:space="preserve"> zaprogramowanie do 100 kroków grzania / chłodzenia, wraz z prezentacją graficzną</w:t>
      </w:r>
    </w:p>
    <w:p w:rsidR="00B23DA9" w:rsidRDefault="00B23DA9" w:rsidP="00B23DA9">
      <w:pPr>
        <w:spacing w:after="0" w:line="240" w:lineRule="auto"/>
      </w:pPr>
      <w:r>
        <w:t xml:space="preserve"> - ze</w:t>
      </w:r>
      <w:r w:rsidR="00DD0E8B">
        <w:t xml:space="preserve">staw chłodzenia azotem – pompa do azotu, </w:t>
      </w:r>
      <w:proofErr w:type="spellStart"/>
      <w:r w:rsidR="00DD0E8B">
        <w:t>dewar</w:t>
      </w:r>
      <w:proofErr w:type="spellEnd"/>
      <w:r w:rsidR="00DD0E8B">
        <w:t xml:space="preserve"> min. 2l, zestaw przewodów 40cm </w:t>
      </w:r>
    </w:p>
    <w:p w:rsidR="004876A4" w:rsidRDefault="00DD0E8B" w:rsidP="004C661E">
      <w:pPr>
        <w:spacing w:after="0" w:line="240" w:lineRule="auto"/>
      </w:pPr>
      <w:r>
        <w:t xml:space="preserve"> - zaciski montażowe do mikroskopu</w:t>
      </w:r>
      <w:r w:rsidR="004C661E">
        <w:t xml:space="preserve"> </w:t>
      </w:r>
    </w:p>
    <w:sectPr w:rsidR="004876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149"/>
    <w:rsid w:val="0039045E"/>
    <w:rsid w:val="004072A1"/>
    <w:rsid w:val="004876A4"/>
    <w:rsid w:val="004C661E"/>
    <w:rsid w:val="004D1DC4"/>
    <w:rsid w:val="008A2149"/>
    <w:rsid w:val="009B19D9"/>
    <w:rsid w:val="009B6F37"/>
    <w:rsid w:val="00B23DA9"/>
    <w:rsid w:val="00BC5D0E"/>
    <w:rsid w:val="00CE3C3E"/>
    <w:rsid w:val="00D44ABE"/>
    <w:rsid w:val="00DD0E8B"/>
    <w:rsid w:val="00EB4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F484A48F-F55A-44AD-9F0E-EFBD10234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2149"/>
    <w:pPr>
      <w:spacing w:after="200" w:line="276" w:lineRule="auto"/>
    </w:pPr>
    <w:rPr>
      <w:rFonts w:ascii="Calibri" w:eastAsia="Times New Roman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219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815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</dc:creator>
  <cp:keywords/>
  <dc:description/>
  <cp:lastModifiedBy>Katarzyna Kaczorowska</cp:lastModifiedBy>
  <cp:revision>3</cp:revision>
  <dcterms:created xsi:type="dcterms:W3CDTF">2022-09-06T07:40:00Z</dcterms:created>
  <dcterms:modified xsi:type="dcterms:W3CDTF">2022-09-06T07:40:00Z</dcterms:modified>
</cp:coreProperties>
</file>