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7F572A1F"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721D1">
        <w:rPr>
          <w:b/>
          <w:sz w:val="28"/>
          <w:szCs w:val="28"/>
        </w:rPr>
        <w:t>1</w:t>
      </w:r>
      <w:r w:rsidR="008011F8">
        <w:rPr>
          <w:b/>
          <w:sz w:val="28"/>
          <w:szCs w:val="28"/>
        </w:rPr>
        <w:t>71</w:t>
      </w:r>
      <w:r w:rsidR="008C5B97" w:rsidRPr="009614D6">
        <w:rPr>
          <w:b/>
          <w:sz w:val="28"/>
          <w:szCs w:val="28"/>
        </w:rPr>
        <w:t>/</w:t>
      </w:r>
      <w:r w:rsidR="00306290">
        <w:rPr>
          <w:b/>
          <w:sz w:val="28"/>
          <w:szCs w:val="28"/>
        </w:rPr>
        <w:t>2022</w:t>
      </w:r>
      <w:r w:rsidRPr="009614D6">
        <w:rPr>
          <w:b/>
          <w:sz w:val="28"/>
          <w:szCs w:val="28"/>
        </w:rPr>
        <w:t xml:space="preserve"> </w:t>
      </w:r>
    </w:p>
    <w:p w14:paraId="6E9A0A59" w14:textId="77777777" w:rsidR="00C91D62" w:rsidRDefault="00C91D62"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 xml:space="preserve">z dnia 11 września 2019 r. Prawo Zamówień Publicznych [Dz.U.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712603" w:rsidRDefault="00565DE6" w:rsidP="00204097">
            <w:pPr>
              <w:spacing w:before="120" w:after="120" w:line="276" w:lineRule="auto"/>
              <w:jc w:val="both"/>
              <w:rPr>
                <w:b/>
                <w:sz w:val="22"/>
                <w:szCs w:val="22"/>
              </w:rPr>
            </w:pPr>
            <w:r w:rsidRPr="00712603">
              <w:rPr>
                <w:b/>
                <w:sz w:val="22"/>
                <w:szCs w:val="22"/>
              </w:rPr>
              <w:t xml:space="preserve">Temat: </w:t>
            </w:r>
          </w:p>
          <w:p w14:paraId="2BF3C51D" w14:textId="502D1FC2" w:rsidR="00565DE6" w:rsidRPr="00712603" w:rsidRDefault="00AD3302" w:rsidP="00204097">
            <w:pPr>
              <w:spacing w:before="120" w:after="120" w:line="276" w:lineRule="auto"/>
              <w:jc w:val="both"/>
              <w:rPr>
                <w:b/>
                <w:i/>
                <w:sz w:val="22"/>
                <w:szCs w:val="22"/>
              </w:rPr>
            </w:pPr>
            <w:r w:rsidRPr="00712603">
              <w:rPr>
                <w:b/>
                <w:i/>
                <w:sz w:val="22"/>
                <w:szCs w:val="22"/>
              </w:rPr>
              <w:t>Dostawa chronokompa</w:t>
            </w:r>
            <w:r w:rsidR="008011F8">
              <w:rPr>
                <w:b/>
                <w:i/>
                <w:sz w:val="22"/>
                <w:szCs w:val="22"/>
              </w:rPr>
              <w:t>ratora</w:t>
            </w:r>
          </w:p>
          <w:p w14:paraId="41DDB42A" w14:textId="77777777" w:rsidR="00565DE6" w:rsidRPr="00712603" w:rsidRDefault="00565DE6" w:rsidP="00204097">
            <w:pPr>
              <w:spacing w:before="120" w:after="120" w:line="276" w:lineRule="auto"/>
              <w:jc w:val="both"/>
              <w:rPr>
                <w:b/>
                <w:sz w:val="22"/>
                <w:szCs w:val="22"/>
              </w:rPr>
            </w:pPr>
          </w:p>
          <w:p w14:paraId="715585CC" w14:textId="77777777" w:rsidR="00565DE6" w:rsidRPr="00712603" w:rsidRDefault="00565DE6" w:rsidP="00204097">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78FADB71" w14:textId="72BD406E" w:rsidR="00565DE6" w:rsidRPr="00712603" w:rsidRDefault="00AD3302" w:rsidP="00204097">
            <w:pPr>
              <w:spacing w:before="120" w:after="120" w:line="276" w:lineRule="auto"/>
              <w:jc w:val="both"/>
              <w:rPr>
                <w:color w:val="000000"/>
                <w:sz w:val="22"/>
                <w:szCs w:val="22"/>
              </w:rPr>
            </w:pPr>
            <w:r w:rsidRPr="00712603">
              <w:rPr>
                <w:b/>
                <w:bCs/>
                <w:color w:val="000000"/>
                <w:sz w:val="22"/>
                <w:szCs w:val="22"/>
              </w:rPr>
              <w:t>38410000-0</w:t>
            </w:r>
            <w:r w:rsidRPr="00712603">
              <w:rPr>
                <w:color w:val="000000"/>
                <w:sz w:val="22"/>
                <w:szCs w:val="22"/>
              </w:rPr>
              <w:tab/>
            </w:r>
            <w:r w:rsidRPr="00712603">
              <w:rPr>
                <w:color w:val="000000"/>
                <w:sz w:val="22"/>
                <w:szCs w:val="22"/>
              </w:rPr>
              <w:tab/>
              <w:t>Urządzenia pomiarowe</w:t>
            </w:r>
          </w:p>
          <w:p w14:paraId="4AC17377" w14:textId="77777777" w:rsidR="00565DE6" w:rsidRPr="00712603" w:rsidRDefault="00565DE6" w:rsidP="00204097">
            <w:pPr>
              <w:spacing w:before="120" w:after="120" w:line="276" w:lineRule="auto"/>
              <w:jc w:val="both"/>
              <w:rPr>
                <w:sz w:val="22"/>
                <w:szCs w:val="22"/>
              </w:rPr>
            </w:pPr>
          </w:p>
          <w:p w14:paraId="7A7767FB" w14:textId="77777777" w:rsidR="00565DE6" w:rsidRPr="00712603" w:rsidRDefault="00565DE6" w:rsidP="00204097">
            <w:pPr>
              <w:spacing w:before="120" w:after="120" w:line="276" w:lineRule="auto"/>
              <w:rPr>
                <w:rFonts w:eastAsia="Calibri"/>
                <w:b/>
                <w:bCs/>
                <w:sz w:val="22"/>
                <w:szCs w:val="22"/>
                <w:lang w:eastAsia="en-US"/>
              </w:rPr>
            </w:pPr>
            <w:r w:rsidRPr="00712603">
              <w:rPr>
                <w:rFonts w:eastAsia="Calibri"/>
                <w:b/>
                <w:bCs/>
                <w:sz w:val="22"/>
                <w:szCs w:val="22"/>
                <w:lang w:eastAsia="en-US"/>
              </w:rPr>
              <w:t>Opis przedmiotu zamówienia:</w:t>
            </w:r>
          </w:p>
          <w:p w14:paraId="58121DFA" w14:textId="77777777" w:rsidR="00565DE6" w:rsidRPr="00712603" w:rsidRDefault="00AD3302" w:rsidP="00306290">
            <w:pPr>
              <w:spacing w:before="120" w:after="120" w:line="276" w:lineRule="auto"/>
              <w:jc w:val="both"/>
              <w:rPr>
                <w:sz w:val="22"/>
                <w:szCs w:val="22"/>
              </w:rPr>
            </w:pPr>
            <w:r w:rsidRPr="00712603">
              <w:rPr>
                <w:sz w:val="22"/>
                <w:szCs w:val="22"/>
              </w:rPr>
              <w:t>Przedmiotem zamówienia jest dostawa chronokomparatora (sprawdzarki do zegarków).</w:t>
            </w:r>
          </w:p>
          <w:p w14:paraId="1BBA79F0" w14:textId="77777777" w:rsidR="00712603" w:rsidRPr="00712603" w:rsidRDefault="00712603" w:rsidP="00712603">
            <w:pPr>
              <w:spacing w:after="120" w:line="276" w:lineRule="auto"/>
              <w:rPr>
                <w:sz w:val="22"/>
                <w:szCs w:val="22"/>
              </w:rPr>
            </w:pPr>
            <w:r w:rsidRPr="00712603">
              <w:rPr>
                <w:sz w:val="22"/>
                <w:szCs w:val="22"/>
              </w:rPr>
              <w:t>Urządzenie powinno posiadać następujące cechy i funkcjonalności:</w:t>
            </w:r>
          </w:p>
          <w:p w14:paraId="5BE4ACB3"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t>Sprawdzanie chodu zegarków/stoperów kwarcowych i mechanicznych</w:t>
            </w:r>
          </w:p>
          <w:p w14:paraId="6EC237ED" w14:textId="77777777" w:rsidR="00712603" w:rsidRPr="00712603" w:rsidRDefault="00712603" w:rsidP="00712603">
            <w:pPr>
              <w:pStyle w:val="Akapitzlist"/>
              <w:numPr>
                <w:ilvl w:val="0"/>
                <w:numId w:val="32"/>
              </w:numPr>
              <w:spacing w:after="120"/>
              <w:contextualSpacing w:val="0"/>
              <w:rPr>
                <w:rStyle w:val="q4iawc"/>
                <w:rFonts w:ascii="Times New Roman" w:hAnsi="Times New Roman"/>
              </w:rPr>
            </w:pPr>
            <w:r w:rsidRPr="00712603">
              <w:rPr>
                <w:rStyle w:val="q4iawc"/>
                <w:rFonts w:ascii="Times New Roman" w:hAnsi="Times New Roman"/>
              </w:rPr>
              <w:t>Pomiar częstotliwości kwarcowej, wykrywanie sygnału akustycznego, pojemnościowego lub prądu zasilania.</w:t>
            </w:r>
          </w:p>
          <w:p w14:paraId="2BE86454" w14:textId="77777777" w:rsidR="00712603" w:rsidRPr="00712603" w:rsidRDefault="00712603" w:rsidP="00712603">
            <w:pPr>
              <w:pStyle w:val="Akapitzlist"/>
              <w:numPr>
                <w:ilvl w:val="0"/>
                <w:numId w:val="32"/>
              </w:numPr>
              <w:spacing w:after="120"/>
              <w:contextualSpacing w:val="0"/>
              <w:rPr>
                <w:rStyle w:val="q4iawc"/>
                <w:rFonts w:ascii="Times New Roman" w:hAnsi="Times New Roman"/>
              </w:rPr>
            </w:pPr>
            <w:r w:rsidRPr="00712603">
              <w:rPr>
                <w:rStyle w:val="q4iawc"/>
                <w:rFonts w:ascii="Times New Roman" w:hAnsi="Times New Roman"/>
              </w:rPr>
              <w:t>W zestawie czujnik magnetyczny i akustyczny</w:t>
            </w:r>
          </w:p>
          <w:p w14:paraId="0D5DAD48"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t>Pomiar impulsów silnika, wykrywanie sygnału magnetycznego lub napięcie zasilania</w:t>
            </w:r>
          </w:p>
          <w:p w14:paraId="5DCD5090" w14:textId="77777777" w:rsidR="00712603" w:rsidRPr="00712603" w:rsidRDefault="00712603" w:rsidP="00712603">
            <w:pPr>
              <w:pStyle w:val="Akapitzlist"/>
              <w:numPr>
                <w:ilvl w:val="0"/>
                <w:numId w:val="32"/>
              </w:numPr>
              <w:spacing w:after="120"/>
              <w:contextualSpacing w:val="0"/>
              <w:rPr>
                <w:rFonts w:ascii="Times New Roman" w:hAnsi="Times New Roman"/>
              </w:rPr>
            </w:pPr>
            <w:r w:rsidRPr="00712603">
              <w:rPr>
                <w:rFonts w:ascii="Times New Roman" w:hAnsi="Times New Roman"/>
              </w:rPr>
              <w:lastRenderedPageBreak/>
              <w:t>Pomiar częstotliwości roboczej LCD</w:t>
            </w:r>
          </w:p>
          <w:p w14:paraId="28988100"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Czas pomiaru: automatyczna definicja w ciągu jednego okresu silnika, tj. okres hamowania, min. 2 s, maks. 120 sek. Również ustawienie ręczne: 2, 4, 10, 12, 20, 60, 120, 480 i 960 s. Wyświetlanie wyniku: zakres pomiarowy ± 327 s/d, rozdzielczość 0,01 s/d.</w:t>
            </w:r>
          </w:p>
          <w:p w14:paraId="7D99AAEC"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Wyświetlacz graficzny: zakres pomiarowy -1 s do +10 s</w:t>
            </w:r>
          </w:p>
          <w:p w14:paraId="0B3F1C58"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Urządzenie powinno być wyposażone w złącza komunikacyjne RS-232 do podłączenia drukarki, odbiornika GPS oraz USB do komunikacji z komputerem PC</w:t>
            </w:r>
          </w:p>
          <w:p w14:paraId="0F2F1225"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Podstawa czasu: stabilizowany termicznie kwarc wysokiej częstotliwości, OCXO</w:t>
            </w:r>
          </w:p>
          <w:p w14:paraId="1AD975E5" w14:textId="77777777" w:rsidR="00712603"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Stabilność: ± 0,004 s/d w przedziale temperatur 10 – 50 °C</w:t>
            </w:r>
          </w:p>
          <w:p w14:paraId="2583C7B7" w14:textId="1BCCCCCC" w:rsidR="00AD3302" w:rsidRPr="00712603" w:rsidRDefault="00712603" w:rsidP="00712603">
            <w:pPr>
              <w:pStyle w:val="Akapitzlist"/>
              <w:numPr>
                <w:ilvl w:val="0"/>
                <w:numId w:val="32"/>
              </w:numPr>
              <w:spacing w:after="120" w:line="257" w:lineRule="auto"/>
              <w:ind w:left="714" w:hanging="357"/>
              <w:contextualSpacing w:val="0"/>
              <w:rPr>
                <w:rFonts w:ascii="Times New Roman" w:hAnsi="Times New Roman"/>
              </w:rPr>
            </w:pPr>
            <w:r w:rsidRPr="00712603">
              <w:rPr>
                <w:rFonts w:ascii="Times New Roman" w:hAnsi="Times New Roman"/>
              </w:rPr>
              <w:t>Wyświetlacz: kolorowy wyświetlacz graficzny TFT, przekątna 1/4 cala VGA (320 x 240 punktów) z oświetleniem LED</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lastRenderedPageBreak/>
              <w:br w:type="page"/>
            </w:r>
            <w:r w:rsidR="009479C3"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1F782930"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712603">
              <w:rPr>
                <w:b/>
                <w:bCs/>
                <w:iCs/>
                <w:color w:val="000000"/>
                <w:sz w:val="22"/>
              </w:rPr>
              <w:t>1 miesiąca</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1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lastRenderedPageBreak/>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Cs/>
                <w:color w:val="000000"/>
                <w:sz w:val="22"/>
                <w:szCs w:val="22"/>
                <w:highlight w:val="yellow"/>
              </w:rPr>
              <w:t xml:space="preserve">Do oferty </w:t>
            </w:r>
            <w:r w:rsidRPr="008011F8">
              <w:rPr>
                <w:rFonts w:eastAsia="Calibri"/>
                <w:b/>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sz w:val="22"/>
                <w:szCs w:val="22"/>
                <w:highlight w:val="yellow"/>
              </w:rPr>
              <w:t xml:space="preserve">broszury produktowe/katalogi produktowy/specyfikacja oferowanych produktów </w:t>
            </w:r>
            <w:r w:rsidRPr="008011F8">
              <w:rPr>
                <w:rFonts w:eastAsia="Calibri"/>
                <w:b/>
                <w:sz w:val="22"/>
                <w:szCs w:val="22"/>
                <w:highlight w:val="yellow"/>
                <w:u w:val="single"/>
              </w:rPr>
              <w:t xml:space="preserve">potwierdzające spełnienie wszystkich parametrów </w:t>
            </w:r>
            <w:r w:rsidRPr="008011F8">
              <w:rPr>
                <w:rFonts w:eastAsia="Calibri"/>
                <w:sz w:val="22"/>
                <w:szCs w:val="22"/>
                <w:highlight w:val="yellow"/>
              </w:rPr>
              <w:t>określonych przez zamawiającego w ogłos</w:t>
            </w:r>
            <w:r w:rsidRPr="008011F8">
              <w:rPr>
                <w:sz w:val="22"/>
                <w:szCs w:val="22"/>
                <w:highlight w:val="yellow"/>
              </w:rPr>
              <w:t xml:space="preserve">zeniu o udzielanym zamówieniu. </w:t>
            </w:r>
            <w:r w:rsidRPr="008011F8">
              <w:rPr>
                <w:rFonts w:eastAsia="Calibri"/>
                <w:b/>
                <w:sz w:val="22"/>
                <w:szCs w:val="22"/>
                <w:highlight w:val="yellow"/>
                <w:u w:val="single"/>
              </w:rPr>
              <w:t>Dokumenty należy dołączyć w języku polskim</w:t>
            </w:r>
            <w:r w:rsidRPr="008011F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lastRenderedPageBreak/>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77777777" w:rsidR="00270FF5" w:rsidRPr="0071646B" w:rsidRDefault="00270FF5"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lastRenderedPageBreak/>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77777777" w:rsidR="000721D1" w:rsidRPr="0071646B" w:rsidRDefault="000721D1"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3024B793"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0721D1">
              <w:rPr>
                <w:b/>
                <w:sz w:val="24"/>
                <w:szCs w:val="22"/>
                <w:lang w:val="en-US"/>
              </w:rPr>
              <w:t>1</w:t>
            </w:r>
            <w:r w:rsidR="008011F8">
              <w:rPr>
                <w:b/>
                <w:sz w:val="24"/>
                <w:szCs w:val="22"/>
                <w:lang w:val="en-US"/>
              </w:rPr>
              <w:t>71</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712603">
              <w:rPr>
                <w:b/>
                <w:i/>
                <w:sz w:val="22"/>
                <w:szCs w:val="22"/>
              </w:rPr>
              <w:t>Dostawa chronokompa</w:t>
            </w:r>
            <w:r w:rsidR="008011F8">
              <w:rPr>
                <w:b/>
                <w:i/>
                <w:sz w:val="22"/>
                <w:szCs w:val="22"/>
              </w:rPr>
              <w:t>ratora</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5F43687C"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8011F8">
              <w:rPr>
                <w:b/>
                <w:noProof/>
                <w:sz w:val="24"/>
                <w:szCs w:val="22"/>
                <w:u w:val="single"/>
              </w:rPr>
              <w:t>7-08</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00E9DE3F"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8011F8">
              <w:rPr>
                <w:b/>
                <w:bCs/>
                <w:sz w:val="24"/>
                <w:szCs w:val="22"/>
                <w:u w:val="single"/>
              </w:rPr>
              <w:t>7</w:t>
            </w:r>
            <w:r w:rsidR="00712603">
              <w:rPr>
                <w:b/>
                <w:bCs/>
                <w:sz w:val="24"/>
                <w:szCs w:val="22"/>
                <w:u w:val="single"/>
              </w:rPr>
              <w:t>-</w:t>
            </w:r>
            <w:r w:rsidR="008011F8">
              <w:rPr>
                <w:b/>
                <w:bCs/>
                <w:sz w:val="24"/>
                <w:szCs w:val="22"/>
                <w:u w:val="single"/>
              </w:rPr>
              <w:t>08</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88AF" w14:textId="77777777" w:rsidR="00F55DE4" w:rsidRDefault="00F55DE4">
      <w:r>
        <w:separator/>
      </w:r>
    </w:p>
  </w:endnote>
  <w:endnote w:type="continuationSeparator" w:id="0">
    <w:p w14:paraId="2BE6B830" w14:textId="77777777" w:rsidR="00F55DE4" w:rsidRDefault="00F55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3950D" w14:textId="77777777" w:rsidR="00F55DE4" w:rsidRDefault="00F55DE4">
      <w:r>
        <w:separator/>
      </w:r>
    </w:p>
  </w:footnote>
  <w:footnote w:type="continuationSeparator" w:id="0">
    <w:p w14:paraId="3C1677B0" w14:textId="77777777" w:rsidR="00F55DE4" w:rsidRDefault="00F55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6"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6"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1"/>
  </w:num>
  <w:num w:numId="4">
    <w:abstractNumId w:val="23"/>
  </w:num>
  <w:num w:numId="5">
    <w:abstractNumId w:val="9"/>
  </w:num>
  <w:num w:numId="6">
    <w:abstractNumId w:val="5"/>
  </w:num>
  <w:num w:numId="7">
    <w:abstractNumId w:val="12"/>
  </w:num>
  <w:num w:numId="8">
    <w:abstractNumId w:val="20"/>
  </w:num>
  <w:num w:numId="9">
    <w:abstractNumId w:val="19"/>
  </w:num>
  <w:num w:numId="10">
    <w:abstractNumId w:val="18"/>
  </w:num>
  <w:num w:numId="11">
    <w:abstractNumId w:val="7"/>
  </w:num>
  <w:num w:numId="12">
    <w:abstractNumId w:val="3"/>
  </w:num>
  <w:num w:numId="13">
    <w:abstractNumId w:val="15"/>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6"/>
  </w:num>
  <w:num w:numId="20">
    <w:abstractNumId w:val="10"/>
  </w:num>
  <w:num w:numId="21">
    <w:abstractNumId w:val="17"/>
  </w:num>
  <w:num w:numId="22">
    <w:abstractNumId w:val="11"/>
  </w:num>
  <w:num w:numId="23">
    <w:abstractNumId w:val="27"/>
  </w:num>
  <w:num w:numId="24">
    <w:abstractNumId w:val="28"/>
  </w:num>
  <w:num w:numId="25">
    <w:abstractNumId w:val="14"/>
  </w:num>
  <w:num w:numId="26">
    <w:abstractNumId w:val="25"/>
  </w:num>
  <w:num w:numId="27">
    <w:abstractNumId w:val="22"/>
  </w:num>
  <w:num w:numId="28">
    <w:abstractNumId w:val="0"/>
  </w:num>
  <w:num w:numId="29">
    <w:abstractNumId w:val="6"/>
  </w:num>
  <w:num w:numId="30">
    <w:abstractNumId w:val="4"/>
  </w:num>
  <w:num w:numId="31">
    <w:abstractNumId w:val="24"/>
  </w:num>
  <w:num w:numId="3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461FB"/>
    <w:rsid w:val="002532F4"/>
    <w:rsid w:val="002538A3"/>
    <w:rsid w:val="00266058"/>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11F8"/>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195F"/>
    <w:rsid w:val="00F53465"/>
    <w:rsid w:val="00F53DC1"/>
    <w:rsid w:val="00F55DE4"/>
    <w:rsid w:val="00F602D5"/>
    <w:rsid w:val="00F73060"/>
    <w:rsid w:val="00F75CCA"/>
    <w:rsid w:val="00F802F0"/>
    <w:rsid w:val="00F81775"/>
    <w:rsid w:val="00F8425D"/>
    <w:rsid w:val="00F94443"/>
    <w:rsid w:val="00F96BE0"/>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6</Pages>
  <Words>1521</Words>
  <Characters>9131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5</cp:revision>
  <cp:lastPrinted>2022-05-19T07:22:00Z</cp:lastPrinted>
  <dcterms:created xsi:type="dcterms:W3CDTF">2022-06-22T09:29:00Z</dcterms:created>
  <dcterms:modified xsi:type="dcterms:W3CDTF">2022-07-01T09:59:00Z</dcterms:modified>
</cp:coreProperties>
</file>