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1AA" w:rsidRDefault="007C7062">
      <w:pPr>
        <w:spacing w:after="0"/>
        <w:jc w:val="both"/>
        <w:rPr>
          <w:b/>
        </w:rPr>
      </w:pPr>
      <w:bookmarkStart w:id="0" w:name="_heading=h.gjdgxs" w:colFirst="0" w:colLast="0"/>
      <w:bookmarkEnd w:id="0"/>
      <w:r>
        <w:rPr>
          <w:b/>
        </w:rPr>
        <w:t>Specyfikacja techniczna czytnika wielofunkcyjnego</w:t>
      </w:r>
    </w:p>
    <w:p w:rsidR="00C331AA" w:rsidRDefault="007C7062">
      <w:pPr>
        <w:spacing w:after="0"/>
        <w:jc w:val="both"/>
      </w:pPr>
      <w:bookmarkStart w:id="1" w:name="_heading=h.r38majd0fnsv" w:colFirst="0" w:colLast="0"/>
      <w:bookmarkEnd w:id="1"/>
      <w:r>
        <w:t xml:space="preserve">     </w:t>
      </w:r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2" w:name="_heading=h.awx679d59ctc" w:colFirst="0" w:colLast="0"/>
      <w:bookmarkEnd w:id="2"/>
      <w:r>
        <w:rPr>
          <w:b/>
        </w:rPr>
        <w:t>Parametry ogólne: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" w:name="_heading=h.h97azmy660pf" w:colFirst="0" w:colLast="0"/>
      <w:bookmarkEnd w:id="3"/>
      <w:r>
        <w:t>Czytnik wielofunkcyjny wyposażony w układ 4 monochromatorów (2 wzbudzające i 2 emisyjne).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" w:name="_heading=h.dusflkw6cscg" w:colFirst="0" w:colLast="0"/>
      <w:bookmarkEnd w:id="4"/>
      <w:r>
        <w:t>Możliwość odczytu płytek od 6 do 1536 – dołkowych.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" w:name="_heading=h.hzcwbo6t8x2h" w:colFirst="0" w:colLast="0"/>
      <w:bookmarkEnd w:id="5"/>
      <w:r>
        <w:t>Musi mieć możliwość odczytu płytki z góry , ale również z dołu.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" w:name="_heading=h.oy2qmea0j7bt" w:colFirst="0" w:colLast="0"/>
      <w:bookmarkEnd w:id="6"/>
      <w:r>
        <w:t>Czytnik powinien być wyposażony w automatycznie, dynamicznie regulowany detektor gwarantujący  najlepsze wyniki w całym zakresie pomiarowym, bez konieczności wcześniejszego określania siły sygnału w badanych płytkach.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" w:name="_heading=h.nnxuqifcpog9" w:colFirst="0" w:colLast="0"/>
      <w:bookmarkEnd w:id="7"/>
      <w:r>
        <w:t>Czytnik musi sprawdzać obecność płytki w uchwycie, blokując odczyt przy jej braku.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" w:name="_heading=h.2bdyzjj3bcl1" w:colFirst="0" w:colLast="0"/>
      <w:bookmarkEnd w:id="8"/>
      <w:r>
        <w:t>Gniazda do komunikacji z komputerem USB.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" w:name="_heading=h.5nekaig84w9j" w:colFirst="0" w:colLast="0"/>
      <w:bookmarkEnd w:id="9"/>
      <w:r>
        <w:t>Oprogramowanie komputerowe dostarczyć razem z czytnikiem na nośniku.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" w:name="_heading=h.7xv3selkf5ue" w:colFirst="0" w:colLast="0"/>
      <w:bookmarkEnd w:id="10"/>
      <w:r>
        <w:t>Oprogramowanie bez ograniczeń licencyjnych.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" w:name="_heading=h.i5dga3y0jzw0" w:colFirst="0" w:colLast="0"/>
      <w:bookmarkEnd w:id="11"/>
      <w:r>
        <w:t>Program komputerowy kompatybilny z Windows.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2" w:name="_heading=h.wram8gizmfwz" w:colFirst="0" w:colLast="0"/>
      <w:bookmarkEnd w:id="12"/>
      <w:r>
        <w:t xml:space="preserve">Możliwość przeliczenia wyników pomiarów </w:t>
      </w:r>
      <w:proofErr w:type="spellStart"/>
      <w:r>
        <w:t>mikropłytkowych</w:t>
      </w:r>
      <w:proofErr w:type="spellEnd"/>
      <w:r>
        <w:t xml:space="preserve"> na kuwetę o długości drogi optycznej 10 mm.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3" w:name="_heading=h.y8trfdo0ly6q" w:colFirst="0" w:colLast="0"/>
      <w:bookmarkEnd w:id="13"/>
      <w:r>
        <w:t>Program powinien zapisywać i prezentować dane pomiarowe w czasie rzeczywistym, w tracie trwania oznaczenia, niezależnie od zastosowanej technologii pomiarowej, celem zapewnienia bezpieczeństwa danych na wypadek utraty połączenia między czytnikiem a programem.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4" w:name="_heading=h.iergb87tal5g" w:colFirst="0" w:colLast="0"/>
      <w:bookmarkEnd w:id="14"/>
      <w:r>
        <w:t>Możliwość eksportowania wyników do formatów: TXT, XML, XLS, PDF.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5" w:name="_heading=h.qda07djl1j7u" w:colFirst="0" w:colLast="0"/>
      <w:bookmarkEnd w:id="15"/>
      <w:r>
        <w:t xml:space="preserve">Dokonywanie pomiarów ilościowych, jakościowych, kinetycznych, end-point, </w:t>
      </w:r>
      <w:proofErr w:type="spellStart"/>
      <w:r>
        <w:t>cut</w:t>
      </w:r>
      <w:proofErr w:type="spellEnd"/>
      <w:r>
        <w:t>-off.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6" w:name="_heading=h.wnya8jnscggg" w:colFirst="0" w:colLast="0"/>
      <w:bookmarkEnd w:id="16"/>
      <w:r>
        <w:t>Wbudowany generator formuł obliczeniowych użytkownika.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7" w:name="_heading=h.xnwh89t614ay" w:colFirst="0" w:colLast="0"/>
      <w:bookmarkEnd w:id="17"/>
      <w:r>
        <w:t>Możliwość programowania kinetycznego skanowania spektrum.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8" w:name="_heading=h.bv3samqwmo5k" w:colFirst="0" w:colLast="0"/>
      <w:bookmarkEnd w:id="18"/>
      <w:r>
        <w:t>Możliwość wyboru ilości punktów pomiarowych w dołku.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9" w:name="_heading=h.qfuzz5pa1o3t" w:colFirst="0" w:colLast="0"/>
      <w:bookmarkEnd w:id="19"/>
      <w:r>
        <w:t>Możliwość programowania wielofunkcyjnych pomiarów kinetycznych – kilka technologii pomiarowych w jednym kroku.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0" w:name="_heading=h.xfdmk38z0sjs" w:colFirst="0" w:colLast="0"/>
      <w:bookmarkEnd w:id="20"/>
      <w:r>
        <w:t>Program wyposażony w tryb symulacji umożliwiający naukę działania protokołów bez konieczności podłączania czytnika.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1" w:name="_heading=h.4gq8ezprw09l" w:colFirst="0" w:colLast="0"/>
      <w:bookmarkEnd w:id="21"/>
      <w:r>
        <w:t>Możliwość automatycznego przesyłania wyników za pomocą poczty elektronicznej.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2" w:name="_heading=h.l0mc91t8czgd" w:colFirst="0" w:colLast="0"/>
      <w:bookmarkEnd w:id="22"/>
      <w:r>
        <w:t>Możliwość ustawienia poziomów dostępu i uprawnień dla poszczególnych użytkowników.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3" w:name="_heading=h.dbul66mlp11t" w:colFirst="0" w:colLast="0"/>
      <w:bookmarkEnd w:id="23"/>
      <w:r>
        <w:t>Oprogramowanie komputerowe zgodne z wymogami FDA 21 part 11.</w:t>
      </w:r>
    </w:p>
    <w:p w:rsidR="00C331AA" w:rsidRDefault="00634D48">
      <w:pPr>
        <w:numPr>
          <w:ilvl w:val="1"/>
          <w:numId w:val="1"/>
        </w:numPr>
        <w:spacing w:after="0"/>
        <w:jc w:val="both"/>
      </w:pPr>
      <w:bookmarkStart w:id="24" w:name="_heading=h.ebgilqno75kg" w:colFirst="0" w:colLast="0"/>
      <w:bookmarkEnd w:id="24"/>
      <w:r>
        <w:t>Urządzenie musi posiadać</w:t>
      </w:r>
      <w:r w:rsidR="007C7062">
        <w:t xml:space="preserve"> oryginalny folder producenta, deklaracje CE oraz certyfikat zarządzania jakością typu ISO9001 </w:t>
      </w:r>
      <w:r w:rsidR="00FC2558">
        <w:t xml:space="preserve">(lub równoważny) </w:t>
      </w:r>
      <w:bookmarkStart w:id="25" w:name="_GoBack"/>
      <w:bookmarkEnd w:id="25"/>
      <w:r w:rsidR="007C7062">
        <w:t>producenta, celem potwierdzenia najwyższej jakości wykonania urządzeń oraz autoryzacje producenta dystrybucji i serwisu tego typu urządzeń, jeśli wykonawca nie jest producentem.</w:t>
      </w:r>
    </w:p>
    <w:p w:rsidR="00C331AA" w:rsidRDefault="00C331AA">
      <w:pPr>
        <w:spacing w:after="0"/>
        <w:ind w:left="720"/>
        <w:jc w:val="both"/>
      </w:pPr>
      <w:bookmarkStart w:id="26" w:name="_heading=h.6r78gjmm9i03" w:colFirst="0" w:colLast="0"/>
      <w:bookmarkEnd w:id="26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27" w:name="_heading=h.xg4pfup8zcgo" w:colFirst="0" w:colLast="0"/>
      <w:bookmarkEnd w:id="27"/>
      <w:r>
        <w:rPr>
          <w:b/>
        </w:rPr>
        <w:lastRenderedPageBreak/>
        <w:t>Wyposażony w moduł absorbancji / spektrofotometrii 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8" w:name="_heading=h.fkbgl8gq1jxb" w:colFirst="0" w:colLast="0"/>
      <w:bookmarkEnd w:id="28"/>
      <w:r>
        <w:t>Źródło światła ksenonowa lampa błyskowa.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29" w:name="_heading=h.h2yiuw3d4bek" w:colFirst="0" w:colLast="0"/>
      <w:bookmarkEnd w:id="29"/>
      <w:r>
        <w:t>Zakres długości fali co najmniej 200 - 1000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0" w:name="_heading=h.9ztacgjmgdby" w:colFirst="0" w:colLast="0"/>
      <w:bookmarkEnd w:id="30"/>
      <w:r>
        <w:t xml:space="preserve">Zakres pomiarowy 0 – 6 </w:t>
      </w:r>
      <w:proofErr w:type="spellStart"/>
      <w:r>
        <w:t>Abs</w:t>
      </w:r>
      <w:proofErr w:type="spellEnd"/>
      <w: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1" w:name="_heading=h.jn90hvgba6za" w:colFirst="0" w:colLast="0"/>
      <w:bookmarkEnd w:id="31"/>
      <w:r>
        <w:t xml:space="preserve">Liniowość pomiarów w zakresie co najmniej 0 - 4 </w:t>
      </w:r>
      <w:proofErr w:type="spellStart"/>
      <w:r>
        <w:t>Abs</w:t>
      </w:r>
      <w:proofErr w:type="spellEnd"/>
      <w:r>
        <w:t xml:space="preserve"> – dla płytek 96 – dołkowych, co najmniej 0 – 3 </w:t>
      </w:r>
      <w:proofErr w:type="spellStart"/>
      <w:r>
        <w:t>Abs</w:t>
      </w:r>
      <w:proofErr w:type="spellEnd"/>
      <w:r>
        <w:t xml:space="preserve"> – dla płytek 384 - dołkowych.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2" w:name="_heading=h.qodm7nftgb4p" w:colFirst="0" w:colLast="0"/>
      <w:bookmarkEnd w:id="32"/>
      <w:r>
        <w:t>Szerokość połówkowa pasma nie większa niż 5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3" w:name="_heading=h.s7jkz63h7ygw" w:colFirst="0" w:colLast="0"/>
      <w:bookmarkEnd w:id="33"/>
      <w:r>
        <w:t>Regulacja długości fali co 1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4" w:name="_heading=h.4nti7sb4l5o8" w:colFirst="0" w:colLast="0"/>
      <w:bookmarkEnd w:id="34"/>
      <w:r>
        <w:t>Czułość</w:t>
      </w:r>
      <w:r>
        <w:tab/>
        <w:t xml:space="preserve"> nie gorsza 0,001 </w:t>
      </w:r>
      <w:proofErr w:type="spellStart"/>
      <w:r>
        <w:t>Abs</w:t>
      </w:r>
      <w:proofErr w:type="spellEnd"/>
      <w: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5" w:name="_heading=h.pex171i9qynv" w:colFirst="0" w:colLast="0"/>
      <w:bookmarkEnd w:id="35"/>
      <w:r>
        <w:t>Szybkość pomiaru: nie dłużej niż 15s - płytka 96 dołkowa, nie dłużej niż 45s - płytka  384 dołkowa.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6" w:name="_heading=h.nag0ew8e0kg6" w:colFirst="0" w:colLast="0"/>
      <w:bookmarkEnd w:id="36"/>
      <w:r>
        <w:t>Skanowanie spektrum w zakresie nie mniejszym niż 200 – 1000 nm.</w:t>
      </w:r>
      <w:r>
        <w:tab/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7" w:name="_heading=h.t96nr6qawe6n" w:colFirst="0" w:colLast="0"/>
      <w:bookmarkEnd w:id="37"/>
      <w:r>
        <w:t xml:space="preserve">Dokładność nie gorsza niż ±1% lub 0,003 </w:t>
      </w:r>
      <w:proofErr w:type="spellStart"/>
      <w:r>
        <w:t>Abs</w:t>
      </w:r>
      <w:proofErr w:type="spellEnd"/>
      <w: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8" w:name="_heading=h.u4tgl93e86aq" w:colFirst="0" w:colLast="0"/>
      <w:bookmarkEnd w:id="38"/>
      <w:r>
        <w:t>Precyzja nie gorsza niż:</w:t>
      </w:r>
      <w:r>
        <w:tab/>
        <w:t xml:space="preserve">SD &lt; 0.001 </w:t>
      </w:r>
      <w:proofErr w:type="spellStart"/>
      <w:r>
        <w:t>Abs</w:t>
      </w:r>
      <w:proofErr w:type="spellEnd"/>
      <w:r>
        <w:t xml:space="preserve">. 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39" w:name="_heading=h.hw6fnu456gwq" w:colFirst="0" w:colLast="0"/>
      <w:bookmarkEnd w:id="39"/>
      <w:r>
        <w:t>Typ odczytywanych płytek 6 do 384 – dołkowe.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0" w:name="_heading=h.ra9034wxyg8" w:colFirst="0" w:colLast="0"/>
      <w:bookmarkEnd w:id="40"/>
      <w:r>
        <w:t>Pomiary przy kilku długościach fali oraz skanowanie spektrum z regulacją zakresu widma oraz interwałów.</w:t>
      </w:r>
    </w:p>
    <w:p w:rsidR="00C331AA" w:rsidRDefault="00C331AA">
      <w:pPr>
        <w:spacing w:after="0"/>
        <w:jc w:val="both"/>
      </w:pPr>
      <w:bookmarkStart w:id="41" w:name="_heading=h.3pt5tcrbef0x" w:colFirst="0" w:colLast="0"/>
      <w:bookmarkEnd w:id="41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42" w:name="_heading=h.1fkwx3etzdnk" w:colFirst="0" w:colLast="0"/>
      <w:bookmarkEnd w:id="42"/>
      <w:r>
        <w:rPr>
          <w:b/>
        </w:rPr>
        <w:t>Wyposażony w moduł fluorymetrii: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3" w:name="_heading=h.auig11w61w0w" w:colFirst="0" w:colLast="0"/>
      <w:bookmarkEnd w:id="43"/>
      <w:r>
        <w:t>Źródło światła ksenonowa lampa błyskowa.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4" w:name="_heading=h.fzc66pyfak8o" w:colFirst="0" w:colLast="0"/>
      <w:bookmarkEnd w:id="44"/>
      <w:r>
        <w:t>Zakres wzbudzenia co najmniej 200 - 1000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5" w:name="_heading=h.3folcongyn6b" w:colFirst="0" w:colLast="0"/>
      <w:bookmarkEnd w:id="45"/>
      <w:r>
        <w:t>Zakres emisji co najmniej 270 – 840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6" w:name="_heading=h.43qc6f89zg9h" w:colFirst="0" w:colLast="0"/>
      <w:bookmarkEnd w:id="46"/>
      <w:r>
        <w:t>Trybu odczytu górny i dolny.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7" w:name="_heading=h.8ut5eahvstgg" w:colFirst="0" w:colLast="0"/>
      <w:bookmarkEnd w:id="47"/>
      <w:r>
        <w:t xml:space="preserve">Szerokość połówkowa pasma wzbudzenie około 5/12 </w:t>
      </w:r>
      <w:proofErr w:type="spellStart"/>
      <w:r>
        <w:t>nm,emisja</w:t>
      </w:r>
      <w:proofErr w:type="spellEnd"/>
      <w:r>
        <w:t xml:space="preserve"> około 12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8" w:name="_heading=h.4el0kr2rqtqv" w:colFirst="0" w:colLast="0"/>
      <w:bookmarkEnd w:id="48"/>
      <w:r>
        <w:t>Regulacja długości fali co 1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49" w:name="_heading=h.y9mankcgkiso" w:colFirst="0" w:colLast="0"/>
      <w:bookmarkEnd w:id="49"/>
      <w:r>
        <w:t xml:space="preserve">Czułość FI:  &lt; 0.4 </w:t>
      </w:r>
      <w:proofErr w:type="spellStart"/>
      <w:r>
        <w:t>fmol</w:t>
      </w:r>
      <w:proofErr w:type="spellEnd"/>
      <w:r>
        <w:t xml:space="preserve"> fluoresceiny/dołek dla odczytu górnego oraz   &lt; 2 </w:t>
      </w:r>
      <w:proofErr w:type="spellStart"/>
      <w:r>
        <w:t>fmol</w:t>
      </w:r>
      <w:proofErr w:type="spellEnd"/>
      <w:r>
        <w:t xml:space="preserve"> dla innych </w:t>
      </w:r>
      <w:proofErr w:type="spellStart"/>
      <w:r>
        <w:t>fluorochromów</w:t>
      </w:r>
      <w:proofErr w:type="spellEnd"/>
      <w:r>
        <w:t xml:space="preserve"> stosowanych w całym zakresie wzbudzenia i emisji.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0" w:name="_heading=h.qumxbmfjtl03" w:colFirst="0" w:colLast="0"/>
      <w:bookmarkEnd w:id="50"/>
      <w:r>
        <w:t xml:space="preserve">Zakres dynamiczny nie mniejszy niż 6 dekad.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1" w:name="_heading=h.5o8ufmttzpqu" w:colFirst="0" w:colLast="0"/>
      <w:bookmarkEnd w:id="51"/>
      <w:r>
        <w:t>Typy pomiarów m.in. intensywność fluorescencji oraz FRET.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2" w:name="_heading=h.ivryf0nr6yy7" w:colFirst="0" w:colLast="0"/>
      <w:bookmarkEnd w:id="52"/>
      <w:r>
        <w:t>Szybkość pomiaru nie dłuższy niż 15s - płytka 96 dołkowa nie dłuższy niż 45s - płytka  384 dołkowa.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3" w:name="_heading=h.vclemh7jhvqe" w:colFirst="0" w:colLast="0"/>
      <w:bookmarkEnd w:id="53"/>
      <w:r>
        <w:t>Czas pomiaru dla intensywności fluorescencji (FI) od 10 do 1000 ms, dla TRF od 10 do 10000 ms.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4" w:name="_heading=h.h6l7onfj0gjg" w:colFirst="0" w:colLast="0"/>
      <w:bookmarkEnd w:id="54"/>
      <w:r>
        <w:t>Skanowanie spektrum</w:t>
      </w:r>
      <w:r>
        <w:tab/>
        <w:t xml:space="preserve">dla FI oraz TFR w zakresie nie mniejszym niż 200 – 840 </w:t>
      </w:r>
      <w:proofErr w:type="spellStart"/>
      <w:r>
        <w:t>nm</w:t>
      </w:r>
      <w:proofErr w:type="spellEnd"/>
      <w:r>
        <w:t xml:space="preserve"> dla wzbudzenia i co najmniej 270 – 840 </w:t>
      </w:r>
      <w:proofErr w:type="spellStart"/>
      <w:r>
        <w:t>nm</w:t>
      </w:r>
      <w:proofErr w:type="spellEnd"/>
      <w:r>
        <w:t xml:space="preserve"> dla emisji.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5" w:name="_heading=h.z3u7aaawlpvq" w:colFirst="0" w:colLast="0"/>
      <w:bookmarkEnd w:id="55"/>
      <w:r>
        <w:t>Typ odczytywanych płytek 6 do 1536 – dołkowe.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6" w:name="_heading=h.z479vp7kg3ku" w:colFirst="0" w:colLast="0"/>
      <w:bookmarkEnd w:id="56"/>
      <w:r>
        <w:t>Zakres dynamiczny co najmniej 6 dekad.</w:t>
      </w:r>
    </w:p>
    <w:p w:rsidR="00C331AA" w:rsidRDefault="00C331AA">
      <w:pPr>
        <w:spacing w:after="0"/>
        <w:ind w:left="720"/>
        <w:jc w:val="both"/>
      </w:pPr>
      <w:bookmarkStart w:id="57" w:name="_heading=h.8u3m0g7kk0uk" w:colFirst="0" w:colLast="0"/>
      <w:bookmarkEnd w:id="57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58" w:name="_heading=h.8u75r47xwjn2" w:colFirst="0" w:colLast="0"/>
      <w:bookmarkEnd w:id="58"/>
      <w:r>
        <w:rPr>
          <w:b/>
        </w:rPr>
        <w:t xml:space="preserve">Wyposażony w moduł </w:t>
      </w:r>
      <w:proofErr w:type="spellStart"/>
      <w:r>
        <w:rPr>
          <w:b/>
        </w:rPr>
        <w:t>luminometrii</w:t>
      </w:r>
      <w:proofErr w:type="spellEnd"/>
      <w:r>
        <w:rPr>
          <w:b/>
        </w:rPr>
        <w:t>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59" w:name="_heading=h.329me3rowztu" w:colFirst="0" w:colLast="0"/>
      <w:bookmarkEnd w:id="59"/>
      <w:r>
        <w:lastRenderedPageBreak/>
        <w:t xml:space="preserve">Zakres długości fali: co najmniej 360 - 670 </w:t>
      </w:r>
      <w:proofErr w:type="spellStart"/>
      <w:r>
        <w:t>nm</w:t>
      </w:r>
      <w:proofErr w:type="spellEnd"/>
      <w:r>
        <w:t xml:space="preserve"> dla trybu normalnego, co najmniej 270 – 840 </w:t>
      </w:r>
      <w:proofErr w:type="spellStart"/>
      <w:r>
        <w:t>nm</w:t>
      </w:r>
      <w:proofErr w:type="spellEnd"/>
      <w:r>
        <w:t xml:space="preserve"> dla trybu skanowania.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0" w:name="_heading=h.jz7tu2tou0ax" w:colFirst="0" w:colLast="0"/>
      <w:bookmarkEnd w:id="60"/>
      <w:r>
        <w:t>Tryby odczytu wybierane z poziomu oprogramowania: tryb normalny zbierania fotonów, tryb wykorzystujący filtry interferencyjne (</w:t>
      </w:r>
      <w:proofErr w:type="spellStart"/>
      <w:r>
        <w:t>luminometria</w:t>
      </w:r>
      <w:proofErr w:type="spellEnd"/>
      <w:r>
        <w:t xml:space="preserve"> wielobarwna) , tryb skanowania spektrum.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1" w:name="_heading=h.denmi562goid" w:colFirst="0" w:colLast="0"/>
      <w:bookmarkEnd w:id="61"/>
      <w:r>
        <w:t>Szerokość połówkowa pasma wzbudzenie około 12 nm.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2" w:name="_heading=h.1z0kpaha2n69" w:colFirst="0" w:colLast="0"/>
      <w:bookmarkEnd w:id="62"/>
      <w:r>
        <w:t xml:space="preserve">Regulacja długości fali co 1 nm.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3" w:name="_heading=h.nmrolv9hmsrf" w:colFirst="0" w:colLast="0"/>
      <w:bookmarkEnd w:id="63"/>
      <w:r>
        <w:t xml:space="preserve">Czułość &lt; 7 </w:t>
      </w:r>
      <w:proofErr w:type="spellStart"/>
      <w:r>
        <w:t>amol</w:t>
      </w:r>
      <w:proofErr w:type="spellEnd"/>
      <w:r>
        <w:t xml:space="preserve"> ATP/dołek dla reakcji typu </w:t>
      </w:r>
      <w:proofErr w:type="spellStart"/>
      <w:r>
        <w:t>flash</w:t>
      </w:r>
      <w:proofErr w:type="spellEnd"/>
      <w:r>
        <w:t>, zakres dynamiczny nie mniejszy niż 7 dekad.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4" w:name="_heading=h.gca0i8krjf3h" w:colFirst="0" w:colLast="0"/>
      <w:bookmarkEnd w:id="64"/>
      <w:r>
        <w:t>Szybkość pomiaru: nie dłuższy niż 15s - płytka 96 dołkowa, nie dłuższy niż 45s - płytka  384 dołkowa.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5" w:name="_heading=h.cr52y8oj2qd3" w:colFirst="0" w:colLast="0"/>
      <w:bookmarkEnd w:id="65"/>
      <w:r>
        <w:t>Czas pomiaru od 10 do 10000 ms – wszystkich trybów.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6" w:name="_heading=h.yd7tzr6pbhts" w:colFirst="0" w:colLast="0"/>
      <w:bookmarkEnd w:id="66"/>
      <w:r>
        <w:t>Skanowanie spektrum</w:t>
      </w:r>
      <w:r>
        <w:tab/>
        <w:t xml:space="preserve">w zakresie nie mniejszym niż co najmniej 270 – 840 nm.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7" w:name="_heading=h.d271ua85kqms" w:colFirst="0" w:colLast="0"/>
      <w:bookmarkEnd w:id="67"/>
      <w:r>
        <w:t>Typ odczytywanych płytek 6 do 1536 – dołkowe.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68" w:name="_heading=h.82pcydbwz5cj" w:colFirst="0" w:colLast="0"/>
      <w:bookmarkEnd w:id="68"/>
      <w:r>
        <w:t>Możliwość prowadzenia oznaczeń typu DLR i BRET.</w:t>
      </w:r>
    </w:p>
    <w:p w:rsidR="00C331AA" w:rsidRDefault="00C331AA">
      <w:pPr>
        <w:spacing w:after="0"/>
        <w:ind w:left="1440"/>
        <w:jc w:val="both"/>
        <w:rPr>
          <w:b/>
        </w:rPr>
      </w:pPr>
      <w:bookmarkStart w:id="69" w:name="_heading=h.87bbymgzw9af" w:colFirst="0" w:colLast="0"/>
      <w:bookmarkEnd w:id="69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70" w:name="_heading=h.x7hmsph3ofh0" w:colFirst="0" w:colLast="0"/>
      <w:bookmarkEnd w:id="70"/>
      <w:r>
        <w:rPr>
          <w:b/>
        </w:rPr>
        <w:t>Wyposażony w moduł wytrząsania i kontroli temperatury: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1" w:name="_heading=h.olyxpvbm2stt" w:colFirst="0" w:colLast="0"/>
      <w:bookmarkEnd w:id="71"/>
      <w:r>
        <w:t>Regulacja parametrów wytrząsania: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2" w:name="_heading=h.2srutonnnwhc" w:colFirst="0" w:colLast="0"/>
      <w:bookmarkEnd w:id="72"/>
      <w:r>
        <w:t>Regulacja orbity (amplitudy).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3" w:name="_heading=h.z3z0soxsdqtk" w:colFirst="0" w:colLast="0"/>
      <w:bookmarkEnd w:id="73"/>
      <w:r>
        <w:t xml:space="preserve">Regulacja prędkości obrotowej co najmniej w zakresie od 60 do 1200 </w:t>
      </w:r>
      <w:proofErr w:type="spellStart"/>
      <w:r>
        <w:t>obr</w:t>
      </w:r>
      <w:proofErr w:type="spellEnd"/>
      <w:r>
        <w:t>/min.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4" w:name="_heading=h.z03hq19lvze2" w:colFirst="0" w:colLast="0"/>
      <w:bookmarkEnd w:id="74"/>
      <w:r>
        <w:t>Inkubator płytek: uchwyt na płytki pełniący jednocześnie funkcję inkubatora.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5" w:name="_heading=h.k6rgkj5om1k0" w:colFirst="0" w:colLast="0"/>
      <w:bookmarkEnd w:id="75"/>
      <w:r>
        <w:t>Zakres pracy inkubatora : +4ºC powyżej temperatury otoczenia do 45 ºC.</w:t>
      </w:r>
    </w:p>
    <w:p w:rsidR="00C331AA" w:rsidRDefault="00C331AA">
      <w:pPr>
        <w:spacing w:after="0"/>
        <w:ind w:left="1440"/>
        <w:jc w:val="both"/>
      </w:pPr>
      <w:bookmarkStart w:id="76" w:name="_heading=h.tp6pihgvlscc" w:colFirst="0" w:colLast="0"/>
      <w:bookmarkEnd w:id="76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77" w:name="_heading=h.2hoi8hiphxyy" w:colFirst="0" w:colLast="0"/>
      <w:bookmarkEnd w:id="77"/>
      <w:r>
        <w:rPr>
          <w:b/>
        </w:rPr>
        <w:t>Wyposażony w dyspenser: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8" w:name="_heading=h.v6agakaox1v8" w:colFirst="0" w:colLast="0"/>
      <w:bookmarkEnd w:id="78"/>
      <w:r>
        <w:t xml:space="preserve">Dyspenser wyposażony w funkcję automatycznej identyfikacji i kontroli pozycji końcówki w czytniku.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79" w:name="_heading=h.2q56phwlafxp" w:colFirst="0" w:colLast="0"/>
      <w:bookmarkEnd w:id="79"/>
      <w:r>
        <w:t>Pozycja widoczna w oprogramowaniu oraz możliwa do sprawdzenia pod odsuwanym panelem frontowym czytnika.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0" w:name="_heading=h.k99jogxu4xel" w:colFirst="0" w:colLast="0"/>
      <w:bookmarkEnd w:id="80"/>
      <w:r>
        <w:t>Umiejscowienie dyspensera w obudowie czytnika, z łatwym dostępem poprzez odsuwany panel frontowy czytnika unoszony na profilowanych prowadnicach.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1" w:name="_heading=h.ajru7a8alces" w:colFirst="0" w:colLast="0"/>
      <w:bookmarkEnd w:id="81"/>
      <w:r>
        <w:t>Nie dopuszcza się dyspenserów montowanych w oddzielnych modułach, wymagających umieszczania ich obok lub na czytniku.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2" w:name="_heading=h.ilfr7ehz1cbw" w:colFirst="0" w:colLast="0"/>
      <w:bookmarkEnd w:id="82"/>
      <w:r>
        <w:t>Możliwość doposażenia czytnika w przyszłości w drugi, o analogicznych parametrach dyspenser.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3" w:name="_heading=h.qq7amz4aqj5f" w:colFirst="0" w:colLast="0"/>
      <w:bookmarkEnd w:id="83"/>
      <w:r>
        <w:t xml:space="preserve">Zakres regulacji objętości: od 2 do 5000µl.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4" w:name="_heading=h.yrhocam5is2z" w:colFirst="0" w:colLast="0"/>
      <w:bookmarkEnd w:id="84"/>
      <w:r>
        <w:t>Martwa objętość poniżej 100 µl.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5" w:name="_heading=h.omtq3j3t1leg" w:colFirst="0" w:colLast="0"/>
      <w:bookmarkEnd w:id="85"/>
      <w:r>
        <w:t>Funkcja automatycznej kontroli maksymalnej objętości dozowanej do pojedynczego dołka, zabezpieczający przed przelaniem płynu.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6" w:name="_heading=h.xa0jwuixqaxr" w:colFirst="0" w:colLast="0"/>
      <w:bookmarkEnd w:id="86"/>
      <w:r>
        <w:lastRenderedPageBreak/>
        <w:t xml:space="preserve">Funkcja odzyskiwania niezużytych odczynników (cofnięcie ich z powrotem do butelek) uruchamiana z poziomu oprogramowania komputerowego oraz za pomocą dedykowanego przycisku umieszczonego przy każdym dyspenserze.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87" w:name="_heading=h.tw5xrvgwsbd4" w:colFirst="0" w:colLast="0"/>
      <w:bookmarkEnd w:id="87"/>
      <w:r>
        <w:t>W celu wyeliminowania pienienia się oraz rozpryskiwania dozowanych odczynników do sąsiednich dołków końcówki dyspenserów powinny być, w pozycji roboczej, usytuowane względem dna płytki pod kątem około 45°.</w:t>
      </w:r>
    </w:p>
    <w:p w:rsidR="00C331AA" w:rsidRDefault="00C331AA">
      <w:pPr>
        <w:spacing w:after="0"/>
        <w:ind w:left="720"/>
        <w:jc w:val="both"/>
      </w:pPr>
      <w:bookmarkStart w:id="88" w:name="_heading=h.6gh8kibkw964" w:colFirst="0" w:colLast="0"/>
      <w:bookmarkEnd w:id="88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89" w:name="_heading=h.h3wq37u3gjm9" w:colFirst="0" w:colLast="0"/>
      <w:bookmarkEnd w:id="89"/>
      <w:r>
        <w:rPr>
          <w:b/>
        </w:rPr>
        <w:t xml:space="preserve">Na wyposażeniu czytnika dedykowana przystawka do pomiarów w </w:t>
      </w:r>
      <w:proofErr w:type="spellStart"/>
      <w:r>
        <w:rPr>
          <w:b/>
        </w:rPr>
        <w:t>mikroobjętościach</w:t>
      </w:r>
      <w:proofErr w:type="spellEnd"/>
      <w:r>
        <w:rPr>
          <w:b/>
        </w:rPr>
        <w:t>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0" w:name="_heading=h.ghsq68ilzh2u" w:colFirst="0" w:colLast="0"/>
      <w:bookmarkEnd w:id="90"/>
      <w:r>
        <w:t>Możliwość wykonania od 1 do 16 próbek o pojemności od 2 do 10 µl.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1" w:name="_heading=h.wpan4gmegj17" w:colFirst="0" w:colLast="0"/>
      <w:bookmarkEnd w:id="91"/>
      <w:r>
        <w:t>Powierzchnia odczytu wykonana ze szkła kwarcowego.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2" w:name="_heading=h.r3vqbmkewx9k" w:colFirst="0" w:colLast="0"/>
      <w:bookmarkEnd w:id="92"/>
      <w:r>
        <w:t>Oddzielenie pól pomiarowych warstwą łatwego do czyszczenia teflonu.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3" w:name="_heading=h.hamd2fcdupep" w:colFirst="0" w:colLast="0"/>
      <w:bookmarkEnd w:id="93"/>
      <w:r>
        <w:t>Możliwość zamontowania w płytce standardowych kuwet o długości drogi optycznej 10 mm.</w:t>
      </w:r>
    </w:p>
    <w:p w:rsidR="00C331AA" w:rsidRDefault="00C331AA">
      <w:pPr>
        <w:spacing w:after="0"/>
        <w:ind w:left="1440"/>
        <w:jc w:val="both"/>
      </w:pPr>
      <w:bookmarkStart w:id="94" w:name="_heading=h.9bkbn1cw8mhg" w:colFirst="0" w:colLast="0"/>
      <w:bookmarkEnd w:id="94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95" w:name="_heading=h.7ux5hrisc2dn" w:colFirst="0" w:colLast="0"/>
      <w:bookmarkEnd w:id="95"/>
      <w:r>
        <w:rPr>
          <w:b/>
        </w:rPr>
        <w:t>Na wyposażeniu czytnika moduł do płukania mikropłytek 96-dołkowych i 384-dołkowych: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6" w:name="_heading=h.7b78gw3ps1k8" w:colFirst="0" w:colLast="0"/>
      <w:bookmarkEnd w:id="96"/>
      <w:r>
        <w:t xml:space="preserve">Wyposażony w dwie głowice myjące 8 </w:t>
      </w:r>
      <w:proofErr w:type="spellStart"/>
      <w:r>
        <w:t>kanałowowe</w:t>
      </w:r>
      <w:proofErr w:type="spellEnd"/>
      <w:r>
        <w:t xml:space="preserve"> do mikropłytek.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7" w:name="_heading=h.no6gi7dl8x8l" w:colFirst="0" w:colLast="0"/>
      <w:bookmarkEnd w:id="97"/>
      <w:r>
        <w:t>Dostępne głowice myjące do doposażenia w przyszłości 12, 16 i 24 - kanałowe do mikropłytek oraz 8 i 16 – kanałowe do komórek.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8" w:name="_heading=h.ht04ow3aralg" w:colFirst="0" w:colLast="0"/>
      <w:bookmarkEnd w:id="98"/>
      <w:r>
        <w:t>Wszystkie głowice z możliwością szybkiej wymiany bez użycia narzędzi.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99" w:name="_heading=h.asin9t112u2y" w:colFirst="0" w:colLast="0"/>
      <w:bookmarkEnd w:id="99"/>
      <w:r>
        <w:t>Min. zakres objętości mycia od 50 do 1000 µl  dla płytek 96-dołkowych i od 20 do 300 µl dla płytek 384-dołkowych.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0" w:name="_heading=h.hid8sfgh2ljw" w:colFirst="0" w:colLast="0"/>
      <w:bookmarkEnd w:id="100"/>
      <w:r>
        <w:t>Wstępne przepłukanie głowicy myjącej regulowane w min. zakresie od 5 do 100 ml.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1" w:name="_heading=h.978lhd22galr" w:colFirst="0" w:colLast="0"/>
      <w:bookmarkEnd w:id="101"/>
      <w:r>
        <w:t>Płukanie w zakresie min. od 5 do 100 ml.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2" w:name="_heading=h.bxtwnl6xz01r" w:colFirst="0" w:colLast="0"/>
      <w:bookmarkEnd w:id="102"/>
      <w:r>
        <w:t>Dozowanie w zakresie min. od 50 do 400 µl dla płytek 96-dołkowych i od 20 do 120 µl dla płytek 384-dołkowych.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3" w:name="_heading=h.rwmdyebstlj2" w:colFirst="0" w:colLast="0"/>
      <w:bookmarkEnd w:id="103"/>
      <w:r>
        <w:t xml:space="preserve">Objętość martwa nie gorsza niż 1µl.  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4" w:name="_heading=h.isg1aoipqrig" w:colFirst="0" w:colLast="0"/>
      <w:bookmarkEnd w:id="104"/>
      <w:r>
        <w:t>Dokładność dozowania +/- 10% na całej płytce.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5" w:name="_heading=h.vo3c6monm4ar" w:colFirst="0" w:colLast="0"/>
      <w:bookmarkEnd w:id="105"/>
      <w:r>
        <w:t xml:space="preserve">Pamięć wewnętrzna min. 99 protokołów użytkownika  z możliwością znacznego zwiększenia rozmiaru pamięci poprzez podłączenie do gniazda USB nośnika typu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6" w:name="_heading=h.qr9zq62kkv04" w:colFirst="0" w:colLast="0"/>
      <w:bookmarkEnd w:id="106"/>
      <w:r>
        <w:t>Podświetlany kolorowy wyświetlacz typu LCD: min. 480 x 272 punkty i min. 256 barw.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7" w:name="_heading=h.4rl4l7lqm6g4" w:colFirst="0" w:colLast="0"/>
      <w:bookmarkEnd w:id="107"/>
      <w:r>
        <w:t>Języki interfejsu do wyboru: min. angielski, francuski, niemiecki.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8" w:name="_heading=h.e8br6b7gs7r5" w:colFirst="0" w:colLast="0"/>
      <w:bookmarkEnd w:id="108"/>
      <w:r>
        <w:t>Wymiary nie większe niż (wys. x szer. x głęb.) : 345 x 385 x 240 mm.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09" w:name="_heading=h.s0dfblf9pn0p" w:colFirst="0" w:colLast="0"/>
      <w:bookmarkEnd w:id="109"/>
      <w:r>
        <w:t>Masa nie większa niż 9 kg.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0" w:name="_heading=h.gdkfoamv5dma" w:colFirst="0" w:colLast="0"/>
      <w:bookmarkEnd w:id="110"/>
      <w:r>
        <w:t xml:space="preserve">Moduł płuczący wyposażony w gniazda: USB – do podłączenia pamięci typu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stick</w:t>
      </w:r>
      <w:proofErr w:type="spellEnd"/>
      <w:r>
        <w:t xml:space="preserve">; USB – do połączenia drukarki; USB/RS – do podłączenia komputera lub modułów </w:t>
      </w:r>
      <w:proofErr w:type="spellStart"/>
      <w:r>
        <w:t>robotycznych</w:t>
      </w:r>
      <w:proofErr w:type="spellEnd"/>
      <w:r>
        <w:t xml:space="preserve"> – kompatybilność z ramieniem </w:t>
      </w:r>
      <w:proofErr w:type="spellStart"/>
      <w:r>
        <w:t>robotycznym</w:t>
      </w:r>
      <w:proofErr w:type="spellEnd"/>
      <w: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1" w:name="_heading=h.gl297ytx1myy" w:colFirst="0" w:colLast="0"/>
      <w:bookmarkEnd w:id="111"/>
      <w:r>
        <w:t>Wyposażony w min.2 butle po min. 2litry na detergenty do płukania, min. 1 butla min. 2 litrowa do płukania wstępnego oraz min. 1 butla mion. 4 litrowa na zlewki.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2" w:name="_heading=h.z7quomronxwi" w:colFirst="0" w:colLast="0"/>
      <w:bookmarkEnd w:id="112"/>
      <w:r>
        <w:lastRenderedPageBreak/>
        <w:t xml:space="preserve">Moduł </w:t>
      </w:r>
      <w:proofErr w:type="spellStart"/>
      <w:r>
        <w:t>płuczacy</w:t>
      </w:r>
      <w:proofErr w:type="spellEnd"/>
      <w:r>
        <w:t xml:space="preserve"> bez butelek ciśnieniowych.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3" w:name="_heading=h.fk38apg106rt" w:colFirst="0" w:colLast="0"/>
      <w:bookmarkEnd w:id="113"/>
      <w:r>
        <w:t xml:space="preserve">Butle wyposażone w czujnik poziomu płynu oraz </w:t>
      </w:r>
      <w:proofErr w:type="spellStart"/>
      <w:r>
        <w:t>aerozoloszczelne</w:t>
      </w:r>
      <w:proofErr w:type="spellEnd"/>
      <w:r>
        <w:t xml:space="preserve"> przykrywki.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4" w:name="_heading=h.ytllyrlexxnj" w:colFirst="0" w:colLast="0"/>
      <w:bookmarkEnd w:id="114"/>
      <w:r>
        <w:t>Wbudowana wytrząsarka, wytrząsanie liniowe min. 3 tryby.</w:t>
      </w:r>
    </w:p>
    <w:p w:rsidR="00C331AA" w:rsidRDefault="00C331AA">
      <w:pPr>
        <w:spacing w:after="0"/>
        <w:ind w:left="720"/>
        <w:jc w:val="both"/>
      </w:pPr>
      <w:bookmarkStart w:id="115" w:name="_heading=h.ol0g1j6fm1lf" w:colFirst="0" w:colLast="0"/>
      <w:bookmarkEnd w:id="115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116" w:name="_heading=h.dswa6f2cwmo2" w:colFirst="0" w:colLast="0"/>
      <w:bookmarkEnd w:id="116"/>
      <w:r>
        <w:rPr>
          <w:b/>
        </w:rPr>
        <w:t xml:space="preserve">Na wyposażeniu czytnika moduł sterujący oraz obróbki danych w </w:t>
      </w:r>
      <w:proofErr w:type="spellStart"/>
      <w:r>
        <w:rPr>
          <w:b/>
        </w:rPr>
        <w:t>Excel’u</w:t>
      </w:r>
      <w:proofErr w:type="spellEnd"/>
      <w:r>
        <w:rPr>
          <w:b/>
        </w:rPr>
        <w:t xml:space="preserve"> lub </w:t>
      </w:r>
      <w:proofErr w:type="spellStart"/>
      <w:r>
        <w:rPr>
          <w:b/>
        </w:rPr>
        <w:t>Word’zie</w:t>
      </w:r>
      <w:proofErr w:type="spellEnd"/>
      <w:r>
        <w:rPr>
          <w:b/>
        </w:rPr>
        <w:t>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7" w:name="_heading=h.60qjhhluicfg" w:colFirst="0" w:colLast="0"/>
      <w:bookmarkEnd w:id="117"/>
      <w:r>
        <w:t xml:space="preserve">Komputer PC w formacie </w:t>
      </w:r>
      <w:proofErr w:type="spellStart"/>
      <w:r>
        <w:t>Nettop</w:t>
      </w:r>
      <w:proofErr w:type="spellEnd"/>
      <w:r>
        <w:t>/</w:t>
      </w:r>
      <w:proofErr w:type="spellStart"/>
      <w:r>
        <w:t>MiniPC</w:t>
      </w:r>
      <w:proofErr w:type="spellEnd"/>
      <w:r>
        <w:t xml:space="preserve"> z możliwością montażu na tyle monitora w standardzie VESA.</w:t>
      </w:r>
      <w:r>
        <w:br/>
        <w:t>Konfiguracja modułu zgodna z wymaganiami czytnika wyposażony dodatkowo w 1x dysk SSD min. 128 GB, 1x dysk HDD min. 1TB, min. 8GB RAM.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8" w:name="_heading=h.ht8n3fiyertd" w:colFirst="0" w:colLast="0"/>
      <w:bookmarkEnd w:id="118"/>
      <w:r>
        <w:t>Monitor min. 20’’ z możliwością montażu modułu sterującego na tyle w standardzie VESA.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19" w:name="_heading=h.n186inm5sfib" w:colFirst="0" w:colLast="0"/>
      <w:bookmarkEnd w:id="119"/>
      <w:r>
        <w:t>Klawiatura i mysz.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20" w:name="_heading=h.rardfyp29j8h" w:colFirst="0" w:colLast="0"/>
      <w:bookmarkEnd w:id="120"/>
      <w:r>
        <w:t>Niezbędne licencje na wymagane oprogramowanie.</w:t>
      </w:r>
    </w:p>
    <w:p w:rsidR="00C331AA" w:rsidRDefault="00C331AA">
      <w:pPr>
        <w:spacing w:after="0"/>
        <w:ind w:left="720"/>
        <w:jc w:val="both"/>
      </w:pPr>
      <w:bookmarkStart w:id="121" w:name="_heading=h.oizxq7vf9w3n" w:colFirst="0" w:colLast="0"/>
      <w:bookmarkEnd w:id="121"/>
    </w:p>
    <w:p w:rsidR="00C331AA" w:rsidRDefault="007C7062">
      <w:pPr>
        <w:numPr>
          <w:ilvl w:val="0"/>
          <w:numId w:val="1"/>
        </w:numPr>
        <w:spacing w:after="0"/>
        <w:jc w:val="both"/>
        <w:rPr>
          <w:b/>
        </w:rPr>
      </w:pPr>
      <w:bookmarkStart w:id="122" w:name="_heading=h.c5oyjskljthk" w:colFirst="0" w:colLast="0"/>
      <w:bookmarkEnd w:id="122"/>
      <w:r>
        <w:rPr>
          <w:b/>
        </w:rPr>
        <w:t>Możliwości doposażenia:</w:t>
      </w:r>
    </w:p>
    <w:p w:rsidR="00C331AA" w:rsidRDefault="007C7062">
      <w:pPr>
        <w:numPr>
          <w:ilvl w:val="1"/>
          <w:numId w:val="1"/>
        </w:numPr>
        <w:spacing w:after="0"/>
        <w:jc w:val="both"/>
      </w:pPr>
      <w:bookmarkStart w:id="123" w:name="_heading=h.80fmsal5jw0f" w:colFirst="0" w:colLast="0"/>
      <w:bookmarkEnd w:id="123"/>
      <w:r>
        <w:t xml:space="preserve">Rozbudowa o kolejne moduły powinna być wykonywana w laboratorium użytkownika przez autoryzowany serwis producenta, bez konieczności wysyłania czytnika do serwisu </w:t>
      </w:r>
    </w:p>
    <w:p w:rsidR="00C331AA" w:rsidRDefault="007C7062">
      <w:pPr>
        <w:numPr>
          <w:ilvl w:val="1"/>
          <w:numId w:val="1"/>
        </w:numPr>
        <w:spacing w:after="0"/>
        <w:jc w:val="both"/>
        <w:rPr>
          <w:i/>
        </w:rPr>
      </w:pPr>
      <w:bookmarkStart w:id="124" w:name="_heading=h.4w64l4cgkvj7" w:colFirst="0" w:colLast="0"/>
      <w:bookmarkEnd w:id="124"/>
      <w:r>
        <w:rPr>
          <w:i/>
        </w:rPr>
        <w:t xml:space="preserve">Możliwość wyposażenie w przyszłości w moduł TRF: 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25" w:name="_heading=h.2ctsjtmwc4pp" w:colFirst="0" w:colLast="0"/>
      <w:bookmarkEnd w:id="125"/>
      <w:r>
        <w:t xml:space="preserve">czułość &lt; 1 </w:t>
      </w:r>
      <w:proofErr w:type="spellStart"/>
      <w:r>
        <w:t>amol</w:t>
      </w:r>
      <w:proofErr w:type="spellEnd"/>
      <w:r>
        <w:t xml:space="preserve"> </w:t>
      </w:r>
      <w:proofErr w:type="spellStart"/>
      <w:r>
        <w:t>Europium</w:t>
      </w:r>
      <w:proofErr w:type="spellEnd"/>
      <w:r>
        <w:t>/ dołek.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26" w:name="_heading=h.ndvw5yoz53qr" w:colFirst="0" w:colLast="0"/>
      <w:bookmarkEnd w:id="126"/>
      <w:r>
        <w:t>Zakres wzbudzenia: około 334 nm.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27" w:name="_heading=h.1qc0bfs4bdh6" w:colFirst="0" w:colLast="0"/>
      <w:bookmarkEnd w:id="127"/>
      <w:r>
        <w:t>Zakres emisji: co najmniej 400 – 700 nm.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28" w:name="_heading=h.dyk8ix3z1kjd" w:colFirst="0" w:colLast="0"/>
      <w:bookmarkEnd w:id="128"/>
      <w:r>
        <w:t>Wybór długości fali emisji poprzez filtry interferencyjne.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29" w:name="_heading=h.2kego1g6l1wx" w:colFirst="0" w:colLast="0"/>
      <w:bookmarkEnd w:id="129"/>
      <w:r>
        <w:t>Tryb skanowania spektrum przez monochromatory.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0" w:name="_heading=h.xf63h93kgftk" w:colFirst="0" w:colLast="0"/>
      <w:bookmarkEnd w:id="130"/>
      <w:r>
        <w:t>Możliwość odczytu TR-FRET.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1" w:name="_heading=h.grcdui6lz9ad" w:colFirst="0" w:colLast="0"/>
      <w:bookmarkEnd w:id="131"/>
      <w:r>
        <w:t xml:space="preserve">Certyfikat </w:t>
      </w:r>
      <w:proofErr w:type="spellStart"/>
      <w:r>
        <w:t>CisBio</w:t>
      </w:r>
      <w:proofErr w:type="spellEnd"/>
      <w:r>
        <w:t xml:space="preserve"> dla HTRF.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2" w:name="_heading=h.pav7u2vgsdf6" w:colFirst="0" w:colLast="0"/>
      <w:bookmarkEnd w:id="132"/>
      <w:r>
        <w:t>Zakres dynamiczny dla TRF co najmniej 6 dekad.</w:t>
      </w:r>
    </w:p>
    <w:p w:rsidR="00C331AA" w:rsidRDefault="007C7062">
      <w:pPr>
        <w:numPr>
          <w:ilvl w:val="1"/>
          <w:numId w:val="1"/>
        </w:numPr>
        <w:spacing w:after="0"/>
        <w:jc w:val="both"/>
        <w:rPr>
          <w:i/>
        </w:rPr>
      </w:pPr>
      <w:bookmarkStart w:id="133" w:name="_heading=h.xtss9jaa4b58" w:colFirst="0" w:colLast="0"/>
      <w:bookmarkEnd w:id="133"/>
      <w:r>
        <w:rPr>
          <w:i/>
        </w:rPr>
        <w:t xml:space="preserve">Możliwość wyposażenie w przyszłości w moduł </w:t>
      </w:r>
      <w:proofErr w:type="spellStart"/>
      <w:r>
        <w:rPr>
          <w:i/>
        </w:rPr>
        <w:t>AlphaScreen</w:t>
      </w:r>
      <w:proofErr w:type="spellEnd"/>
      <w:r>
        <w:rPr>
          <w:i/>
        </w:rPr>
        <w:t xml:space="preserve"> :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4" w:name="_heading=h.foutdv64b6a9" w:colFirst="0" w:colLast="0"/>
      <w:bookmarkEnd w:id="134"/>
      <w:r>
        <w:t xml:space="preserve">Niezależne źródło światła dla </w:t>
      </w:r>
      <w:proofErr w:type="spellStart"/>
      <w:r>
        <w:t>AlphaScreen</w:t>
      </w:r>
      <w:proofErr w:type="spellEnd"/>
      <w:r>
        <w:t>/</w:t>
      </w:r>
      <w:proofErr w:type="spellStart"/>
      <w:r>
        <w:t>AlphaLISA</w:t>
      </w:r>
      <w:proofErr w:type="spellEnd"/>
      <w:r>
        <w:t xml:space="preserve"> w postaci wysokowydajnej diody LED.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5" w:name="_heading=h.wfnpz3sfwscw" w:colFirst="0" w:colLast="0"/>
      <w:bookmarkEnd w:id="135"/>
      <w:r>
        <w:t xml:space="preserve">Moduł TRF: czułość &lt; 100 </w:t>
      </w:r>
      <w:proofErr w:type="spellStart"/>
      <w:r>
        <w:t>fosfotyrozyny</w:t>
      </w:r>
      <w:proofErr w:type="spellEnd"/>
      <w:r>
        <w:t xml:space="preserve">/ dołek. 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6" w:name="_heading=h.mh14we2gi3nf" w:colFirst="0" w:colLast="0"/>
      <w:bookmarkEnd w:id="136"/>
      <w:r>
        <w:t>Zakres wzbudzenia około 680 nm.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7" w:name="_heading=h.qt04jeprqtww" w:colFirst="0" w:colLast="0"/>
      <w:bookmarkEnd w:id="137"/>
      <w:r>
        <w:t>Zakres emisji co najmniej 400 – 660 nm.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38" w:name="_heading=h.94h0a5wgo4io" w:colFirst="0" w:colLast="0"/>
      <w:bookmarkEnd w:id="138"/>
      <w:r>
        <w:t>Wybór długości fali emisji poprzez filtry interferencyjne.</w:t>
      </w:r>
    </w:p>
    <w:p w:rsidR="00C331AA" w:rsidRDefault="007C7062">
      <w:pPr>
        <w:numPr>
          <w:ilvl w:val="1"/>
          <w:numId w:val="1"/>
        </w:numPr>
        <w:spacing w:after="0"/>
        <w:jc w:val="both"/>
        <w:rPr>
          <w:i/>
        </w:rPr>
      </w:pPr>
      <w:bookmarkStart w:id="139" w:name="_heading=h.lpdr5i3s7p22" w:colFirst="0" w:colLast="0"/>
      <w:bookmarkEnd w:id="139"/>
      <w:r>
        <w:rPr>
          <w:i/>
        </w:rPr>
        <w:t>Istnieje możliwość wyposażenia  w moduł regulacji stężenia gazów CO2 i O2 :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40" w:name="_heading=h.7nu1q3dot51l" w:colFirst="0" w:colLast="0"/>
      <w:bookmarkEnd w:id="140"/>
      <w:r>
        <w:t>Regulacja i odczyt parametrów stężenia gazów w komorze roboczej czytnika z poziomu oprogramowania komputerowego.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41" w:name="_heading=h.8ezahun6a2kd" w:colFirst="0" w:colLast="0"/>
      <w:bookmarkEnd w:id="141"/>
      <w:r>
        <w:t>Stała rejestracja stężenia gazów i temperatury w komorze pomiarowej czytnika odnotowywana w historii każdego oznaczenia.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42" w:name="_heading=h.34trt2q9k0ay" w:colFirst="0" w:colLast="0"/>
      <w:bookmarkEnd w:id="142"/>
      <w:r>
        <w:lastRenderedPageBreak/>
        <w:t>Zakres koncentracji dla CO2 nie gorszy niż : 0,1% - 15%, a dla O2 nie gorszy niż 1% - 21%.</w:t>
      </w:r>
    </w:p>
    <w:p w:rsidR="00C331AA" w:rsidRDefault="007C7062">
      <w:pPr>
        <w:numPr>
          <w:ilvl w:val="2"/>
          <w:numId w:val="1"/>
        </w:numPr>
        <w:spacing w:after="0"/>
        <w:jc w:val="both"/>
      </w:pPr>
      <w:bookmarkStart w:id="143" w:name="_heading=h.u4ojqxn8av5z" w:colFirst="0" w:colLast="0"/>
      <w:bookmarkEnd w:id="143"/>
      <w:r>
        <w:t>Stabilność koncentracji dla CO2 nie gorsza niż : +/- 0,3% w 5%CO2, a dla O2 nie gorsza niż +/- 0,3% w 1%O2.</w:t>
      </w:r>
    </w:p>
    <w:p w:rsidR="00C331AA" w:rsidRDefault="00C331AA">
      <w:pPr>
        <w:spacing w:after="0"/>
        <w:jc w:val="both"/>
      </w:pPr>
      <w:bookmarkStart w:id="144" w:name="_heading=h.drqbc6gj7cz6" w:colFirst="0" w:colLast="0"/>
      <w:bookmarkEnd w:id="144"/>
    </w:p>
    <w:sectPr w:rsidR="00C331AA">
      <w:headerReference w:type="default" r:id="rId8"/>
      <w:footerReference w:type="default" r:id="rId9"/>
      <w:pgSz w:w="11906" w:h="16838"/>
      <w:pgMar w:top="1417" w:right="1417" w:bottom="1417" w:left="1417" w:header="0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0B6" w:rsidRDefault="003770B6">
      <w:pPr>
        <w:spacing w:after="0" w:line="240" w:lineRule="auto"/>
      </w:pPr>
      <w:r>
        <w:separator/>
      </w:r>
    </w:p>
  </w:endnote>
  <w:endnote w:type="continuationSeparator" w:id="0">
    <w:p w:rsidR="003770B6" w:rsidRDefault="00377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1AA" w:rsidRDefault="007C706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1417" w:right="-1417"/>
      <w:rPr>
        <w:color w:val="000000"/>
      </w:rPr>
    </w:pPr>
    <w:r>
      <w:rPr>
        <w:noProof/>
        <w:color w:val="000000"/>
      </w:rPr>
      <w:drawing>
        <wp:inline distT="0" distB="0" distL="0" distR="0">
          <wp:extent cx="7641329" cy="1456407"/>
          <wp:effectExtent l="0" t="0" r="0" b="0"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41329" cy="14564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0B6" w:rsidRDefault="003770B6">
      <w:pPr>
        <w:spacing w:after="0" w:line="240" w:lineRule="auto"/>
      </w:pPr>
      <w:r>
        <w:separator/>
      </w:r>
    </w:p>
  </w:footnote>
  <w:footnote w:type="continuationSeparator" w:id="0">
    <w:p w:rsidR="003770B6" w:rsidRDefault="00377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1AA" w:rsidRDefault="00C331A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1417" w:right="-1417"/>
      <w:rPr>
        <w:color w:val="000000"/>
      </w:rPr>
    </w:pPr>
  </w:p>
  <w:p w:rsidR="00C331AA" w:rsidRDefault="007C706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1417" w:right="-1417"/>
      <w:rPr>
        <w:color w:val="000000"/>
      </w:rPr>
    </w:pPr>
    <w:r>
      <w:rPr>
        <w:noProof/>
        <w:color w:val="000000"/>
      </w:rPr>
      <w:drawing>
        <wp:inline distT="0" distB="0" distL="0" distR="0">
          <wp:extent cx="7572157" cy="1443223"/>
          <wp:effectExtent l="0" t="0" r="0" b="0"/>
          <wp:docPr id="2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72157" cy="14432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FC4AA1"/>
    <w:multiLevelType w:val="multilevel"/>
    <w:tmpl w:val="806064A4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AA"/>
    <w:rsid w:val="003770B6"/>
    <w:rsid w:val="004472DD"/>
    <w:rsid w:val="00634D48"/>
    <w:rsid w:val="007726AC"/>
    <w:rsid w:val="007C7062"/>
    <w:rsid w:val="00BB22B1"/>
    <w:rsid w:val="00C331AA"/>
    <w:rsid w:val="00FC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9B810D-833A-4325-98FB-F136A6B0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037E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basedOn w:val="Normalny"/>
    <w:link w:val="NagwekZnak"/>
    <w:uiPriority w:val="99"/>
    <w:unhideWhenUsed/>
    <w:rsid w:val="00C46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E5E"/>
  </w:style>
  <w:style w:type="paragraph" w:styleId="Stopka">
    <w:name w:val="footer"/>
    <w:basedOn w:val="Normalny"/>
    <w:link w:val="StopkaZnak"/>
    <w:uiPriority w:val="99"/>
    <w:unhideWhenUsed/>
    <w:rsid w:val="00C46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E5E"/>
  </w:style>
  <w:style w:type="paragraph" w:styleId="Tekstdymka">
    <w:name w:val="Balloon Text"/>
    <w:basedOn w:val="Normalny"/>
    <w:link w:val="TekstdymkaZnak"/>
    <w:uiPriority w:val="99"/>
    <w:semiHidden/>
    <w:unhideWhenUsed/>
    <w:rsid w:val="00D01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7DC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ixprIbCAmZ39E12OeduiXFdTVg==">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1474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Katarzyna Kaczorowska</cp:lastModifiedBy>
  <cp:revision>5</cp:revision>
  <dcterms:created xsi:type="dcterms:W3CDTF">2022-04-19T11:14:00Z</dcterms:created>
  <dcterms:modified xsi:type="dcterms:W3CDTF">2022-04-25T10:36:00Z</dcterms:modified>
</cp:coreProperties>
</file>