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152A5E" w:rsidP="00DA2A7E">
      <w:pPr>
        <w:spacing w:after="240"/>
        <w:jc w:val="right"/>
        <w:rPr>
          <w:sz w:val="22"/>
          <w:szCs w:val="22"/>
        </w:rPr>
      </w:pPr>
      <w:r w:rsidRPr="00152A5E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152A5E">
        <w:rPr>
          <w:sz w:val="22"/>
          <w:szCs w:val="22"/>
        </w:rPr>
        <w:t>2021-11-26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CE1E4B" w:rsidRDefault="00CE1E4B" w:rsidP="00CE1E4B">
      <w:pPr>
        <w:pStyle w:val="p2"/>
        <w:spacing w:before="0" w:beforeAutospacing="0" w:after="0" w:afterAutospacing="0" w:line="360" w:lineRule="auto"/>
        <w:jc w:val="center"/>
        <w:rPr>
          <w:rFonts w:ascii="Segoe UI" w:hAnsi="Segoe UI" w:cs="Segoe UI"/>
          <w:color w:val="000000"/>
          <w:sz w:val="20"/>
          <w:szCs w:val="20"/>
          <w:shd w:val="clear" w:color="auto" w:fill="F5F5F5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2.65pt;height:35.05pt;visibility:visible">
            <v:imagedata r:id="rId7" o:title=" Fundusze Europejskie Program Regionalny, Rzeczpospolita Polska, Podkarpackie,  Unia Europejska EFRR"/>
          </v:shape>
        </w:pict>
      </w:r>
    </w:p>
    <w:p w:rsidR="00CE1E4B" w:rsidRDefault="00CE1E4B" w:rsidP="00CE1E4B">
      <w:pPr>
        <w:ind w:left="75"/>
        <w:rPr>
          <w:rFonts w:ascii="Segoe UI" w:hAnsi="Segoe UI" w:cs="Segoe UI"/>
          <w:color w:val="000000"/>
          <w:u w:val="single"/>
        </w:rPr>
      </w:pPr>
      <w:r>
        <w:rPr>
          <w:rFonts w:ascii="Segoe UI" w:hAnsi="Segoe UI" w:cs="Segoe UI"/>
          <w:color w:val="000000"/>
          <w:u w:val="single"/>
        </w:rPr>
        <w:t>RPO .RE .21.001 - PCI N2_217 Cyfrowe metody badania wad kręgosłupa;</w:t>
      </w:r>
    </w:p>
    <w:p w:rsidR="00CE1E4B" w:rsidRDefault="00CE1E4B" w:rsidP="00DA2A7E">
      <w:pPr>
        <w:spacing w:after="40"/>
        <w:rPr>
          <w:b/>
          <w:bCs/>
          <w:sz w:val="22"/>
          <w:szCs w:val="22"/>
        </w:rPr>
      </w:pPr>
    </w:p>
    <w:p w:rsidR="00CE1E4B" w:rsidRDefault="00CE1E4B" w:rsidP="00DA2A7E">
      <w:pPr>
        <w:spacing w:after="40"/>
        <w:rPr>
          <w:b/>
          <w:bCs/>
          <w:sz w:val="22"/>
          <w:szCs w:val="22"/>
        </w:rPr>
      </w:pPr>
      <w:bookmarkStart w:id="0" w:name="_GoBack"/>
      <w:bookmarkEnd w:id="0"/>
    </w:p>
    <w:p w:rsidR="00152A5E" w:rsidRPr="00152A5E" w:rsidRDefault="00152A5E" w:rsidP="00DA2A7E">
      <w:pPr>
        <w:spacing w:after="40"/>
        <w:rPr>
          <w:b/>
          <w:bCs/>
          <w:sz w:val="22"/>
          <w:szCs w:val="22"/>
        </w:rPr>
      </w:pPr>
      <w:r w:rsidRPr="00152A5E">
        <w:rPr>
          <w:b/>
          <w:bCs/>
          <w:sz w:val="22"/>
          <w:szCs w:val="22"/>
        </w:rPr>
        <w:t>Politechnika Rzeszowska</w:t>
      </w:r>
    </w:p>
    <w:p w:rsidR="00DA2A7E" w:rsidRPr="003261E7" w:rsidRDefault="00152A5E" w:rsidP="00DA2A7E">
      <w:pPr>
        <w:spacing w:after="40"/>
        <w:rPr>
          <w:b/>
          <w:bCs/>
          <w:sz w:val="22"/>
          <w:szCs w:val="22"/>
        </w:rPr>
      </w:pPr>
      <w:r w:rsidRPr="00152A5E">
        <w:rPr>
          <w:b/>
          <w:bCs/>
          <w:sz w:val="22"/>
          <w:szCs w:val="22"/>
        </w:rPr>
        <w:t>Dział Zamówień Publicznych</w:t>
      </w:r>
    </w:p>
    <w:p w:rsidR="00DA2A7E" w:rsidRPr="003261E7" w:rsidRDefault="00152A5E" w:rsidP="00DA2A7E">
      <w:pPr>
        <w:rPr>
          <w:sz w:val="22"/>
          <w:szCs w:val="22"/>
        </w:rPr>
      </w:pPr>
      <w:r w:rsidRPr="00152A5E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152A5E">
        <w:rPr>
          <w:sz w:val="22"/>
          <w:szCs w:val="22"/>
        </w:rPr>
        <w:t>12</w:t>
      </w:r>
    </w:p>
    <w:p w:rsidR="00DA2A7E" w:rsidRPr="003261E7" w:rsidRDefault="00152A5E" w:rsidP="00DA2A7E">
      <w:pPr>
        <w:rPr>
          <w:sz w:val="22"/>
          <w:szCs w:val="22"/>
        </w:rPr>
      </w:pPr>
      <w:r w:rsidRPr="00152A5E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152A5E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152A5E" w:rsidRPr="003261E7" w:rsidTr="00647765">
        <w:trPr>
          <w:trHeight w:val="638"/>
        </w:trPr>
        <w:tc>
          <w:tcPr>
            <w:tcW w:w="959" w:type="dxa"/>
            <w:shd w:val="clear" w:color="auto" w:fill="auto"/>
          </w:tcPr>
          <w:p w:rsidR="00152A5E" w:rsidRPr="003261E7" w:rsidRDefault="00152A5E" w:rsidP="0064776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52A5E" w:rsidRPr="003261E7" w:rsidRDefault="00152A5E" w:rsidP="0064776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52A5E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152A5E">
              <w:rPr>
                <w:b/>
                <w:bCs/>
                <w:sz w:val="22"/>
                <w:szCs w:val="22"/>
              </w:rPr>
              <w:t>Dostawa  materiałów do budowy docelowej konstrukcji nośnej urządzenia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152A5E">
              <w:rPr>
                <w:b/>
                <w:sz w:val="22"/>
                <w:szCs w:val="22"/>
              </w:rPr>
              <w:t>NA/O/270/2021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152A5E" w:rsidRPr="00152A5E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152A5E" w:rsidRPr="00152A5E">
        <w:rPr>
          <w:b/>
          <w:sz w:val="22"/>
          <w:szCs w:val="22"/>
        </w:rPr>
        <w:t>Politechnika Rzeszowska</w:t>
      </w:r>
    </w:p>
    <w:p w:rsidR="00DA2A7E" w:rsidRDefault="00152A5E" w:rsidP="00DA2A7E">
      <w:pPr>
        <w:spacing w:before="480" w:after="120" w:line="276" w:lineRule="auto"/>
        <w:jc w:val="both"/>
        <w:rPr>
          <w:sz w:val="22"/>
          <w:szCs w:val="22"/>
        </w:rPr>
      </w:pPr>
      <w:r w:rsidRPr="00152A5E">
        <w:rPr>
          <w:b/>
          <w:sz w:val="22"/>
          <w:szCs w:val="22"/>
        </w:rPr>
        <w:t>Dział Zamówień Publicznych</w:t>
      </w:r>
      <w:r w:rsidR="00E84728">
        <w:rPr>
          <w:sz w:val="22"/>
          <w:szCs w:val="22"/>
        </w:rPr>
        <w:t xml:space="preserve">  </w:t>
      </w:r>
      <w:r w:rsidR="00DA2A7E">
        <w:rPr>
          <w:sz w:val="22"/>
          <w:szCs w:val="22"/>
        </w:rPr>
        <w:t>zawiadamia, że unieważnia postępowanie o udzielenie zamówienia publicznego.</w:t>
      </w:r>
    </w:p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152A5E" w:rsidP="00DA2A7E">
      <w:pPr>
        <w:spacing w:after="480" w:line="276" w:lineRule="auto"/>
        <w:jc w:val="both"/>
        <w:rPr>
          <w:sz w:val="22"/>
          <w:szCs w:val="22"/>
        </w:rPr>
      </w:pPr>
      <w:r w:rsidRPr="00152A5E">
        <w:rPr>
          <w:sz w:val="22"/>
          <w:szCs w:val="22"/>
        </w:rPr>
        <w:t xml:space="preserve">Jedyna </w:t>
      </w:r>
      <w:r w:rsidR="00E84728" w:rsidRPr="00152A5E">
        <w:rPr>
          <w:sz w:val="22"/>
          <w:szCs w:val="22"/>
        </w:rPr>
        <w:t>złożona</w:t>
      </w:r>
      <w:r w:rsidRPr="00152A5E">
        <w:rPr>
          <w:sz w:val="22"/>
          <w:szCs w:val="22"/>
        </w:rPr>
        <w:t xml:space="preserve"> oferta została odrzucona .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/>
    <w:sectPr w:rsidR="00020DF5" w:rsidRPr="00DA2A7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1066" w:rsidRDefault="00CD1066">
      <w:r>
        <w:separator/>
      </w:r>
    </w:p>
  </w:endnote>
  <w:endnote w:type="continuationSeparator" w:id="0">
    <w:p w:rsidR="00CD1066" w:rsidRDefault="00CD1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CE1E4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D106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1066" w:rsidRDefault="00CD1066">
      <w:r>
        <w:separator/>
      </w:r>
    </w:p>
  </w:footnote>
  <w:footnote w:type="continuationSeparator" w:id="0">
    <w:p w:rsidR="00CD1066" w:rsidRDefault="00CD10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2A5E" w:rsidRDefault="00152A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2A5E" w:rsidRDefault="00152A5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2A5E" w:rsidRDefault="00152A5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1066"/>
    <w:rsid w:val="00020DF5"/>
    <w:rsid w:val="000345C2"/>
    <w:rsid w:val="00047A30"/>
    <w:rsid w:val="00152A5E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D1066"/>
    <w:rsid w:val="00CE1E4B"/>
    <w:rsid w:val="00CE52C3"/>
    <w:rsid w:val="00DA2A7E"/>
    <w:rsid w:val="00E84728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2AA1F28-85A5-4BB1-8A6D-1FFFC8010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CE1E4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2</cp:revision>
  <cp:lastPrinted>2001-02-25T09:00:00Z</cp:lastPrinted>
  <dcterms:created xsi:type="dcterms:W3CDTF">2021-11-26T13:04:00Z</dcterms:created>
  <dcterms:modified xsi:type="dcterms:W3CDTF">2021-11-26T13:04:00Z</dcterms:modified>
</cp:coreProperties>
</file>