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4F1" w:rsidRPr="00A0555D" w:rsidRDefault="00105494">
      <w:pPr>
        <w:rPr>
          <w:rFonts w:ascii="Times New Roman" w:hAnsi="Times New Roman" w:cs="Times New Roman"/>
          <w:sz w:val="28"/>
          <w:szCs w:val="28"/>
        </w:rPr>
      </w:pPr>
      <w:r w:rsidRPr="00A0555D">
        <w:rPr>
          <w:rFonts w:ascii="Times New Roman" w:hAnsi="Times New Roman" w:cs="Times New Roman"/>
          <w:sz w:val="28"/>
          <w:szCs w:val="28"/>
        </w:rPr>
        <w:t>OPIS PRZEDMIOTU ZAMÓWIENIA</w:t>
      </w:r>
    </w:p>
    <w:p w:rsidR="00105494" w:rsidRPr="00A0555D" w:rsidRDefault="00105494">
      <w:pPr>
        <w:rPr>
          <w:rFonts w:ascii="Times New Roman" w:hAnsi="Times New Roman" w:cs="Times New Roman"/>
          <w:sz w:val="28"/>
          <w:szCs w:val="28"/>
        </w:rPr>
      </w:pPr>
      <w:r w:rsidRPr="00A0555D">
        <w:rPr>
          <w:rFonts w:ascii="Times New Roman" w:hAnsi="Times New Roman" w:cs="Times New Roman"/>
          <w:sz w:val="28"/>
          <w:szCs w:val="28"/>
        </w:rPr>
        <w:t xml:space="preserve">Przedmiotem zamówienia jest: </w:t>
      </w:r>
      <w:r w:rsidRPr="00A0555D">
        <w:rPr>
          <w:rFonts w:ascii="Times New Roman" w:hAnsi="Times New Roman" w:cs="Times New Roman"/>
        </w:rPr>
        <w:br/>
      </w:r>
      <w:r w:rsidRPr="00A0555D">
        <w:rPr>
          <w:rFonts w:ascii="Times New Roman" w:hAnsi="Times New Roman" w:cs="Times New Roman"/>
          <w:sz w:val="28"/>
          <w:szCs w:val="28"/>
        </w:rPr>
        <w:t xml:space="preserve">Dostawa przepływomierza do pomiaru </w:t>
      </w:r>
      <w:r w:rsidR="004F4542" w:rsidRPr="00A0555D">
        <w:rPr>
          <w:rFonts w:ascii="Times New Roman" w:hAnsi="Times New Roman" w:cs="Times New Roman"/>
          <w:sz w:val="28"/>
          <w:szCs w:val="28"/>
        </w:rPr>
        <w:t xml:space="preserve">masowego natężenia </w:t>
      </w:r>
      <w:r w:rsidRPr="00A0555D">
        <w:rPr>
          <w:rFonts w:ascii="Times New Roman" w:hAnsi="Times New Roman" w:cs="Times New Roman"/>
          <w:sz w:val="28"/>
          <w:szCs w:val="28"/>
        </w:rPr>
        <w:t xml:space="preserve">przepływu spalin silnikowych </w:t>
      </w:r>
      <w:r w:rsidR="004F4542" w:rsidRPr="00A0555D">
        <w:rPr>
          <w:rFonts w:ascii="Times New Roman" w:hAnsi="Times New Roman" w:cs="Times New Roman"/>
          <w:sz w:val="28"/>
          <w:szCs w:val="28"/>
        </w:rPr>
        <w:t>w</w:t>
      </w:r>
      <w:r w:rsidRPr="00A0555D">
        <w:rPr>
          <w:rFonts w:ascii="Times New Roman" w:hAnsi="Times New Roman" w:cs="Times New Roman"/>
          <w:sz w:val="28"/>
          <w:szCs w:val="28"/>
        </w:rPr>
        <w:t xml:space="preserve"> bada</w:t>
      </w:r>
      <w:r w:rsidR="004F4542" w:rsidRPr="00A0555D">
        <w:rPr>
          <w:rFonts w:ascii="Times New Roman" w:hAnsi="Times New Roman" w:cs="Times New Roman"/>
          <w:sz w:val="28"/>
          <w:szCs w:val="28"/>
        </w:rPr>
        <w:t>niach</w:t>
      </w:r>
      <w:r w:rsidRPr="00A0555D">
        <w:rPr>
          <w:rFonts w:ascii="Times New Roman" w:hAnsi="Times New Roman" w:cs="Times New Roman"/>
          <w:sz w:val="28"/>
          <w:szCs w:val="28"/>
        </w:rPr>
        <w:t xml:space="preserve"> emisji zanieczyszczeń na pojeździe w warunkach ruchu drogowego</w:t>
      </w:r>
      <w:r w:rsidR="004F4542" w:rsidRPr="00A0555D">
        <w:rPr>
          <w:rFonts w:ascii="Times New Roman" w:hAnsi="Times New Roman" w:cs="Times New Roman"/>
          <w:sz w:val="28"/>
          <w:szCs w:val="28"/>
        </w:rPr>
        <w:t xml:space="preserve"> (RDE)</w:t>
      </w:r>
      <w:r w:rsidRPr="00A0555D">
        <w:rPr>
          <w:rFonts w:ascii="Times New Roman" w:hAnsi="Times New Roman" w:cs="Times New Roman"/>
          <w:sz w:val="28"/>
          <w:szCs w:val="28"/>
        </w:rPr>
        <w:t xml:space="preserve"> oraz na laboratoryjnych stanowiskach </w:t>
      </w:r>
      <w:proofErr w:type="spellStart"/>
      <w:r w:rsidRPr="00A0555D">
        <w:rPr>
          <w:rFonts w:ascii="Times New Roman" w:hAnsi="Times New Roman" w:cs="Times New Roman"/>
          <w:sz w:val="28"/>
          <w:szCs w:val="28"/>
        </w:rPr>
        <w:t>hamow</w:t>
      </w:r>
      <w:bookmarkStart w:id="0" w:name="_GoBack"/>
      <w:bookmarkEnd w:id="0"/>
      <w:r w:rsidRPr="00A0555D">
        <w:rPr>
          <w:rFonts w:ascii="Times New Roman" w:hAnsi="Times New Roman" w:cs="Times New Roman"/>
          <w:sz w:val="28"/>
          <w:szCs w:val="28"/>
        </w:rPr>
        <w:t>nianych</w:t>
      </w:r>
      <w:proofErr w:type="spellEnd"/>
      <w:r w:rsidRPr="00A055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494" w:rsidRPr="00A0555D" w:rsidRDefault="00105494">
      <w:pPr>
        <w:rPr>
          <w:rFonts w:ascii="Times New Roman" w:hAnsi="Times New Roman" w:cs="Times New Roman"/>
        </w:rPr>
      </w:pPr>
    </w:p>
    <w:p w:rsidR="00105494" w:rsidRPr="00A0555D" w:rsidRDefault="00105494">
      <w:p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W skład urządzenia powinny wchodzić następujące podzespoły:</w:t>
      </w:r>
    </w:p>
    <w:p w:rsidR="00105494" w:rsidRPr="00A0555D" w:rsidRDefault="00105494" w:rsidP="0010549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Przepływomierz spalin</w:t>
      </w:r>
    </w:p>
    <w:p w:rsidR="00105494" w:rsidRPr="00A0555D" w:rsidRDefault="00105494" w:rsidP="0010549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Zasilacz z niezbędnym okablowaniem</w:t>
      </w:r>
    </w:p>
    <w:p w:rsidR="00105494" w:rsidRPr="00A0555D" w:rsidRDefault="00105494" w:rsidP="0010549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Układ do przetwarzania sygnału pomiarowego </w:t>
      </w:r>
    </w:p>
    <w:p w:rsidR="00105494" w:rsidRPr="00A0555D" w:rsidRDefault="00105494" w:rsidP="00105494">
      <w:p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Szczegółowy opis przedmiotu zamówienia:</w:t>
      </w:r>
    </w:p>
    <w:p w:rsidR="00105494" w:rsidRPr="00A0555D" w:rsidRDefault="00105494" w:rsidP="00105494">
      <w:p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Ad1) </w:t>
      </w:r>
    </w:p>
    <w:p w:rsidR="00DF0076" w:rsidRPr="00A0555D" w:rsidRDefault="00105494" w:rsidP="00DF0076">
      <w:pPr>
        <w:pStyle w:val="Akapitzlist"/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Przepływomierz powinien</w:t>
      </w:r>
      <w:r w:rsidR="00DF0076" w:rsidRPr="00A0555D">
        <w:rPr>
          <w:rFonts w:ascii="Times New Roman" w:hAnsi="Times New Roman" w:cs="Times New Roman"/>
        </w:rPr>
        <w:t>:</w:t>
      </w:r>
    </w:p>
    <w:p w:rsidR="00105494" w:rsidRPr="00A0555D" w:rsidRDefault="00105494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umożliwiać pomiar </w:t>
      </w:r>
      <w:r w:rsidR="00DF0076" w:rsidRPr="00A0555D">
        <w:rPr>
          <w:rFonts w:ascii="Times New Roman" w:hAnsi="Times New Roman" w:cs="Times New Roman"/>
        </w:rPr>
        <w:t xml:space="preserve">przepływu </w:t>
      </w:r>
      <w:r w:rsidRPr="00A0555D">
        <w:rPr>
          <w:rFonts w:ascii="Times New Roman" w:hAnsi="Times New Roman" w:cs="Times New Roman"/>
        </w:rPr>
        <w:t>spalin silnikowych (z silników o zapłonie iskrowym oraz samoczynnym)</w:t>
      </w:r>
      <w:r w:rsidR="00F620CF" w:rsidRPr="00A0555D">
        <w:rPr>
          <w:rFonts w:ascii="Times New Roman" w:hAnsi="Times New Roman" w:cs="Times New Roman"/>
        </w:rPr>
        <w:t xml:space="preserve"> </w:t>
      </w:r>
      <w:r w:rsidRPr="00A0555D">
        <w:rPr>
          <w:rFonts w:ascii="Times New Roman" w:hAnsi="Times New Roman" w:cs="Times New Roman"/>
        </w:rPr>
        <w:t>.</w:t>
      </w:r>
    </w:p>
    <w:p w:rsidR="00105494" w:rsidRPr="00A0555D" w:rsidRDefault="00F13E0B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umożliwiać pomiar </w:t>
      </w:r>
      <w:r w:rsidR="00105494" w:rsidRPr="00A0555D">
        <w:rPr>
          <w:rFonts w:ascii="Times New Roman" w:hAnsi="Times New Roman" w:cs="Times New Roman"/>
        </w:rPr>
        <w:t xml:space="preserve">spalin w zakresie </w:t>
      </w:r>
      <w:r w:rsidRPr="00A0555D">
        <w:rPr>
          <w:rFonts w:ascii="Times New Roman" w:hAnsi="Times New Roman" w:cs="Times New Roman"/>
        </w:rPr>
        <w:t>od temperatur otoczenia (w tym z uwzględnieniem warunków zimnego startu w temp. ok. 0</w:t>
      </w:r>
      <w:r w:rsidRPr="00A0555D">
        <w:rPr>
          <w:rFonts w:ascii="Times New Roman" w:hAnsi="Times New Roman" w:cs="Times New Roman"/>
          <w:vertAlign w:val="superscript"/>
        </w:rPr>
        <w:t>o</w:t>
      </w:r>
      <w:r w:rsidRPr="00A0555D">
        <w:rPr>
          <w:rFonts w:ascii="Times New Roman" w:hAnsi="Times New Roman" w:cs="Times New Roman"/>
        </w:rPr>
        <w:t>C) do 700</w:t>
      </w:r>
      <w:r w:rsidRPr="00A0555D">
        <w:rPr>
          <w:rFonts w:ascii="Times New Roman" w:hAnsi="Times New Roman" w:cs="Times New Roman"/>
          <w:vertAlign w:val="superscript"/>
        </w:rPr>
        <w:t>o</w:t>
      </w:r>
      <w:r w:rsidRPr="00A0555D">
        <w:rPr>
          <w:rFonts w:ascii="Times New Roman" w:hAnsi="Times New Roman" w:cs="Times New Roman"/>
        </w:rPr>
        <w:t>C;</w:t>
      </w:r>
    </w:p>
    <w:p w:rsidR="00DF0076" w:rsidRPr="00A0555D" w:rsidRDefault="00DF0076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charakteryzować się </w:t>
      </w:r>
      <w:r w:rsidR="00F620CF" w:rsidRPr="00A0555D">
        <w:rPr>
          <w:rFonts w:ascii="Times New Roman" w:hAnsi="Times New Roman" w:cs="Times New Roman"/>
        </w:rPr>
        <w:t>wysoką prędkością</w:t>
      </w:r>
      <w:r w:rsidRPr="00A0555D">
        <w:rPr>
          <w:rFonts w:ascii="Times New Roman" w:hAnsi="Times New Roman" w:cs="Times New Roman"/>
        </w:rPr>
        <w:t xml:space="preserve"> próbkowania </w:t>
      </w:r>
      <w:r w:rsidR="00F620CF" w:rsidRPr="00A0555D">
        <w:rPr>
          <w:rFonts w:ascii="Times New Roman" w:hAnsi="Times New Roman" w:cs="Times New Roman"/>
        </w:rPr>
        <w:t>–</w:t>
      </w:r>
      <w:r w:rsidRPr="00A0555D">
        <w:rPr>
          <w:rFonts w:ascii="Times New Roman" w:hAnsi="Times New Roman" w:cs="Times New Roman"/>
        </w:rPr>
        <w:t xml:space="preserve"> </w:t>
      </w:r>
      <w:r w:rsidR="00F620CF" w:rsidRPr="00A0555D">
        <w:rPr>
          <w:rFonts w:ascii="Times New Roman" w:hAnsi="Times New Roman" w:cs="Times New Roman"/>
        </w:rPr>
        <w:t xml:space="preserve">standardowo </w:t>
      </w:r>
      <w:r w:rsidRPr="00A0555D">
        <w:rPr>
          <w:rFonts w:ascii="Times New Roman" w:hAnsi="Times New Roman" w:cs="Times New Roman"/>
        </w:rPr>
        <w:t xml:space="preserve">nie mniejszą niż </w:t>
      </w:r>
      <w:r w:rsidR="00F620CF" w:rsidRPr="00A0555D">
        <w:rPr>
          <w:rFonts w:ascii="Times New Roman" w:hAnsi="Times New Roman" w:cs="Times New Roman"/>
        </w:rPr>
        <w:t>1</w:t>
      </w:r>
      <w:r w:rsidRPr="00A0555D">
        <w:rPr>
          <w:rFonts w:ascii="Times New Roman" w:hAnsi="Times New Roman" w:cs="Times New Roman"/>
        </w:rPr>
        <w:t>H</w:t>
      </w:r>
      <w:r w:rsidR="00F620CF" w:rsidRPr="00A0555D">
        <w:rPr>
          <w:rFonts w:ascii="Times New Roman" w:hAnsi="Times New Roman" w:cs="Times New Roman"/>
        </w:rPr>
        <w:t>z</w:t>
      </w:r>
      <w:r w:rsidRPr="00A0555D">
        <w:rPr>
          <w:rFonts w:ascii="Times New Roman" w:hAnsi="Times New Roman" w:cs="Times New Roman"/>
        </w:rPr>
        <w:t>;</w:t>
      </w:r>
    </w:p>
    <w:p w:rsidR="00DF0076" w:rsidRPr="00A0555D" w:rsidRDefault="00DF0076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być wyposażony w funkcję auto zerowania;</w:t>
      </w:r>
    </w:p>
    <w:p w:rsidR="00DF0076" w:rsidRPr="00A0555D" w:rsidRDefault="00DF0076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umożliwiać płukanie wsteczne zespołu pomiarowego przy użyciu powietrza bez konieczności demontażu</w:t>
      </w:r>
      <w:r w:rsidR="00C05104" w:rsidRPr="00A0555D">
        <w:rPr>
          <w:rFonts w:ascii="Times New Roman" w:hAnsi="Times New Roman" w:cs="Times New Roman"/>
        </w:rPr>
        <w:t>,</w:t>
      </w:r>
    </w:p>
    <w:p w:rsidR="00C05104" w:rsidRPr="00A0555D" w:rsidRDefault="00C05104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być wyposażony w </w:t>
      </w:r>
      <w:r w:rsidR="00B429F6" w:rsidRPr="00A0555D">
        <w:rPr>
          <w:rFonts w:ascii="Times New Roman" w:hAnsi="Times New Roman" w:cs="Times New Roman"/>
        </w:rPr>
        <w:t xml:space="preserve">niezbędne przewody, </w:t>
      </w:r>
      <w:r w:rsidRPr="00A0555D">
        <w:rPr>
          <w:rFonts w:ascii="Times New Roman" w:hAnsi="Times New Roman" w:cs="Times New Roman"/>
        </w:rPr>
        <w:t>rury (kolanka)</w:t>
      </w:r>
      <w:r w:rsidR="00B429F6" w:rsidRPr="00A0555D">
        <w:rPr>
          <w:rFonts w:ascii="Times New Roman" w:hAnsi="Times New Roman" w:cs="Times New Roman"/>
        </w:rPr>
        <w:t xml:space="preserve">, uszczelki </w:t>
      </w:r>
      <w:r w:rsidR="009358A2" w:rsidRPr="00A0555D">
        <w:rPr>
          <w:rFonts w:ascii="Times New Roman" w:hAnsi="Times New Roman" w:cs="Times New Roman"/>
        </w:rPr>
        <w:t>i uchwyty</w:t>
      </w:r>
      <w:r w:rsidRPr="00A0555D">
        <w:rPr>
          <w:rFonts w:ascii="Times New Roman" w:hAnsi="Times New Roman" w:cs="Times New Roman"/>
        </w:rPr>
        <w:t xml:space="preserve"> montażowe umożliwiające podłączenie</w:t>
      </w:r>
      <w:r w:rsidR="00C82877" w:rsidRPr="00A0555D">
        <w:rPr>
          <w:rFonts w:ascii="Times New Roman" w:hAnsi="Times New Roman" w:cs="Times New Roman"/>
        </w:rPr>
        <w:t xml:space="preserve"> do rury wylotowej spalin silnikowych a także odpowiedni kabel do  zasilania prądowego 12V, w tym z akumulatora podczas badań drogowych (RDE)</w:t>
      </w:r>
      <w:r w:rsidRPr="00A0555D">
        <w:rPr>
          <w:rFonts w:ascii="Times New Roman" w:hAnsi="Times New Roman" w:cs="Times New Roman"/>
        </w:rPr>
        <w:t>,</w:t>
      </w:r>
    </w:p>
    <w:p w:rsidR="00C05104" w:rsidRPr="00A0555D" w:rsidRDefault="00F13E0B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umożliwiać pomiar temperatury spalin z dokładnością nie mniejszą niż ± 2</w:t>
      </w:r>
      <w:r w:rsidR="00545E9E" w:rsidRPr="00A0555D">
        <w:rPr>
          <w:rFonts w:ascii="Times New Roman" w:hAnsi="Times New Roman" w:cs="Times New Roman"/>
          <w:vertAlign w:val="superscript"/>
        </w:rPr>
        <w:t>o</w:t>
      </w:r>
      <w:r w:rsidR="00545E9E" w:rsidRPr="00A0555D">
        <w:rPr>
          <w:rFonts w:ascii="Times New Roman" w:hAnsi="Times New Roman" w:cs="Times New Roman"/>
        </w:rPr>
        <w:t>C (lub ± 1%)</w:t>
      </w:r>
      <w:r w:rsidRPr="00A0555D">
        <w:rPr>
          <w:rFonts w:ascii="Times New Roman" w:hAnsi="Times New Roman" w:cs="Times New Roman"/>
        </w:rPr>
        <w:t>;</w:t>
      </w:r>
    </w:p>
    <w:p w:rsidR="00545E9E" w:rsidRPr="00A0555D" w:rsidRDefault="00545E9E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cechować się czasem nagrzewania nie dłuższym niż 5 minut w temp. 20</w:t>
      </w:r>
      <w:r w:rsidRPr="00A0555D">
        <w:rPr>
          <w:rFonts w:ascii="Times New Roman" w:hAnsi="Times New Roman" w:cs="Times New Roman"/>
          <w:vertAlign w:val="superscript"/>
        </w:rPr>
        <w:t>o</w:t>
      </w:r>
      <w:r w:rsidRPr="00A0555D">
        <w:rPr>
          <w:rFonts w:ascii="Times New Roman" w:hAnsi="Times New Roman" w:cs="Times New Roman"/>
        </w:rPr>
        <w:t>C;</w:t>
      </w:r>
    </w:p>
    <w:p w:rsidR="00545E9E" w:rsidRPr="00A0555D" w:rsidRDefault="00545E9E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cechować się czasem reakcji (T</w:t>
      </w:r>
      <w:r w:rsidRPr="00A0555D">
        <w:rPr>
          <w:rFonts w:ascii="Times New Roman" w:hAnsi="Times New Roman" w:cs="Times New Roman"/>
          <w:vertAlign w:val="subscript"/>
        </w:rPr>
        <w:t>0</w:t>
      </w:r>
      <w:r w:rsidRPr="00A0555D">
        <w:rPr>
          <w:rFonts w:ascii="Times New Roman" w:hAnsi="Times New Roman" w:cs="Times New Roman"/>
        </w:rPr>
        <w:t xml:space="preserve"> – T</w:t>
      </w:r>
      <w:r w:rsidRPr="00A0555D">
        <w:rPr>
          <w:rFonts w:ascii="Times New Roman" w:hAnsi="Times New Roman" w:cs="Times New Roman"/>
          <w:vertAlign w:val="subscript"/>
        </w:rPr>
        <w:t>90</w:t>
      </w:r>
      <w:r w:rsidRPr="00A0555D">
        <w:rPr>
          <w:rFonts w:ascii="Times New Roman" w:hAnsi="Times New Roman" w:cs="Times New Roman"/>
        </w:rPr>
        <w:t>) nie dłuższym niż 2.5 sekundy;</w:t>
      </w:r>
    </w:p>
    <w:p w:rsidR="00105494" w:rsidRPr="00A0555D" w:rsidRDefault="00AF0033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cechować się dokładnością pomiaru</w:t>
      </w:r>
      <w:r w:rsidR="002079B6" w:rsidRPr="00A0555D">
        <w:rPr>
          <w:rFonts w:ascii="Times New Roman" w:hAnsi="Times New Roman" w:cs="Times New Roman"/>
        </w:rPr>
        <w:t xml:space="preserve"> nie gorszą niż</w:t>
      </w:r>
      <w:r w:rsidRPr="00A0555D">
        <w:rPr>
          <w:rFonts w:ascii="Times New Roman" w:hAnsi="Times New Roman" w:cs="Times New Roman"/>
        </w:rPr>
        <w:t xml:space="preserve"> ± 2% wartości mierzonej lub ± 0,5% zakresu pomiarowego (zależnie od większej wartości);</w:t>
      </w:r>
    </w:p>
    <w:p w:rsidR="00AF0033" w:rsidRPr="00A0555D" w:rsidRDefault="009358A2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posiadać rozdzielczość pomiarową nie większą niż 0,1 kg/h,</w:t>
      </w:r>
    </w:p>
    <w:p w:rsidR="009358A2" w:rsidRPr="00A0555D" w:rsidRDefault="009358A2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napięcie zasilania 12V prądem stałym;</w:t>
      </w:r>
    </w:p>
    <w:p w:rsidR="009358A2" w:rsidRPr="00A0555D" w:rsidRDefault="009358A2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minimalny zakres pomiaru przepływu spalin: nie większy niż  20 kg/h;</w:t>
      </w:r>
    </w:p>
    <w:p w:rsidR="009358A2" w:rsidRPr="00A0555D" w:rsidRDefault="009358A2" w:rsidP="009358A2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maksymalny zakres pomiaru przepływu spalin: nie mniejszy niż  200 kg/h;</w:t>
      </w:r>
    </w:p>
    <w:p w:rsidR="009358A2" w:rsidRPr="00A0555D" w:rsidRDefault="00B429F6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być zapakowany w twardą walizkę ochronną do jego transportu</w:t>
      </w:r>
      <w:r w:rsidR="00DE4F01" w:rsidRPr="00A0555D">
        <w:rPr>
          <w:rFonts w:ascii="Times New Roman" w:hAnsi="Times New Roman" w:cs="Times New Roman"/>
        </w:rPr>
        <w:t>;</w:t>
      </w:r>
    </w:p>
    <w:p w:rsidR="004D668A" w:rsidRPr="00A0555D" w:rsidRDefault="004D668A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przepływomierz powinien być odpowiednio skalibrowany;</w:t>
      </w:r>
    </w:p>
    <w:p w:rsidR="003E6D1B" w:rsidRPr="00A0555D" w:rsidRDefault="003E6D1B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przepływomierz powi</w:t>
      </w:r>
      <w:r w:rsidR="002B5F81" w:rsidRPr="00A0555D">
        <w:rPr>
          <w:rFonts w:ascii="Times New Roman" w:hAnsi="Times New Roman" w:cs="Times New Roman"/>
        </w:rPr>
        <w:t>nien działać w sposób niezależny (</w:t>
      </w:r>
      <w:proofErr w:type="spellStart"/>
      <w:r w:rsidR="002B5F81" w:rsidRPr="00A0555D">
        <w:rPr>
          <w:rFonts w:ascii="Times New Roman" w:hAnsi="Times New Roman" w:cs="Times New Roman"/>
        </w:rPr>
        <w:t>standalone</w:t>
      </w:r>
      <w:proofErr w:type="spellEnd"/>
      <w:r w:rsidR="002B5F81" w:rsidRPr="00A0555D">
        <w:rPr>
          <w:rFonts w:ascii="Times New Roman" w:hAnsi="Times New Roman" w:cs="Times New Roman"/>
        </w:rPr>
        <w:t>)</w:t>
      </w:r>
      <w:r w:rsidR="008362BF" w:rsidRPr="00A0555D">
        <w:rPr>
          <w:rFonts w:ascii="Times New Roman" w:hAnsi="Times New Roman" w:cs="Times New Roman"/>
        </w:rPr>
        <w:t xml:space="preserve">, a ponadto </w:t>
      </w:r>
      <w:r w:rsidR="002B5F81" w:rsidRPr="00A0555D">
        <w:rPr>
          <w:rFonts w:ascii="Times New Roman" w:hAnsi="Times New Roman" w:cs="Times New Roman"/>
        </w:rPr>
        <w:t>być również przystosowany do działania z systemem mobilnego pomiaru emisji zanieczyszczeń (PEMS) w badaniach drogowych (RDE);</w:t>
      </w:r>
    </w:p>
    <w:p w:rsidR="00DE4F01" w:rsidRPr="00A0555D" w:rsidRDefault="00DE4F01" w:rsidP="001054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powinien być objęty co najmniej 6 miesięczn</w:t>
      </w:r>
      <w:r w:rsidR="004D668A" w:rsidRPr="00A0555D">
        <w:rPr>
          <w:rFonts w:ascii="Times New Roman" w:hAnsi="Times New Roman" w:cs="Times New Roman"/>
        </w:rPr>
        <w:t>ym okresem</w:t>
      </w:r>
      <w:r w:rsidRPr="00A0555D">
        <w:rPr>
          <w:rFonts w:ascii="Times New Roman" w:hAnsi="Times New Roman" w:cs="Times New Roman"/>
        </w:rPr>
        <w:t xml:space="preserve"> gwaranc</w:t>
      </w:r>
      <w:r w:rsidR="004D668A" w:rsidRPr="00A0555D">
        <w:rPr>
          <w:rFonts w:ascii="Times New Roman" w:hAnsi="Times New Roman" w:cs="Times New Roman"/>
        </w:rPr>
        <w:t>yjnym.</w:t>
      </w:r>
    </w:p>
    <w:p w:rsidR="00105494" w:rsidRPr="00A0555D" w:rsidRDefault="00105494" w:rsidP="00105494">
      <w:pPr>
        <w:rPr>
          <w:rFonts w:ascii="Times New Roman" w:hAnsi="Times New Roman" w:cs="Times New Roman"/>
        </w:rPr>
      </w:pPr>
    </w:p>
    <w:p w:rsidR="00B429F6" w:rsidRPr="00A0555D" w:rsidRDefault="00B429F6" w:rsidP="00B429F6">
      <w:p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Ad2) </w:t>
      </w:r>
    </w:p>
    <w:p w:rsidR="00B429F6" w:rsidRPr="00A0555D" w:rsidRDefault="009718AA" w:rsidP="00B429F6">
      <w:pPr>
        <w:pStyle w:val="Akapitzlist"/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lastRenderedPageBreak/>
        <w:t>Zasilacz</w:t>
      </w:r>
      <w:r w:rsidR="00B429F6" w:rsidRPr="00A0555D">
        <w:rPr>
          <w:rFonts w:ascii="Times New Roman" w:hAnsi="Times New Roman" w:cs="Times New Roman"/>
        </w:rPr>
        <w:t xml:space="preserve"> powinien:</w:t>
      </w:r>
    </w:p>
    <w:p w:rsidR="00B429F6" w:rsidRPr="00A0555D" w:rsidRDefault="009718AA" w:rsidP="00B429F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zapewniać na wyjściu zasilanie prądem stałym o napięciu 12V i odpowiednim prądzie stosownie do </w:t>
      </w:r>
      <w:r w:rsidR="008362BF" w:rsidRPr="00A0555D">
        <w:rPr>
          <w:rFonts w:ascii="Times New Roman" w:hAnsi="Times New Roman" w:cs="Times New Roman"/>
        </w:rPr>
        <w:t xml:space="preserve">zapotrzebowania </w:t>
      </w:r>
      <w:r w:rsidRPr="00A0555D">
        <w:rPr>
          <w:rFonts w:ascii="Times New Roman" w:hAnsi="Times New Roman" w:cs="Times New Roman"/>
        </w:rPr>
        <w:t>przepływomierza;</w:t>
      </w:r>
    </w:p>
    <w:p w:rsidR="009718AA" w:rsidRPr="00A0555D" w:rsidRDefault="009718AA" w:rsidP="00B429F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być wyposażony w odpowiednie kable i złącza do podłączenia przepływomierza;</w:t>
      </w:r>
    </w:p>
    <w:p w:rsidR="009718AA" w:rsidRPr="00A0555D" w:rsidRDefault="008362BF" w:rsidP="00B429F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być przystosowanym do </w:t>
      </w:r>
      <w:r w:rsidR="009718AA" w:rsidRPr="00A0555D">
        <w:rPr>
          <w:rFonts w:ascii="Times New Roman" w:hAnsi="Times New Roman" w:cs="Times New Roman"/>
        </w:rPr>
        <w:t>napięci</w:t>
      </w:r>
      <w:r w:rsidRPr="00A0555D">
        <w:rPr>
          <w:rFonts w:ascii="Times New Roman" w:hAnsi="Times New Roman" w:cs="Times New Roman"/>
        </w:rPr>
        <w:t>a</w:t>
      </w:r>
      <w:r w:rsidR="009718AA" w:rsidRPr="00A0555D">
        <w:rPr>
          <w:rFonts w:ascii="Times New Roman" w:hAnsi="Times New Roman" w:cs="Times New Roman"/>
        </w:rPr>
        <w:t xml:space="preserve"> zasilania </w:t>
      </w:r>
      <w:r w:rsidR="00FA315F" w:rsidRPr="00A0555D">
        <w:rPr>
          <w:rFonts w:ascii="Times New Roman" w:hAnsi="Times New Roman" w:cs="Times New Roman"/>
        </w:rPr>
        <w:t>prądem przemiennym z sieci elektroenergetycznej 230V,</w:t>
      </w:r>
    </w:p>
    <w:p w:rsidR="00B429F6" w:rsidRPr="00A0555D" w:rsidRDefault="00FA315F" w:rsidP="00B429F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być wyposażony w zabezpieczenia termiczne i przepięciowe</w:t>
      </w:r>
      <w:r w:rsidR="00B429F6" w:rsidRPr="00A0555D">
        <w:rPr>
          <w:rFonts w:ascii="Times New Roman" w:hAnsi="Times New Roman" w:cs="Times New Roman"/>
        </w:rPr>
        <w:t>;</w:t>
      </w:r>
    </w:p>
    <w:p w:rsidR="00FA315F" w:rsidRPr="00A0555D" w:rsidRDefault="00FA315F" w:rsidP="00B429F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zakres temperatur pracy od -20</w:t>
      </w:r>
      <w:r w:rsidRPr="00A0555D">
        <w:rPr>
          <w:rFonts w:ascii="Times New Roman" w:hAnsi="Times New Roman" w:cs="Times New Roman"/>
          <w:vertAlign w:val="superscript"/>
        </w:rPr>
        <w:t>o</w:t>
      </w:r>
      <w:r w:rsidRPr="00A0555D">
        <w:rPr>
          <w:rFonts w:ascii="Times New Roman" w:hAnsi="Times New Roman" w:cs="Times New Roman"/>
        </w:rPr>
        <w:t>C;</w:t>
      </w:r>
    </w:p>
    <w:p w:rsidR="00FA315F" w:rsidRPr="00A0555D" w:rsidRDefault="00FA315F" w:rsidP="00B429F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zakres wilgotności względnej otoczenia: od 20 do </w:t>
      </w:r>
      <w:r w:rsidR="008362BF" w:rsidRPr="00A0555D">
        <w:rPr>
          <w:rFonts w:ascii="Times New Roman" w:hAnsi="Times New Roman" w:cs="Times New Roman"/>
        </w:rPr>
        <w:t>8</w:t>
      </w:r>
      <w:r w:rsidRPr="00A0555D">
        <w:rPr>
          <w:rFonts w:ascii="Times New Roman" w:hAnsi="Times New Roman" w:cs="Times New Roman"/>
        </w:rPr>
        <w:t>0 %</w:t>
      </w:r>
      <w:r w:rsidR="00F620CF" w:rsidRPr="00A0555D">
        <w:rPr>
          <w:rFonts w:ascii="Times New Roman" w:hAnsi="Times New Roman" w:cs="Times New Roman"/>
        </w:rPr>
        <w:t>,</w:t>
      </w:r>
    </w:p>
    <w:p w:rsidR="00F620CF" w:rsidRPr="00A0555D" w:rsidRDefault="00F620CF" w:rsidP="00F620CF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być objęty co najmniej 6 miesięcznym okresem gwarancyjnym.</w:t>
      </w:r>
    </w:p>
    <w:p w:rsidR="00F620CF" w:rsidRPr="00A0555D" w:rsidRDefault="00F620CF" w:rsidP="00F620CF">
      <w:pPr>
        <w:ind w:left="360"/>
        <w:rPr>
          <w:rFonts w:ascii="Times New Roman" w:hAnsi="Times New Roman" w:cs="Times New Roman"/>
        </w:rPr>
      </w:pPr>
    </w:p>
    <w:p w:rsidR="00FA315F" w:rsidRPr="00A0555D" w:rsidRDefault="00FA315F" w:rsidP="00FA315F">
      <w:pPr>
        <w:pStyle w:val="Akapitzlist"/>
        <w:rPr>
          <w:rFonts w:ascii="Times New Roman" w:hAnsi="Times New Roman" w:cs="Times New Roman"/>
        </w:rPr>
      </w:pPr>
    </w:p>
    <w:p w:rsidR="004D668A" w:rsidRPr="00A0555D" w:rsidRDefault="004D668A" w:rsidP="004D668A">
      <w:p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 xml:space="preserve">Ad3) </w:t>
      </w:r>
    </w:p>
    <w:p w:rsidR="00B429F6" w:rsidRPr="00A0555D" w:rsidRDefault="00B429F6" w:rsidP="00105494">
      <w:pPr>
        <w:rPr>
          <w:rFonts w:ascii="Times New Roman" w:hAnsi="Times New Roman" w:cs="Times New Roman"/>
        </w:rPr>
      </w:pPr>
    </w:p>
    <w:p w:rsidR="002079B6" w:rsidRPr="00A0555D" w:rsidRDefault="002079B6" w:rsidP="002079B6">
      <w:p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Układ do przetwarzania sygnału pomiarowego powinien:</w:t>
      </w:r>
    </w:p>
    <w:p w:rsidR="002079B6" w:rsidRPr="00A0555D" w:rsidRDefault="002079B6" w:rsidP="002079B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wraz z oprogramowaniem umożliwiać obsługę przepływomierza (</w:t>
      </w:r>
      <w:proofErr w:type="spellStart"/>
      <w:r w:rsidRPr="00A0555D">
        <w:rPr>
          <w:rFonts w:ascii="Times New Roman" w:hAnsi="Times New Roman" w:cs="Times New Roman"/>
        </w:rPr>
        <w:t>autozerowanie</w:t>
      </w:r>
      <w:proofErr w:type="spellEnd"/>
      <w:r w:rsidRPr="00A0555D">
        <w:rPr>
          <w:rFonts w:ascii="Times New Roman" w:hAnsi="Times New Roman" w:cs="Times New Roman"/>
        </w:rPr>
        <w:t>, płukanie wsteczne itp.), podłączenie do komputera typu laptop oraz rejestrację danych pomiarowych przy użyciu komputera przenośnego z systemem Windows (w wersji Windows 7, Windows 10)</w:t>
      </w:r>
      <w:r w:rsidR="002D105F" w:rsidRPr="00A0555D">
        <w:rPr>
          <w:rFonts w:ascii="Times New Roman" w:hAnsi="Times New Roman" w:cs="Times New Roman"/>
        </w:rPr>
        <w:t>,</w:t>
      </w:r>
    </w:p>
    <w:p w:rsidR="002D105F" w:rsidRPr="00A0555D" w:rsidRDefault="002D105F" w:rsidP="002079B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posiadać komunikację Ethernet z laptopem/PC,</w:t>
      </w:r>
    </w:p>
    <w:p w:rsidR="002D105F" w:rsidRPr="00A0555D" w:rsidRDefault="002D105F" w:rsidP="002079B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powinien umożliwiać bezpośredni zapis danych podczas badań na karcie SD w układzie przetwarzania sygnałów pomiarowych,</w:t>
      </w:r>
    </w:p>
    <w:p w:rsidR="002079B6" w:rsidRPr="00A0555D" w:rsidRDefault="002079B6" w:rsidP="002079B6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A0555D">
        <w:rPr>
          <w:rFonts w:ascii="Times New Roman" w:hAnsi="Times New Roman" w:cs="Times New Roman"/>
        </w:rPr>
        <w:t>być objęty co najmniej 12 miesięcznym okresem gwarancyjnym.</w:t>
      </w:r>
    </w:p>
    <w:p w:rsidR="008362BF" w:rsidRPr="00A0555D" w:rsidRDefault="008362BF" w:rsidP="00105494">
      <w:pPr>
        <w:rPr>
          <w:rFonts w:ascii="Times New Roman" w:hAnsi="Times New Roman" w:cs="Times New Roman"/>
        </w:rPr>
      </w:pPr>
    </w:p>
    <w:sectPr w:rsidR="008362BF" w:rsidRPr="00A0555D" w:rsidSect="009409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EBA" w:rsidRDefault="00935EBA" w:rsidP="00F475AE">
      <w:pPr>
        <w:spacing w:after="0" w:line="240" w:lineRule="auto"/>
      </w:pPr>
      <w:r>
        <w:separator/>
      </w:r>
    </w:p>
  </w:endnote>
  <w:endnote w:type="continuationSeparator" w:id="0">
    <w:p w:rsidR="00935EBA" w:rsidRDefault="00935EBA" w:rsidP="00F47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5AE" w:rsidRDefault="00F475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5AE" w:rsidRDefault="00F475A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5AE" w:rsidRDefault="00F475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EBA" w:rsidRDefault="00935EBA" w:rsidP="00F475AE">
      <w:pPr>
        <w:spacing w:after="0" w:line="240" w:lineRule="auto"/>
      </w:pPr>
      <w:r>
        <w:separator/>
      </w:r>
    </w:p>
  </w:footnote>
  <w:footnote w:type="continuationSeparator" w:id="0">
    <w:p w:rsidR="00935EBA" w:rsidRDefault="00935EBA" w:rsidP="00F47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5AE" w:rsidRDefault="00F475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5AE" w:rsidRDefault="00F475AE" w:rsidP="00F475AE">
    <w:pPr>
      <w:pStyle w:val="Nagwek"/>
      <w:spacing w:before="120" w:after="120" w:line="276" w:lineRule="auto"/>
      <w:jc w:val="right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Załącznik nr 1.1.</w:t>
    </w:r>
  </w:p>
  <w:p w:rsidR="00F475AE" w:rsidRDefault="00F475AE" w:rsidP="00F475AE">
    <w:pPr>
      <w:pStyle w:val="Nagwek"/>
      <w:spacing w:after="600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</w:rPr>
      <w:t>NA/O/282/2021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5AE" w:rsidRDefault="00F475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A7E4A"/>
    <w:multiLevelType w:val="hybridMultilevel"/>
    <w:tmpl w:val="BD1C7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254C69"/>
    <w:multiLevelType w:val="hybridMultilevel"/>
    <w:tmpl w:val="34786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9C34A4"/>
    <w:multiLevelType w:val="hybridMultilevel"/>
    <w:tmpl w:val="BD1C7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494"/>
    <w:rsid w:val="00012B4E"/>
    <w:rsid w:val="00105494"/>
    <w:rsid w:val="002079B6"/>
    <w:rsid w:val="002B5F81"/>
    <w:rsid w:val="002D105F"/>
    <w:rsid w:val="003424F1"/>
    <w:rsid w:val="003E6D1B"/>
    <w:rsid w:val="004B0439"/>
    <w:rsid w:val="004D5132"/>
    <w:rsid w:val="004D668A"/>
    <w:rsid w:val="004F4542"/>
    <w:rsid w:val="00545E9E"/>
    <w:rsid w:val="008362BF"/>
    <w:rsid w:val="008B3A8E"/>
    <w:rsid w:val="009358A2"/>
    <w:rsid w:val="00935EBA"/>
    <w:rsid w:val="00940981"/>
    <w:rsid w:val="009718AA"/>
    <w:rsid w:val="00A0555D"/>
    <w:rsid w:val="00AF0033"/>
    <w:rsid w:val="00B26606"/>
    <w:rsid w:val="00B429F6"/>
    <w:rsid w:val="00C05104"/>
    <w:rsid w:val="00C70FAB"/>
    <w:rsid w:val="00C7557A"/>
    <w:rsid w:val="00C82877"/>
    <w:rsid w:val="00DE4F01"/>
    <w:rsid w:val="00DF0076"/>
    <w:rsid w:val="00E34F9D"/>
    <w:rsid w:val="00F13E0B"/>
    <w:rsid w:val="00F475AE"/>
    <w:rsid w:val="00F620CF"/>
    <w:rsid w:val="00FA315F"/>
    <w:rsid w:val="00FD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9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549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362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62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62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62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62B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6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62B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4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5AE"/>
  </w:style>
  <w:style w:type="paragraph" w:styleId="Stopka">
    <w:name w:val="footer"/>
    <w:basedOn w:val="Normalny"/>
    <w:link w:val="StopkaZnak"/>
    <w:uiPriority w:val="99"/>
    <w:semiHidden/>
    <w:unhideWhenUsed/>
    <w:rsid w:val="00F4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5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8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Jaworski</dc:creator>
  <cp:keywords/>
  <dc:description/>
  <cp:lastModifiedBy>m.pekala</cp:lastModifiedBy>
  <cp:revision>6</cp:revision>
  <cp:lastPrinted>2021-10-28T12:33:00Z</cp:lastPrinted>
  <dcterms:created xsi:type="dcterms:W3CDTF">2021-10-21T14:43:00Z</dcterms:created>
  <dcterms:modified xsi:type="dcterms:W3CDTF">2021-10-28T12:33:00Z</dcterms:modified>
</cp:coreProperties>
</file>