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4563EF" w:rsidRPr="004563EF">
        <w:rPr>
          <w:b/>
        </w:rPr>
        <w:t>NA/O/237/2021</w:t>
      </w:r>
      <w:r>
        <w:rPr>
          <w:b/>
          <w:lang w:val="pl-PL"/>
        </w:rPr>
        <w:t xml:space="preserve"> </w:t>
      </w:r>
      <w:r w:rsidR="004563EF" w:rsidRPr="004563EF">
        <w:rPr>
          <w:lang w:val="pl-PL"/>
        </w:rPr>
        <w:t>Rzeszów</w:t>
      </w:r>
      <w:r w:rsidR="00211900" w:rsidRPr="003209A8">
        <w:t xml:space="preserve">, </w:t>
      </w:r>
      <w:r w:rsidR="004563EF" w:rsidRPr="004563EF">
        <w:t>2021-09-24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4563EF" w:rsidRPr="004563EF">
        <w:t>(</w:t>
      </w:r>
      <w:proofErr w:type="spellStart"/>
      <w:r w:rsidR="004563EF" w:rsidRPr="004563EF">
        <w:t>t.j</w:t>
      </w:r>
      <w:proofErr w:type="spellEnd"/>
      <w:r w:rsidR="004563EF" w:rsidRPr="004563EF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4563EF" w:rsidP="00583EF9">
      <w:pPr>
        <w:spacing w:line="360" w:lineRule="auto"/>
        <w:rPr>
          <w:b/>
        </w:rPr>
      </w:pPr>
      <w:r w:rsidRPr="004563EF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4563EF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4563EF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563EF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157C3D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</w:t>
      </w:r>
      <w:r w:rsidR="00157C3D">
        <w:rPr>
          <w:rFonts w:ascii="Times New Roman" w:hAnsi="Times New Roman"/>
          <w:sz w:val="24"/>
        </w:rPr>
        <w:t>ciowych i częściowy wybór ofert.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157C3D" w:rsidTr="00157C3D">
        <w:tc>
          <w:tcPr>
            <w:tcW w:w="9142" w:type="dxa"/>
            <w:shd w:val="clear" w:color="auto" w:fill="F3F3F3"/>
            <w:vAlign w:val="center"/>
          </w:tcPr>
          <w:p w:rsidR="00157C3D" w:rsidRPr="00CA0351" w:rsidRDefault="00157C3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57C3D" w:rsidTr="00157C3D">
        <w:tc>
          <w:tcPr>
            <w:tcW w:w="9142" w:type="dxa"/>
          </w:tcPr>
          <w:p w:rsidR="00157C3D" w:rsidRDefault="00157C3D" w:rsidP="00FE6AC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563EF">
              <w:t>Dostawa stacji lutowniczej</w:t>
            </w:r>
          </w:p>
          <w:p w:rsidR="00157C3D" w:rsidRDefault="00157C3D" w:rsidP="00FE6AC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563EF">
              <w:t>42661000-7 - Urządzenia do lutowania na miękko i na twardo</w:t>
            </w:r>
            <w:r>
              <w:t xml:space="preserve"> </w:t>
            </w:r>
          </w:p>
          <w:p w:rsidR="00157C3D" w:rsidRDefault="00157C3D" w:rsidP="00FE6AC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 xml:space="preserve">Przedmiotem zamówienia jest stacja lutownicza BGA, rozwiązanie do demontażu i montażu układów BGA, </w:t>
            </w:r>
            <w:proofErr w:type="spellStart"/>
            <w:r w:rsidRPr="004563EF">
              <w:t>uBGA</w:t>
            </w:r>
            <w:proofErr w:type="spellEnd"/>
            <w:r w:rsidRPr="004563EF">
              <w:t xml:space="preserve">, BGA, CSP, SMD, mikro SMD, LGA, CCGA, CBGA, CCGA, QFN, MLF, PGA. Z trzema strefami grzewczymi 2xHR+IR oraz dotykowym ekranem sterującym </w:t>
            </w:r>
            <w:proofErr w:type="spellStart"/>
            <w:r w:rsidRPr="004563EF">
              <w:t>lcd</w:t>
            </w:r>
            <w:proofErr w:type="spellEnd"/>
            <w:r w:rsidRPr="004563EF">
              <w:t xml:space="preserve"> 7".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KLUCZOWE CECHY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kompaktowe wymiary stacji w stosunku do mocy zastosowanych trzech stref grzewczych,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duża moc grzewcza 3800W zapewniająca pracę z każdym typem układów BGA,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wysokiej jakości promienniki podczerwieni - wzrost temperatury do 3°C/</w:t>
            </w:r>
            <w:proofErr w:type="spellStart"/>
            <w:r w:rsidRPr="004563EF">
              <w:t>sek</w:t>
            </w:r>
            <w:proofErr w:type="spellEnd"/>
            <w:r w:rsidRPr="004563EF">
              <w:t>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możliwość ustawienia 9ciu kroków temp. dla każdego profilu grzania,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duża powierzchnia przewidziana na PCB 295x280mm w stosunku do wymiarów stacji,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duży obszar dolnego podgrzewacza IR 273x210mm w stosunku do wymiarów stacji,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wbudowany ssak podciśnieniowy,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3 strefy grzewcze góra HR, dół HR, dół IR,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 xml:space="preserve">wszystkie parametry stacji kontrolowane i wizualizowane z poziomu dotykowego </w:t>
            </w:r>
            <w:r w:rsidRPr="004563EF">
              <w:lastRenderedPageBreak/>
              <w:t>wyświetlacza LCD 7",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wejście na zewnętrzny czujnik temperatury np. układu BGA (w zestawie),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 xml:space="preserve">magnetyczne szybko wymienialne dysze </w:t>
            </w:r>
            <w:proofErr w:type="spellStart"/>
            <w:r w:rsidRPr="004563EF">
              <w:t>hotair</w:t>
            </w:r>
            <w:proofErr w:type="spellEnd"/>
            <w:r w:rsidRPr="004563EF">
              <w:t xml:space="preserve"> 58mm,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 xml:space="preserve">możliwość obrotu dyszy </w:t>
            </w:r>
            <w:proofErr w:type="spellStart"/>
            <w:r w:rsidRPr="004563EF">
              <w:t>hotair</w:t>
            </w:r>
            <w:proofErr w:type="spellEnd"/>
            <w:r w:rsidRPr="004563EF">
              <w:t xml:space="preserve"> o 360° (dysze wykonane ze stopów tytanowych),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4 dodatkowe uchwyty do niestandardowych płyt PCB,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wskaźniki LED informujące o pracy górnej i dolnej strefy grzewczej,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 xml:space="preserve">możliwość regulacji prędkości wentylatorów </w:t>
            </w:r>
            <w:proofErr w:type="spellStart"/>
            <w:r w:rsidRPr="004563EF">
              <w:t>hotair</w:t>
            </w:r>
            <w:proofErr w:type="spellEnd"/>
            <w:r w:rsidRPr="004563EF">
              <w:t>.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Gwarancja 24 miesiące.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Na ekranie wizualizowane są i podawane są w postaci numerycznej następujące temperatury: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temperatura grzałki górnej HOTAIR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temperatura grzałki dolnej HOTAIR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temperatura dolnego podgrzewacza IR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realna temperatura przy układzie BGA.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Dane techniczne: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moc całkowita: 3800W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 xml:space="preserve">moc górnego elementu grzejnego </w:t>
            </w:r>
            <w:proofErr w:type="spellStart"/>
            <w:r w:rsidRPr="004563EF">
              <w:t>hotair</w:t>
            </w:r>
            <w:proofErr w:type="spellEnd"/>
            <w:r w:rsidRPr="004563EF">
              <w:t>: 800W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 xml:space="preserve">moc dolnego elementu grzejnego </w:t>
            </w:r>
            <w:proofErr w:type="spellStart"/>
            <w:r w:rsidRPr="004563EF">
              <w:t>hotair</w:t>
            </w:r>
            <w:proofErr w:type="spellEnd"/>
            <w:r w:rsidRPr="004563EF">
              <w:t>: 1200W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moc dolnego podgrzewacza IR: 4x300W+600W (1800W)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napięcie zasilania: AC 220V/230V 50/60Hz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czujnik temperatury: czujnik typu K (termopara) o dokładności +/- 2C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pozycjonowanie (uchwyt PCB): żłobienie typu V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min. rozmiar płyt PCB: 3x3mm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max. rozmiar płyt PCB/PBA: 295x280mm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rozmiar dolnego podgrzewacza IR: 273x210mm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 xml:space="preserve">max. wielkość dyszy </w:t>
            </w:r>
            <w:proofErr w:type="spellStart"/>
            <w:r w:rsidRPr="004563EF">
              <w:t>hotair</w:t>
            </w:r>
            <w:proofErr w:type="spellEnd"/>
            <w:r w:rsidRPr="004563EF">
              <w:t>: 50x50mm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wymiary stacji: 470(</w:t>
            </w:r>
            <w:proofErr w:type="spellStart"/>
            <w:r w:rsidRPr="004563EF">
              <w:t>szer</w:t>
            </w:r>
            <w:proofErr w:type="spellEnd"/>
            <w:r w:rsidRPr="004563EF">
              <w:t>) x 480(</w:t>
            </w:r>
            <w:proofErr w:type="spellStart"/>
            <w:r w:rsidRPr="004563EF">
              <w:t>gł</w:t>
            </w:r>
            <w:proofErr w:type="spellEnd"/>
            <w:r w:rsidRPr="004563EF">
              <w:t>) x 540mm(</w:t>
            </w:r>
            <w:proofErr w:type="spellStart"/>
            <w:r w:rsidRPr="004563EF">
              <w:t>wys</w:t>
            </w:r>
            <w:proofErr w:type="spellEnd"/>
            <w:r w:rsidRPr="004563EF">
              <w:t>)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sterowanie: kolorowy ekran dotykowy 7" HD HMI + sterownik PLC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zabezpieczenie nadprądowe: bezpiecznik o charakterystyce C32.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•</w:t>
            </w:r>
            <w:r w:rsidRPr="004563EF">
              <w:tab/>
              <w:t>waga netto: 25kg (brutto ~30kg)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W skład zestawu wchodzą: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1.</w:t>
            </w:r>
            <w:r w:rsidRPr="004563EF">
              <w:tab/>
              <w:t>Stacja lutownicza.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2.</w:t>
            </w:r>
            <w:r w:rsidRPr="004563EF">
              <w:tab/>
              <w:t>Termopara typu K.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3.</w:t>
            </w:r>
            <w:r w:rsidRPr="004563EF">
              <w:tab/>
              <w:t>Polska i angielska instrukcja obsługi.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4.</w:t>
            </w:r>
            <w:r w:rsidRPr="004563EF">
              <w:tab/>
              <w:t>Trzy dysze górnego podgrzewacza gorącego powietrza (18x18, 28x28, 38x38) oraz dolna 50x50mm.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lastRenderedPageBreak/>
              <w:t>5.</w:t>
            </w:r>
            <w:r w:rsidRPr="004563EF">
              <w:tab/>
              <w:t>Cztery uchwyty do niestandardowych płyt PCB + cztery śruby montażowe.</w:t>
            </w:r>
          </w:p>
          <w:p w:rsidR="00157C3D" w:rsidRPr="004563EF" w:rsidRDefault="00157C3D" w:rsidP="00FE6AC8">
            <w:pPr>
              <w:spacing w:after="120"/>
              <w:jc w:val="both"/>
            </w:pPr>
            <w:r w:rsidRPr="004563EF">
              <w:t>6.</w:t>
            </w:r>
            <w:r w:rsidRPr="004563EF">
              <w:tab/>
              <w:t>Zapasowe końcówki do ssaka podciśnieniowego.</w:t>
            </w:r>
          </w:p>
          <w:p w:rsidR="00157C3D" w:rsidRDefault="00157C3D" w:rsidP="00FE6AC8">
            <w:pPr>
              <w:spacing w:after="120"/>
              <w:jc w:val="both"/>
            </w:pPr>
            <w:r w:rsidRPr="004563EF">
              <w:t>7.</w:t>
            </w:r>
            <w:r w:rsidRPr="004563EF">
              <w:tab/>
              <w:t xml:space="preserve">Pędzelek do rozprowadzania </w:t>
            </w:r>
            <w:proofErr w:type="spellStart"/>
            <w:r w:rsidRPr="004563EF">
              <w:t>fluxu</w:t>
            </w:r>
            <w:proofErr w:type="spellEnd"/>
            <w:r w:rsidRPr="004563EF">
              <w:t>.</w:t>
            </w:r>
          </w:p>
          <w:p w:rsidR="00157C3D" w:rsidRDefault="00157C3D" w:rsidP="00FE6AC8">
            <w:pPr>
              <w:spacing w:after="120"/>
              <w:jc w:val="both"/>
              <w:rPr>
                <w:b/>
              </w:rPr>
            </w:pPr>
            <w:r w:rsidRPr="004563EF">
              <w:rPr>
                <w:b/>
              </w:rPr>
              <w:t>Zamawiający dopuszcza składania ofert równoważnych</w:t>
            </w:r>
          </w:p>
          <w:p w:rsidR="00157C3D" w:rsidRDefault="00157C3D" w:rsidP="00FE6A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63E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563EF" w:rsidRPr="003209A8" w:rsidTr="00FE6AC8">
        <w:tc>
          <w:tcPr>
            <w:tcW w:w="8640" w:type="dxa"/>
          </w:tcPr>
          <w:p w:rsidR="004563EF" w:rsidRPr="003209A8" w:rsidRDefault="004563EF" w:rsidP="00157C3D">
            <w:pPr>
              <w:pStyle w:val="Tekstpodstawowy"/>
            </w:pPr>
            <w:r w:rsidRPr="004563EF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4563EF" w:rsidRPr="003209A8" w:rsidRDefault="004563EF" w:rsidP="00FE6AC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8F1" w:rsidRDefault="004668F1" w:rsidP="004668F1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4668F1" w:rsidRDefault="004668F1" w:rsidP="004668F1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4668F1" w:rsidRDefault="004668F1" w:rsidP="004668F1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składające się na całość zadania częściowego wraz z informacjami o nazwie producenta oraz numerami katalogowymi oferowanych produktów. </w:t>
            </w:r>
          </w:p>
          <w:p w:rsidR="004668F1" w:rsidRDefault="004668F1" w:rsidP="004668F1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4668F1" w:rsidRDefault="004668F1" w:rsidP="004668F1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4668F1" w:rsidRDefault="004668F1" w:rsidP="004668F1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4668F1" w:rsidRDefault="004668F1" w:rsidP="004668F1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4668F1" w:rsidRDefault="004668F1" w:rsidP="004668F1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4668F1" w:rsidRDefault="004668F1" w:rsidP="004668F1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W</w:t>
            </w:r>
            <w:r>
              <w:rPr>
                <w:bCs/>
                <w:iCs/>
                <w:lang w:eastAsia="x-none"/>
              </w:rPr>
              <w:t>y</w:t>
            </w:r>
            <w:proofErr w:type="spellStart"/>
            <w:r>
              <w:rPr>
                <w:bCs/>
                <w:iCs/>
                <w:lang w:val="x-none" w:eastAsia="x-none"/>
              </w:rPr>
              <w:t>konawca</w:t>
            </w:r>
            <w:proofErr w:type="spellEnd"/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4668F1" w:rsidRDefault="004668F1" w:rsidP="004668F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4668F1" w:rsidRDefault="004668F1" w:rsidP="004668F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4668F1" w:rsidRDefault="004668F1" w:rsidP="004668F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4668F1" w:rsidRDefault="004668F1" w:rsidP="004668F1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4668F1" w:rsidRDefault="004668F1" w:rsidP="004668F1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4668F1" w:rsidRDefault="004668F1" w:rsidP="004668F1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4668F1" w:rsidRDefault="004668F1" w:rsidP="004668F1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4668F1" w:rsidRDefault="004668F1" w:rsidP="004668F1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4668F1" w:rsidRDefault="004668F1" w:rsidP="004668F1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4668F1" w:rsidP="004668F1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4668F1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4668F1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F7D" w:rsidRDefault="00E46F7D" w:rsidP="00E46F7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E46F7D" w:rsidRDefault="00E46F7D" w:rsidP="00E46F7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 </w:t>
            </w:r>
            <w:r>
              <w:rPr>
                <w:color w:val="000000"/>
              </w:rPr>
              <w:br/>
              <w:t xml:space="preserve">e-mailową na adres </w:t>
            </w:r>
            <w:r>
              <w:rPr>
                <w:lang w:val="en-US"/>
              </w:rPr>
              <w:t xml:space="preserve">e-mail kaczork@prz.edu.pl </w:t>
            </w:r>
            <w:r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E46F7D" w:rsidRDefault="00E46F7D" w:rsidP="00E46F7D">
            <w:r>
              <w:rPr>
                <w:color w:val="000000"/>
              </w:rPr>
              <w:t>Nieprzekraczalny termin dostarczenia oferty: </w:t>
            </w:r>
          </w:p>
          <w:p w:rsidR="00E46F7D" w:rsidRDefault="00E46F7D" w:rsidP="00E46F7D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>
              <w:rPr>
                <w:b/>
                <w:noProof/>
              </w:rPr>
              <w:t>Miejsce i termin składania ofert (e-mail): do dnia 2021-10-01 do godz. 10:00.</w:t>
            </w:r>
          </w:p>
          <w:p w:rsidR="00E46F7D" w:rsidRDefault="00E46F7D" w:rsidP="00E46F7D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E46F7D" w:rsidRPr="00E46F7D" w:rsidRDefault="00E46F7D" w:rsidP="00E46F7D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2021-10-01 o godz. 10:15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</w:tc>
      </w:tr>
      <w:tr w:rsidR="001A502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020" w:rsidRDefault="001A5020" w:rsidP="001A502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1A5020" w:rsidRDefault="001A5020" w:rsidP="001A5020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1A5020" w:rsidRDefault="001A5020" w:rsidP="001A5020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1A5020" w:rsidRDefault="001A5020" w:rsidP="001A5020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1A5020" w:rsidRDefault="001A5020" w:rsidP="001A5020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1A5020" w:rsidRDefault="001A5020" w:rsidP="001A5020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1A5020" w:rsidRDefault="001A5020" w:rsidP="001A5020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1A5020" w:rsidRDefault="001A5020" w:rsidP="001A5020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1A5020" w:rsidRDefault="001A5020" w:rsidP="001A5020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1A5020" w:rsidRDefault="001A5020" w:rsidP="001A5020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1A5020" w:rsidRDefault="001A5020" w:rsidP="001A5020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1A5020" w:rsidRDefault="001A5020" w:rsidP="001A5020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1A5020" w:rsidRDefault="001A5020" w:rsidP="001A5020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1A502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020" w:rsidRDefault="001A5020" w:rsidP="001A502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1A5020" w:rsidRPr="00693802" w:rsidRDefault="001A5020" w:rsidP="001A502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4563EF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1A5020" w:rsidRPr="00693802" w:rsidRDefault="001A5020" w:rsidP="001A502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1A5020" w:rsidRPr="00693802" w:rsidRDefault="001A5020" w:rsidP="001A502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1A5020" w:rsidRPr="00693802" w:rsidRDefault="001A5020" w:rsidP="001A5020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1A5020" w:rsidRDefault="001A5020" w:rsidP="001A5020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1A502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5020" w:rsidRDefault="001A5020" w:rsidP="001A5020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A5020" w:rsidRPr="001A5020" w:rsidRDefault="001A5020" w:rsidP="001A5020">
      <w:pPr>
        <w:jc w:val="right"/>
        <w:rPr>
          <w:rFonts w:ascii="Arial" w:hAnsi="Arial" w:cs="Arial"/>
          <w:b/>
          <w:sz w:val="20"/>
          <w:szCs w:val="20"/>
        </w:rPr>
      </w:pPr>
    </w:p>
    <w:p w:rsidR="001A5020" w:rsidRPr="001A5020" w:rsidRDefault="001A5020" w:rsidP="001A5020">
      <w:pPr>
        <w:jc w:val="right"/>
        <w:rPr>
          <w:rFonts w:ascii="Arial" w:hAnsi="Arial" w:cs="Arial"/>
          <w:b/>
          <w:sz w:val="20"/>
          <w:szCs w:val="20"/>
        </w:rPr>
      </w:pPr>
      <w:r w:rsidRPr="001A5020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1A5020" w:rsidRDefault="001A502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563EF" w:rsidRPr="004563EF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A5020" w:rsidRPr="00A84A89" w:rsidRDefault="001A5020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NA/O/237/2021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563E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563EF">
        <w:rPr>
          <w:rFonts w:ascii="Arial" w:hAnsi="Arial" w:cs="Arial"/>
        </w:rPr>
        <w:t>POLITECHNIKA RZESZOWSKA</w:t>
      </w:r>
    </w:p>
    <w:p w:rsidR="001B541E" w:rsidRPr="00A40632" w:rsidRDefault="004563E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563EF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563EF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563E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563EF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563EF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4563EF" w:rsidRPr="001A5020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4563EF" w:rsidRPr="004563EF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563EF" w:rsidP="001B541E">
      <w:pPr>
        <w:ind w:left="142"/>
        <w:jc w:val="center"/>
        <w:rPr>
          <w:rFonts w:ascii="Arial" w:hAnsi="Arial" w:cs="Arial"/>
        </w:rPr>
      </w:pPr>
      <w:r w:rsidRPr="004563EF">
        <w:rPr>
          <w:rFonts w:ascii="Arial" w:hAnsi="Arial" w:cs="Arial"/>
          <w:b/>
        </w:rPr>
        <w:t>Dostawa stacji lutowniczej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A502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1A5020" w:rsidTr="001A5020">
        <w:tc>
          <w:tcPr>
            <w:tcW w:w="9142" w:type="dxa"/>
            <w:shd w:val="clear" w:color="auto" w:fill="F3F3F3"/>
            <w:vAlign w:val="center"/>
          </w:tcPr>
          <w:p w:rsidR="001A5020" w:rsidRPr="00CA0351" w:rsidRDefault="001A502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A5020" w:rsidTr="001A5020">
        <w:tc>
          <w:tcPr>
            <w:tcW w:w="9142" w:type="dxa"/>
          </w:tcPr>
          <w:p w:rsidR="001A5020" w:rsidRPr="002661CA" w:rsidRDefault="001A5020" w:rsidP="00FE6AC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563EF">
              <w:rPr>
                <w:rFonts w:ascii="Arial" w:hAnsi="Arial" w:cs="Arial"/>
                <w:b/>
                <w:sz w:val="22"/>
                <w:szCs w:val="22"/>
              </w:rPr>
              <w:t>Dostawa stacji lutowniczej</w:t>
            </w:r>
          </w:p>
          <w:p w:rsidR="001A5020" w:rsidRPr="002661CA" w:rsidRDefault="001A5020" w:rsidP="00FE6A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A5020" w:rsidRPr="002661CA" w:rsidRDefault="001A5020" w:rsidP="00FE6A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A5020" w:rsidRPr="002661CA" w:rsidRDefault="001A5020" w:rsidP="00FE6A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A5020" w:rsidRPr="002661CA" w:rsidRDefault="001A5020" w:rsidP="00FE6A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A5020" w:rsidRPr="002661CA" w:rsidRDefault="001A5020" w:rsidP="00FE6AC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1A5020" w:rsidRDefault="001A5020" w:rsidP="00FE6AC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4563EF" w:rsidRPr="004563EF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1A5020">
        <w:rPr>
          <w:rFonts w:ascii="Arial" w:hAnsi="Arial" w:cs="Arial"/>
        </w:rPr>
        <w:t xml:space="preserve"> </w:t>
      </w:r>
      <w:bookmarkStart w:id="0" w:name="_GoBack"/>
      <w:bookmarkEnd w:id="0"/>
      <w:r w:rsidR="001A5020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4563EF" w:rsidRPr="004563EF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A52" w:rsidRDefault="00367A52">
      <w:r>
        <w:separator/>
      </w:r>
    </w:p>
  </w:endnote>
  <w:endnote w:type="continuationSeparator" w:id="0">
    <w:p w:rsidR="00367A52" w:rsidRDefault="00367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A502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5020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5020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7A5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A52" w:rsidRDefault="00367A52">
      <w:r>
        <w:separator/>
      </w:r>
    </w:p>
  </w:footnote>
  <w:footnote w:type="continuationSeparator" w:id="0">
    <w:p w:rsidR="00367A52" w:rsidRDefault="00367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3EF" w:rsidRDefault="004563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3EF" w:rsidRDefault="004563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3EF" w:rsidRDefault="004563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A52"/>
    <w:rsid w:val="00006B5B"/>
    <w:rsid w:val="00014627"/>
    <w:rsid w:val="000600B5"/>
    <w:rsid w:val="000E2D26"/>
    <w:rsid w:val="00116FC7"/>
    <w:rsid w:val="001306AD"/>
    <w:rsid w:val="001423AC"/>
    <w:rsid w:val="00157C3D"/>
    <w:rsid w:val="00161679"/>
    <w:rsid w:val="00166F66"/>
    <w:rsid w:val="00180468"/>
    <w:rsid w:val="00181D7D"/>
    <w:rsid w:val="001A5020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67A52"/>
    <w:rsid w:val="00393B64"/>
    <w:rsid w:val="003D5087"/>
    <w:rsid w:val="003F4C0E"/>
    <w:rsid w:val="003F5C86"/>
    <w:rsid w:val="004025A9"/>
    <w:rsid w:val="0040294E"/>
    <w:rsid w:val="00414D84"/>
    <w:rsid w:val="004563EF"/>
    <w:rsid w:val="004668F1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AF458F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46F7D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C19555-962C-41BC-8642-A82FA8832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8</Pages>
  <Words>1514</Words>
  <Characters>11560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13048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2021-09-24T10:26:00Z</dcterms:created>
  <dcterms:modified xsi:type="dcterms:W3CDTF">2021-09-24T10:29:00Z</dcterms:modified>
</cp:coreProperties>
</file>