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5F58" w:rsidRDefault="001121E3">
      <w:pPr>
        <w:pStyle w:val="Nagwek3"/>
        <w:rPr>
          <w:rFonts w:ascii="Times New Roman" w:hAnsi="Times New Roman"/>
          <w:sz w:val="24"/>
        </w:rPr>
      </w:pPr>
      <w:r>
        <w:rPr>
          <w:rFonts w:ascii="Times New Roman" w:hAnsi="Times New Roman"/>
          <w:sz w:val="24"/>
        </w:rPr>
        <w:t xml:space="preserve">Załącznik nr 1 </w:t>
      </w:r>
    </w:p>
    <w:p w:rsidR="00165F58" w:rsidRDefault="00165F58">
      <w:pPr>
        <w:spacing w:line="360" w:lineRule="auto"/>
        <w:rPr>
          <w:sz w:val="24"/>
        </w:rPr>
      </w:pPr>
    </w:p>
    <w:p w:rsidR="00165F58" w:rsidRDefault="00FC6778">
      <w:pPr>
        <w:pStyle w:val="Nagwek4"/>
        <w:rPr>
          <w:rFonts w:ascii="Times New Roman" w:hAnsi="Times New Roman"/>
          <w:sz w:val="28"/>
        </w:rPr>
      </w:pPr>
      <w:r>
        <w:rPr>
          <w:rFonts w:ascii="Times New Roman" w:hAnsi="Times New Roman"/>
          <w:sz w:val="28"/>
        </w:rPr>
        <w:t xml:space="preserve">SZCZEGÓŁOWY OPIS TEMATU ZAMÓWIENIA </w:t>
      </w:r>
    </w:p>
    <w:p w:rsidR="00EC3406" w:rsidRPr="00EC3406" w:rsidRDefault="00EC3406" w:rsidP="00EC3406">
      <w:pPr>
        <w:jc w:val="center"/>
      </w:pPr>
      <w:r>
        <w:t>NA/O/232/2021</w:t>
      </w:r>
    </w:p>
    <w:p w:rsidR="00165F58" w:rsidRDefault="00411EFF">
      <w:pPr>
        <w:spacing w:before="120" w:line="360" w:lineRule="auto"/>
        <w:jc w:val="center"/>
        <w:rPr>
          <w:b/>
          <w:sz w:val="28"/>
        </w:rPr>
      </w:pPr>
      <w:r>
        <w:rPr>
          <w:b/>
          <w:sz w:val="28"/>
        </w:rPr>
        <w:t xml:space="preserve"> </w:t>
      </w:r>
      <w:r w:rsidR="00FC6778">
        <w:rPr>
          <w:b/>
          <w:sz w:val="28"/>
        </w:rPr>
        <w:t>„</w:t>
      </w:r>
      <w:r w:rsidR="00793EBC" w:rsidRPr="00793EBC">
        <w:rPr>
          <w:b/>
          <w:sz w:val="28"/>
        </w:rPr>
        <w:t xml:space="preserve">Dostawa  </w:t>
      </w:r>
      <w:r w:rsidR="00E660E7">
        <w:rPr>
          <w:b/>
          <w:sz w:val="28"/>
        </w:rPr>
        <w:t>mieszadeł i eksykatorów</w:t>
      </w:r>
      <w:r w:rsidR="00FC6778">
        <w:rPr>
          <w:b/>
          <w:sz w:val="28"/>
        </w:rPr>
        <w:t>”</w:t>
      </w:r>
    </w:p>
    <w:p w:rsidR="00D42D9F" w:rsidRPr="00472BE4" w:rsidRDefault="00D42D9F" w:rsidP="00A81A93">
      <w:pPr>
        <w:pStyle w:val="Tekstpodstawowy"/>
        <w:spacing w:after="0"/>
        <w:jc w:val="both"/>
        <w:rPr>
          <w:b/>
        </w:rPr>
      </w:pPr>
    </w:p>
    <w:p w:rsidR="00D42D9F" w:rsidRPr="00AE692F" w:rsidRDefault="00D42D9F" w:rsidP="00A81A93">
      <w:pPr>
        <w:pStyle w:val="Tekstpodstawowy"/>
        <w:spacing w:after="0"/>
        <w:jc w:val="both"/>
        <w:rPr>
          <w:b/>
          <w:lang w:val="pl-PL"/>
        </w:rPr>
      </w:pPr>
    </w:p>
    <w:p w:rsidR="00194A48" w:rsidRPr="00472BE4" w:rsidRDefault="002E466A" w:rsidP="00E31204">
      <w:pPr>
        <w:pStyle w:val="Tekstpodstawowy"/>
        <w:rPr>
          <w:lang w:val="pl-PL" w:eastAsia="pl-PL"/>
        </w:rPr>
      </w:pPr>
      <w:r w:rsidRPr="00E31204">
        <w:rPr>
          <w:rFonts w:ascii="Segoe UI" w:hAnsi="Segoe UI" w:cs="Segoe UI"/>
          <w:color w:val="444444"/>
          <w:sz w:val="20"/>
          <w:szCs w:val="20"/>
        </w:rPr>
        <w:t>1. Mie</w:t>
      </w:r>
      <w:r w:rsidR="00B06A9D">
        <w:rPr>
          <w:rFonts w:ascii="Segoe UI" w:hAnsi="Segoe UI" w:cs="Segoe UI"/>
          <w:color w:val="444444"/>
          <w:sz w:val="20"/>
          <w:szCs w:val="20"/>
        </w:rPr>
        <w:t xml:space="preserve">szadło magnetyczne z grzaniem- </w:t>
      </w:r>
      <w:r w:rsidRPr="00E31204">
        <w:rPr>
          <w:rFonts w:ascii="Segoe UI" w:hAnsi="Segoe UI" w:cs="Segoe UI"/>
          <w:color w:val="444444"/>
          <w:sz w:val="20"/>
          <w:szCs w:val="20"/>
        </w:rPr>
        <w:t>2 sztuki</w:t>
      </w:r>
      <w:bookmarkStart w:id="0" w:name="_GoBack"/>
      <w:bookmarkEnd w:id="0"/>
      <w:r w:rsidRPr="00E31204">
        <w:rPr>
          <w:rFonts w:ascii="Segoe UI" w:hAnsi="Segoe UI" w:cs="Segoe UI"/>
          <w:color w:val="444444"/>
          <w:sz w:val="20"/>
          <w:szCs w:val="20"/>
        </w:rPr>
        <w:br/>
        <w:t xml:space="preserve">Wykończone hartowanym szkłem, odporne na chemikalia. Mieszadło magnetyczne ma mieć czytelny cyfrowy wyświetlacz i być łatwe w obsłudze. Na aluminiowej płycie mieszadła można jednocześnie mieszać do 20 litrów wody. Prędkość mieszania można regulować, w zakresie między 50-1500 </w:t>
      </w:r>
      <w:proofErr w:type="spellStart"/>
      <w:r w:rsidRPr="00E31204">
        <w:rPr>
          <w:rFonts w:ascii="Segoe UI" w:hAnsi="Segoe UI" w:cs="Segoe UI"/>
          <w:color w:val="444444"/>
          <w:sz w:val="20"/>
          <w:szCs w:val="20"/>
        </w:rPr>
        <w:t>obr</w:t>
      </w:r>
      <w:proofErr w:type="spellEnd"/>
      <w:r w:rsidRPr="00E31204">
        <w:rPr>
          <w:rFonts w:ascii="Segoe UI" w:hAnsi="Segoe UI" w:cs="Segoe UI"/>
          <w:color w:val="444444"/>
          <w:sz w:val="20"/>
          <w:szCs w:val="20"/>
        </w:rPr>
        <w:t xml:space="preserve">./min. Urządzenie wyposażone ma być w </w:t>
      </w:r>
      <w:proofErr w:type="spellStart"/>
      <w:r w:rsidRPr="00E31204">
        <w:rPr>
          <w:rFonts w:ascii="Segoe UI" w:hAnsi="Segoe UI" w:cs="Segoe UI"/>
          <w:color w:val="444444"/>
          <w:sz w:val="20"/>
          <w:szCs w:val="20"/>
        </w:rPr>
        <w:t>timer</w:t>
      </w:r>
      <w:proofErr w:type="spellEnd"/>
      <w:r w:rsidRPr="00E31204">
        <w:rPr>
          <w:rFonts w:ascii="Segoe UI" w:hAnsi="Segoe UI" w:cs="Segoe UI"/>
          <w:color w:val="444444"/>
          <w:sz w:val="20"/>
          <w:szCs w:val="20"/>
        </w:rPr>
        <w:t>, licznik oraz system kontrolujący temperaturę. Dzięki zastosowanym rozwiązaniom możliwe jest precyzyjne kontrolowanie przebiegu reakcji, szczególnie tych wyjątkowo wrażliwych.</w:t>
      </w:r>
      <w:r w:rsidRPr="00E31204">
        <w:rPr>
          <w:rFonts w:ascii="Segoe UI" w:hAnsi="Segoe UI" w:cs="Segoe UI"/>
          <w:color w:val="444444"/>
          <w:sz w:val="20"/>
          <w:szCs w:val="20"/>
        </w:rPr>
        <w:br/>
        <w:t>Najważniejsze cechy:</w:t>
      </w:r>
      <w:r w:rsidRPr="00E31204">
        <w:rPr>
          <w:rFonts w:ascii="Segoe UI" w:hAnsi="Segoe UI" w:cs="Segoe UI"/>
          <w:color w:val="444444"/>
          <w:sz w:val="20"/>
          <w:szCs w:val="20"/>
        </w:rPr>
        <w:br/>
        <w:t>temperatura grzania do 310°C,</w:t>
      </w:r>
      <w:r w:rsidRPr="00E31204">
        <w:rPr>
          <w:rFonts w:ascii="Segoe UI" w:hAnsi="Segoe UI" w:cs="Segoe UI"/>
          <w:color w:val="444444"/>
          <w:sz w:val="20"/>
          <w:szCs w:val="20"/>
        </w:rPr>
        <w:br/>
        <w:t xml:space="preserve">obroty do 1500 </w:t>
      </w:r>
      <w:proofErr w:type="spellStart"/>
      <w:r w:rsidRPr="00E31204">
        <w:rPr>
          <w:rFonts w:ascii="Segoe UI" w:hAnsi="Segoe UI" w:cs="Segoe UI"/>
          <w:color w:val="444444"/>
          <w:sz w:val="20"/>
          <w:szCs w:val="20"/>
        </w:rPr>
        <w:t>obr</w:t>
      </w:r>
      <w:proofErr w:type="spellEnd"/>
      <w:r w:rsidRPr="00E31204">
        <w:rPr>
          <w:rFonts w:ascii="Segoe UI" w:hAnsi="Segoe UI" w:cs="Segoe UI"/>
          <w:color w:val="444444"/>
          <w:sz w:val="20"/>
          <w:szCs w:val="20"/>
        </w:rPr>
        <w:t>./min.,</w:t>
      </w:r>
      <w:r w:rsidRPr="00E31204">
        <w:rPr>
          <w:rFonts w:ascii="Segoe UI" w:hAnsi="Segoe UI" w:cs="Segoe UI"/>
          <w:color w:val="444444"/>
          <w:sz w:val="20"/>
          <w:szCs w:val="20"/>
        </w:rPr>
        <w:br/>
        <w:t>aluminiowa płyta grzewcza,</w:t>
      </w:r>
      <w:r w:rsidRPr="00E31204">
        <w:rPr>
          <w:rFonts w:ascii="Segoe UI" w:hAnsi="Segoe UI" w:cs="Segoe UI"/>
          <w:color w:val="444444"/>
          <w:sz w:val="20"/>
          <w:szCs w:val="20"/>
        </w:rPr>
        <w:br/>
        <w:t>dożywotnia gwarancja producenta.</w:t>
      </w:r>
      <w:r w:rsidRPr="00E31204">
        <w:rPr>
          <w:rFonts w:ascii="Segoe UI" w:hAnsi="Segoe UI" w:cs="Segoe UI"/>
          <w:color w:val="444444"/>
          <w:sz w:val="20"/>
          <w:szCs w:val="20"/>
        </w:rPr>
        <w:br/>
        <w:t>maksymalna mieszana objętość dla wody 20l</w:t>
      </w:r>
      <w:r w:rsidRPr="00E31204">
        <w:rPr>
          <w:rFonts w:ascii="Segoe UI" w:hAnsi="Segoe UI" w:cs="Segoe UI"/>
          <w:color w:val="444444"/>
          <w:sz w:val="20"/>
          <w:szCs w:val="20"/>
        </w:rPr>
        <w:br/>
        <w:t>moc silnika 9 W</w:t>
      </w:r>
      <w:r w:rsidRPr="00E31204">
        <w:rPr>
          <w:rFonts w:ascii="Segoe UI" w:hAnsi="Segoe UI" w:cs="Segoe UI"/>
          <w:color w:val="444444"/>
          <w:sz w:val="20"/>
          <w:szCs w:val="20"/>
        </w:rPr>
        <w:br/>
        <w:t>kierunek obrotu prawo/lewo</w:t>
      </w:r>
      <w:r w:rsidRPr="00E31204">
        <w:rPr>
          <w:rFonts w:ascii="Segoe UI" w:hAnsi="Segoe UI" w:cs="Segoe UI"/>
          <w:color w:val="444444"/>
          <w:sz w:val="20"/>
          <w:szCs w:val="20"/>
        </w:rPr>
        <w:br/>
        <w:t>wyświetlenie ustawienia prędkości obrotów LCD</w:t>
      </w:r>
      <w:r w:rsidRPr="00E31204">
        <w:rPr>
          <w:rFonts w:ascii="Segoe UI" w:hAnsi="Segoe UI" w:cs="Segoe UI"/>
          <w:color w:val="444444"/>
          <w:sz w:val="20"/>
          <w:szCs w:val="20"/>
        </w:rPr>
        <w:br/>
        <w:t>wyświetlanie aktualnej prędkości LCD</w:t>
      </w:r>
      <w:r w:rsidRPr="00E31204">
        <w:rPr>
          <w:rFonts w:ascii="Segoe UI" w:hAnsi="Segoe UI" w:cs="Segoe UI"/>
          <w:color w:val="444444"/>
          <w:sz w:val="20"/>
          <w:szCs w:val="20"/>
        </w:rPr>
        <w:br/>
        <w:t>kontrola prędkości pokrętło</w:t>
      </w:r>
      <w:r w:rsidRPr="00E31204">
        <w:rPr>
          <w:rFonts w:ascii="Segoe UI" w:hAnsi="Segoe UI" w:cs="Segoe UI"/>
          <w:color w:val="444444"/>
          <w:sz w:val="20"/>
          <w:szCs w:val="20"/>
        </w:rPr>
        <w:br/>
        <w:t xml:space="preserve">zakres prędkości 50-1500 </w:t>
      </w:r>
      <w:proofErr w:type="spellStart"/>
      <w:r w:rsidRPr="00E31204">
        <w:rPr>
          <w:rFonts w:ascii="Segoe UI" w:hAnsi="Segoe UI" w:cs="Segoe UI"/>
          <w:color w:val="444444"/>
          <w:sz w:val="20"/>
          <w:szCs w:val="20"/>
        </w:rPr>
        <w:t>rpm</w:t>
      </w:r>
      <w:proofErr w:type="spellEnd"/>
      <w:r w:rsidRPr="00E31204">
        <w:rPr>
          <w:rFonts w:ascii="Segoe UI" w:hAnsi="Segoe UI" w:cs="Segoe UI"/>
          <w:color w:val="444444"/>
          <w:sz w:val="20"/>
          <w:szCs w:val="20"/>
        </w:rPr>
        <w:br/>
        <w:t xml:space="preserve">dokładność ustawienia prędkości 10 </w:t>
      </w:r>
      <w:proofErr w:type="spellStart"/>
      <w:r w:rsidRPr="00E31204">
        <w:rPr>
          <w:rFonts w:ascii="Segoe UI" w:hAnsi="Segoe UI" w:cs="Segoe UI"/>
          <w:color w:val="444444"/>
          <w:sz w:val="20"/>
          <w:szCs w:val="20"/>
        </w:rPr>
        <w:t>rpm</w:t>
      </w:r>
      <w:proofErr w:type="spellEnd"/>
      <w:r w:rsidRPr="00E31204">
        <w:rPr>
          <w:rFonts w:ascii="Segoe UI" w:hAnsi="Segoe UI" w:cs="Segoe UI"/>
          <w:color w:val="444444"/>
          <w:sz w:val="20"/>
          <w:szCs w:val="20"/>
        </w:rPr>
        <w:br/>
        <w:t>zalecana długość mieszadełka 30-80 mm</w:t>
      </w:r>
      <w:r w:rsidRPr="00E31204">
        <w:rPr>
          <w:rFonts w:ascii="Segoe UI" w:hAnsi="Segoe UI" w:cs="Segoe UI"/>
          <w:color w:val="444444"/>
          <w:sz w:val="20"/>
          <w:szCs w:val="20"/>
        </w:rPr>
        <w:br/>
        <w:t>samoistne nagrzewanie płyty przy max. obrotach (RT: 22 ° C / czas trwania: 1 h) 13+K</w:t>
      </w:r>
      <w:r w:rsidRPr="00E31204">
        <w:rPr>
          <w:rFonts w:ascii="Segoe UI" w:hAnsi="Segoe UI" w:cs="Segoe UI"/>
          <w:color w:val="444444"/>
          <w:sz w:val="20"/>
          <w:szCs w:val="20"/>
        </w:rPr>
        <w:br/>
        <w:t>moc grzania 600 W</w:t>
      </w:r>
      <w:r w:rsidRPr="00E31204">
        <w:rPr>
          <w:rFonts w:ascii="Segoe UI" w:hAnsi="Segoe UI" w:cs="Segoe UI"/>
          <w:color w:val="444444"/>
          <w:sz w:val="20"/>
          <w:szCs w:val="20"/>
        </w:rPr>
        <w:br/>
        <w:t>wyświetlanie ustawienia temperatury LCD</w:t>
      </w:r>
      <w:r w:rsidRPr="00E31204">
        <w:rPr>
          <w:rFonts w:ascii="Segoe UI" w:hAnsi="Segoe UI" w:cs="Segoe UI"/>
          <w:color w:val="444444"/>
          <w:sz w:val="20"/>
          <w:szCs w:val="20"/>
        </w:rPr>
        <w:br/>
        <w:t>wyświetlanie aktualnej temperatury LCD</w:t>
      </w:r>
      <w:r w:rsidRPr="00E31204">
        <w:rPr>
          <w:rFonts w:ascii="Segoe UI" w:hAnsi="Segoe UI" w:cs="Segoe UI"/>
          <w:color w:val="444444"/>
          <w:sz w:val="20"/>
          <w:szCs w:val="20"/>
        </w:rPr>
        <w:br/>
        <w:t>jednostki temperatury °C / °F</w:t>
      </w:r>
      <w:r w:rsidRPr="00E31204">
        <w:rPr>
          <w:rFonts w:ascii="Segoe UI" w:hAnsi="Segoe UI" w:cs="Segoe UI"/>
          <w:color w:val="444444"/>
          <w:sz w:val="20"/>
          <w:szCs w:val="20"/>
        </w:rPr>
        <w:br/>
        <w:t>kontrola temperatury pokrętło</w:t>
      </w:r>
      <w:r w:rsidRPr="00E31204">
        <w:rPr>
          <w:rFonts w:ascii="Segoe UI" w:hAnsi="Segoe UI" w:cs="Segoe UI"/>
          <w:color w:val="444444"/>
          <w:sz w:val="20"/>
          <w:szCs w:val="20"/>
        </w:rPr>
        <w:br/>
        <w:t>zakres temperatur 0 – 310 °C</w:t>
      </w:r>
      <w:r w:rsidRPr="00E31204">
        <w:rPr>
          <w:rFonts w:ascii="Segoe UI" w:hAnsi="Segoe UI" w:cs="Segoe UI"/>
          <w:color w:val="444444"/>
          <w:sz w:val="20"/>
          <w:szCs w:val="20"/>
        </w:rPr>
        <w:br/>
        <w:t>rozdzielczość ustawienia płyty grzewczej 1 K</w:t>
      </w:r>
      <w:r w:rsidRPr="00E31204">
        <w:rPr>
          <w:rFonts w:ascii="Segoe UI" w:hAnsi="Segoe UI" w:cs="Segoe UI"/>
          <w:color w:val="444444"/>
          <w:sz w:val="20"/>
          <w:szCs w:val="20"/>
        </w:rPr>
        <w:br/>
        <w:t>pasujące czujniki temperatury PT1000, ETS-D5, ETS-D6</w:t>
      </w:r>
      <w:r w:rsidRPr="00E31204">
        <w:rPr>
          <w:rFonts w:ascii="Segoe UI" w:hAnsi="Segoe UI" w:cs="Segoe UI"/>
          <w:color w:val="444444"/>
          <w:sz w:val="20"/>
          <w:szCs w:val="20"/>
        </w:rPr>
        <w:br/>
        <w:t>rozdzielczość ustawienia temperatury mieszanej substancji 1 K</w:t>
      </w:r>
      <w:r w:rsidRPr="00E31204">
        <w:rPr>
          <w:rFonts w:ascii="Segoe UI" w:hAnsi="Segoe UI" w:cs="Segoe UI"/>
          <w:color w:val="444444"/>
          <w:sz w:val="20"/>
          <w:szCs w:val="20"/>
        </w:rPr>
        <w:br/>
        <w:t>system regulacji temperatury 50 – 370 °C</w:t>
      </w:r>
      <w:r w:rsidRPr="00E31204">
        <w:rPr>
          <w:rFonts w:ascii="Segoe UI" w:hAnsi="Segoe UI" w:cs="Segoe UI"/>
          <w:color w:val="444444"/>
          <w:sz w:val="20"/>
          <w:szCs w:val="20"/>
        </w:rPr>
        <w:br/>
        <w:t>materiał płyty grzewczej stop aluminium</w:t>
      </w:r>
      <w:r w:rsidRPr="00E31204">
        <w:rPr>
          <w:rFonts w:ascii="Segoe UI" w:hAnsi="Segoe UI" w:cs="Segoe UI"/>
          <w:color w:val="444444"/>
          <w:sz w:val="20"/>
          <w:szCs w:val="20"/>
        </w:rPr>
        <w:br/>
        <w:t>średnica płyty grzewczej O 135 mm</w:t>
      </w:r>
      <w:r w:rsidRPr="00E31204">
        <w:rPr>
          <w:rFonts w:ascii="Segoe UI" w:hAnsi="Segoe UI" w:cs="Segoe UI"/>
          <w:color w:val="444444"/>
          <w:sz w:val="20"/>
          <w:szCs w:val="20"/>
        </w:rPr>
        <w:br/>
        <w:t>automatyczna zmiana kierunku obrotów tak</w:t>
      </w:r>
      <w:r w:rsidRPr="00E31204">
        <w:rPr>
          <w:rFonts w:ascii="Segoe UI" w:hAnsi="Segoe UI" w:cs="Segoe UI"/>
          <w:color w:val="444444"/>
          <w:sz w:val="20"/>
          <w:szCs w:val="20"/>
        </w:rPr>
        <w:br/>
        <w:t>tryb przerywany tak</w:t>
      </w:r>
      <w:r w:rsidRPr="00E31204">
        <w:rPr>
          <w:rFonts w:ascii="Segoe UI" w:hAnsi="Segoe UI" w:cs="Segoe UI"/>
          <w:color w:val="444444"/>
          <w:sz w:val="20"/>
          <w:szCs w:val="20"/>
        </w:rPr>
        <w:br/>
        <w:t>pomiar zmian lepkości tak</w:t>
      </w:r>
      <w:r w:rsidRPr="00E31204">
        <w:rPr>
          <w:rFonts w:ascii="Segoe UI" w:hAnsi="Segoe UI" w:cs="Segoe UI"/>
          <w:color w:val="444444"/>
          <w:sz w:val="20"/>
          <w:szCs w:val="20"/>
        </w:rPr>
        <w:br/>
        <w:t>czasomierz tak</w:t>
      </w:r>
      <w:r w:rsidRPr="00E31204">
        <w:rPr>
          <w:rFonts w:ascii="Segoe UI" w:hAnsi="Segoe UI" w:cs="Segoe UI"/>
          <w:color w:val="444444"/>
          <w:sz w:val="20"/>
          <w:szCs w:val="20"/>
        </w:rPr>
        <w:br/>
        <w:t xml:space="preserve">odchylenia prędkości (brak obciążenia, napięcie nominalne przy 1500 </w:t>
      </w:r>
      <w:proofErr w:type="spellStart"/>
      <w:r w:rsidRPr="00E31204">
        <w:rPr>
          <w:rFonts w:ascii="Segoe UI" w:hAnsi="Segoe UI" w:cs="Segoe UI"/>
          <w:color w:val="444444"/>
          <w:sz w:val="20"/>
          <w:szCs w:val="20"/>
        </w:rPr>
        <w:t>obr</w:t>
      </w:r>
      <w:proofErr w:type="spellEnd"/>
      <w:r w:rsidRPr="00E31204">
        <w:rPr>
          <w:rFonts w:ascii="Segoe UI" w:hAnsi="Segoe UI" w:cs="Segoe UI"/>
          <w:color w:val="444444"/>
          <w:sz w:val="20"/>
          <w:szCs w:val="20"/>
        </w:rPr>
        <w:t>./min 25 ° C) 2±%</w:t>
      </w:r>
      <w:r w:rsidRPr="00E31204">
        <w:rPr>
          <w:rFonts w:ascii="Segoe UI" w:hAnsi="Segoe UI" w:cs="Segoe UI"/>
          <w:color w:val="444444"/>
          <w:sz w:val="20"/>
          <w:szCs w:val="20"/>
        </w:rPr>
        <w:br/>
        <w:t>szybkość nagrzewania 6.5 K/min</w:t>
      </w:r>
      <w:r w:rsidRPr="00E31204">
        <w:rPr>
          <w:rFonts w:ascii="Segoe UI" w:hAnsi="Segoe UI" w:cs="Segoe UI"/>
          <w:color w:val="444444"/>
          <w:sz w:val="20"/>
          <w:szCs w:val="20"/>
        </w:rPr>
        <w:br/>
        <w:t>Dokładność regulacji temperatury płyty grzewczej (przy 100 ° C) 5 ±K</w:t>
      </w:r>
      <w:r w:rsidRPr="00E31204">
        <w:rPr>
          <w:rFonts w:ascii="Segoe UI" w:hAnsi="Segoe UI" w:cs="Segoe UI"/>
          <w:color w:val="444444"/>
          <w:sz w:val="20"/>
          <w:szCs w:val="20"/>
        </w:rPr>
        <w:br/>
      </w:r>
      <w:r w:rsidRPr="00E31204">
        <w:rPr>
          <w:rFonts w:ascii="Segoe UI" w:hAnsi="Segoe UI" w:cs="Segoe UI"/>
          <w:color w:val="444444"/>
          <w:sz w:val="20"/>
          <w:szCs w:val="20"/>
        </w:rPr>
        <w:lastRenderedPageBreak/>
        <w:t xml:space="preserve">Dokładność regulacji temperatury z czujnikiem zewn.PT1000 (500 ml H2O w zlewce 600 ml, mieszadło 40 mm, 600 </w:t>
      </w:r>
      <w:proofErr w:type="spellStart"/>
      <w:r w:rsidRPr="00E31204">
        <w:rPr>
          <w:rFonts w:ascii="Segoe UI" w:hAnsi="Segoe UI" w:cs="Segoe UI"/>
          <w:color w:val="444444"/>
          <w:sz w:val="20"/>
          <w:szCs w:val="20"/>
        </w:rPr>
        <w:t>obr</w:t>
      </w:r>
      <w:proofErr w:type="spellEnd"/>
      <w:r w:rsidRPr="00E31204">
        <w:rPr>
          <w:rFonts w:ascii="Segoe UI" w:hAnsi="Segoe UI" w:cs="Segoe UI"/>
          <w:color w:val="444444"/>
          <w:sz w:val="20"/>
          <w:szCs w:val="20"/>
        </w:rPr>
        <w:t>./min, 50 ° C) 0.5 ±K</w:t>
      </w:r>
      <w:r w:rsidRPr="00E31204">
        <w:rPr>
          <w:rFonts w:ascii="Segoe UI" w:hAnsi="Segoe UI" w:cs="Segoe UI"/>
          <w:color w:val="444444"/>
          <w:sz w:val="20"/>
          <w:szCs w:val="20"/>
        </w:rPr>
        <w:br/>
        <w:t>Dokładność regulacji temperatury z czujnikiem zewn. ETS-D5 (500ml H2O w 600ml zlewce, 40mm mieszadełko, 600rpm, 50°C) 0.5 ±K</w:t>
      </w:r>
      <w:r w:rsidRPr="00E31204">
        <w:rPr>
          <w:rFonts w:ascii="Segoe UI" w:hAnsi="Segoe UI" w:cs="Segoe UI"/>
          <w:color w:val="444444"/>
          <w:sz w:val="20"/>
          <w:szCs w:val="20"/>
        </w:rPr>
        <w:br/>
        <w:t>Dokładność regulacji temperatury z czujnikiem zewn. ETS-D6 (500ml H2O w 600ml zlewce, 40mm mieszadełko, 600rpm, 50°C) 0.2 ±K</w:t>
      </w:r>
      <w:r w:rsidRPr="00E31204">
        <w:rPr>
          <w:rFonts w:ascii="Segoe UI" w:hAnsi="Segoe UI" w:cs="Segoe UI"/>
          <w:color w:val="444444"/>
          <w:sz w:val="20"/>
          <w:szCs w:val="20"/>
        </w:rPr>
        <w:br/>
        <w:t>wymiary (szer. wys. dł.) 160 x 85 x 270 mm</w:t>
      </w:r>
      <w:r w:rsidRPr="00E31204">
        <w:rPr>
          <w:rFonts w:ascii="Segoe UI" w:hAnsi="Segoe UI" w:cs="Segoe UI"/>
          <w:color w:val="444444"/>
          <w:sz w:val="20"/>
          <w:szCs w:val="20"/>
        </w:rPr>
        <w:br/>
        <w:t>waga 2,4 kg</w:t>
      </w:r>
      <w:r w:rsidRPr="00E31204">
        <w:rPr>
          <w:rFonts w:ascii="Segoe UI" w:hAnsi="Segoe UI" w:cs="Segoe UI"/>
          <w:color w:val="444444"/>
          <w:sz w:val="20"/>
          <w:szCs w:val="20"/>
        </w:rPr>
        <w:br/>
        <w:t>dopuszczalna temp. otoczenia 5 – 40 °C</w:t>
      </w:r>
      <w:r w:rsidRPr="00E31204">
        <w:rPr>
          <w:rFonts w:ascii="Segoe UI" w:hAnsi="Segoe UI" w:cs="Segoe UI"/>
          <w:color w:val="444444"/>
          <w:sz w:val="20"/>
          <w:szCs w:val="20"/>
        </w:rPr>
        <w:br/>
        <w:t>dopuszczalna wilgotność 80 %</w:t>
      </w:r>
      <w:r w:rsidRPr="00E31204">
        <w:rPr>
          <w:rFonts w:ascii="Segoe UI" w:hAnsi="Segoe UI" w:cs="Segoe UI"/>
          <w:color w:val="444444"/>
          <w:sz w:val="20"/>
          <w:szCs w:val="20"/>
        </w:rPr>
        <w:br/>
        <w:t>klasa ochrony zgodnie z normą DIN EN 60529 IP42</w:t>
      </w:r>
      <w:r w:rsidRPr="00E31204">
        <w:rPr>
          <w:rFonts w:ascii="Segoe UI" w:hAnsi="Segoe UI" w:cs="Segoe UI"/>
          <w:color w:val="444444"/>
          <w:sz w:val="20"/>
          <w:szCs w:val="20"/>
        </w:rPr>
        <w:br/>
        <w:t>wejście RS-232 tak</w:t>
      </w:r>
      <w:r w:rsidRPr="00E31204">
        <w:rPr>
          <w:rFonts w:ascii="Segoe UI" w:hAnsi="Segoe UI" w:cs="Segoe UI"/>
          <w:color w:val="444444"/>
          <w:sz w:val="20"/>
          <w:szCs w:val="20"/>
        </w:rPr>
        <w:br/>
        <w:t>wejście USB tak</w:t>
      </w:r>
      <w:r w:rsidRPr="00E31204">
        <w:rPr>
          <w:rFonts w:ascii="Segoe UI" w:hAnsi="Segoe UI" w:cs="Segoe UI"/>
          <w:color w:val="444444"/>
          <w:sz w:val="20"/>
          <w:szCs w:val="20"/>
        </w:rPr>
        <w:br/>
        <w:t>napięcie 220 – 230 / 115 / 100 V</w:t>
      </w:r>
      <w:r w:rsidRPr="00E31204">
        <w:rPr>
          <w:rFonts w:ascii="Segoe UI" w:hAnsi="Segoe UI" w:cs="Segoe UI"/>
          <w:color w:val="444444"/>
          <w:sz w:val="20"/>
          <w:szCs w:val="20"/>
        </w:rPr>
        <w:br/>
        <w:t xml:space="preserve">częstotliwość 50/60 </w:t>
      </w:r>
      <w:proofErr w:type="spellStart"/>
      <w:r w:rsidRPr="00E31204">
        <w:rPr>
          <w:rFonts w:ascii="Segoe UI" w:hAnsi="Segoe UI" w:cs="Segoe UI"/>
          <w:color w:val="444444"/>
          <w:sz w:val="20"/>
          <w:szCs w:val="20"/>
        </w:rPr>
        <w:t>Hz</w:t>
      </w:r>
      <w:proofErr w:type="spellEnd"/>
      <w:r w:rsidRPr="00E31204">
        <w:rPr>
          <w:rFonts w:ascii="Segoe UI" w:hAnsi="Segoe UI" w:cs="Segoe UI"/>
          <w:color w:val="444444"/>
          <w:sz w:val="20"/>
          <w:szCs w:val="20"/>
        </w:rPr>
        <w:br/>
        <w:t>zasilanie 650 W</w:t>
      </w:r>
      <w:r w:rsidRPr="00E31204">
        <w:rPr>
          <w:rFonts w:ascii="Segoe UI" w:hAnsi="Segoe UI" w:cs="Segoe UI"/>
          <w:color w:val="444444"/>
          <w:sz w:val="20"/>
          <w:szCs w:val="20"/>
        </w:rPr>
        <w:br/>
        <w:t>pobór mocy w trybie czuwania 1,6 W</w:t>
      </w:r>
      <w:r w:rsidRPr="00E31204">
        <w:rPr>
          <w:rFonts w:ascii="Segoe UI" w:hAnsi="Segoe UI" w:cs="Segoe UI"/>
          <w:color w:val="444444"/>
          <w:sz w:val="20"/>
          <w:szCs w:val="20"/>
        </w:rPr>
        <w:br/>
        <w:t>równoważne z https://www.bionovo.pl/p/mieszadlo-magnetyczne-z-grzaniem-ika-plate-rct-digital/</w:t>
      </w:r>
      <w:r w:rsidRPr="00E31204">
        <w:rPr>
          <w:rFonts w:ascii="Segoe UI" w:hAnsi="Segoe UI" w:cs="Segoe UI"/>
          <w:color w:val="444444"/>
          <w:sz w:val="20"/>
          <w:szCs w:val="20"/>
        </w:rPr>
        <w:br/>
      </w:r>
      <w:r w:rsidRPr="00E31204">
        <w:rPr>
          <w:rFonts w:ascii="Segoe UI" w:hAnsi="Segoe UI" w:cs="Segoe UI"/>
          <w:color w:val="444444"/>
          <w:sz w:val="20"/>
          <w:szCs w:val="20"/>
        </w:rPr>
        <w:br/>
        <w:t>3. Eksykator szafkowy -</w:t>
      </w:r>
      <w:r w:rsidR="00B06A9D">
        <w:rPr>
          <w:rFonts w:ascii="Segoe UI" w:hAnsi="Segoe UI" w:cs="Segoe UI"/>
          <w:color w:val="444444"/>
          <w:sz w:val="20"/>
          <w:szCs w:val="20"/>
        </w:rPr>
        <w:t xml:space="preserve"> 53 litry ścianki </w:t>
      </w:r>
      <w:proofErr w:type="spellStart"/>
      <w:r w:rsidR="00B06A9D">
        <w:rPr>
          <w:rFonts w:ascii="Segoe UI" w:hAnsi="Segoe UI" w:cs="Segoe UI"/>
          <w:color w:val="444444"/>
          <w:sz w:val="20"/>
          <w:szCs w:val="20"/>
        </w:rPr>
        <w:t>transparentne-m</w:t>
      </w:r>
      <w:proofErr w:type="spellEnd"/>
      <w:r w:rsidRPr="00E31204">
        <w:rPr>
          <w:rFonts w:ascii="Segoe UI" w:hAnsi="Segoe UI" w:cs="Segoe UI"/>
          <w:color w:val="444444"/>
          <w:sz w:val="20"/>
          <w:szCs w:val="20"/>
        </w:rPr>
        <w:t xml:space="preserve"> 2 sztuki</w:t>
      </w:r>
      <w:r w:rsidRPr="00E31204">
        <w:rPr>
          <w:rFonts w:ascii="Segoe UI" w:hAnsi="Segoe UI" w:cs="Segoe UI"/>
          <w:color w:val="444444"/>
          <w:sz w:val="20"/>
          <w:szCs w:val="20"/>
        </w:rPr>
        <w:br/>
      </w:r>
      <w:r w:rsidRPr="00E31204">
        <w:rPr>
          <w:rFonts w:ascii="Segoe UI" w:hAnsi="Segoe UI" w:cs="Segoe UI"/>
          <w:color w:val="444444"/>
          <w:sz w:val="20"/>
          <w:szCs w:val="20"/>
        </w:rPr>
        <w:br/>
        <w:t>Eksykatory szafkowe do przechowywania próbek i materiałów wrażliwych na wilgoć. Ich kształt zapewnia dużą swobodę wykorzystania przestrzeni użytkowej. Szczelne drzwi chronią przed zanieczyszczeniami atmosferycznymi. Kontrolowane środowisko wewnątrz eksykatorów jest idealne do przechowywania materiałów referencyjnych, bibliotek komórek, wzorców metalograficznych, próbek tytoniu, DNA, itp.</w:t>
      </w:r>
      <w:r w:rsidRPr="00E31204">
        <w:rPr>
          <w:rFonts w:ascii="Segoe UI" w:hAnsi="Segoe UI" w:cs="Segoe UI"/>
          <w:color w:val="444444"/>
          <w:sz w:val="20"/>
          <w:szCs w:val="20"/>
        </w:rPr>
        <w:br/>
        <w:t>wymiary gabarytowe [mm]: 320x385x540</w:t>
      </w:r>
      <w:r w:rsidRPr="00E31204">
        <w:rPr>
          <w:rFonts w:ascii="Segoe UI" w:hAnsi="Segoe UI" w:cs="Segoe UI"/>
          <w:color w:val="444444"/>
          <w:sz w:val="20"/>
          <w:szCs w:val="20"/>
        </w:rPr>
        <w:br/>
        <w:t>wymiary wewnętrzne [mm]: 300x350x510</w:t>
      </w:r>
      <w:r w:rsidRPr="00E31204">
        <w:rPr>
          <w:rFonts w:ascii="Segoe UI" w:hAnsi="Segoe UI" w:cs="Segoe UI"/>
          <w:color w:val="444444"/>
          <w:sz w:val="20"/>
          <w:szCs w:val="20"/>
        </w:rPr>
        <w:br/>
        <w:t>wymiary użytkowe [mm]: 271x315x410</w:t>
      </w:r>
      <w:r w:rsidRPr="00E31204">
        <w:rPr>
          <w:rFonts w:ascii="Segoe UI" w:hAnsi="Segoe UI" w:cs="Segoe UI"/>
          <w:color w:val="444444"/>
          <w:sz w:val="20"/>
          <w:szCs w:val="20"/>
        </w:rPr>
        <w:br/>
        <w:t>nośność półki * [</w:t>
      </w:r>
      <w:proofErr w:type="spellStart"/>
      <w:r w:rsidRPr="00E31204">
        <w:rPr>
          <w:rFonts w:ascii="Segoe UI" w:hAnsi="Segoe UI" w:cs="Segoe UI"/>
          <w:color w:val="444444"/>
          <w:sz w:val="20"/>
          <w:szCs w:val="20"/>
        </w:rPr>
        <w:t>kG</w:t>
      </w:r>
      <w:proofErr w:type="spellEnd"/>
      <w:r w:rsidRPr="00E31204">
        <w:rPr>
          <w:rFonts w:ascii="Segoe UI" w:hAnsi="Segoe UI" w:cs="Segoe UI"/>
          <w:color w:val="444444"/>
          <w:sz w:val="20"/>
          <w:szCs w:val="20"/>
        </w:rPr>
        <w:t>]: 10</w:t>
      </w:r>
      <w:r w:rsidRPr="00E31204">
        <w:rPr>
          <w:rFonts w:ascii="Segoe UI" w:hAnsi="Segoe UI" w:cs="Segoe UI"/>
          <w:color w:val="444444"/>
          <w:sz w:val="20"/>
          <w:szCs w:val="20"/>
        </w:rPr>
        <w:br/>
        <w:t>pojemność [l]: 53</w:t>
      </w:r>
      <w:r w:rsidRPr="00E31204">
        <w:rPr>
          <w:rFonts w:ascii="Segoe UI" w:hAnsi="Segoe UI" w:cs="Segoe UI"/>
          <w:color w:val="444444"/>
          <w:sz w:val="20"/>
          <w:szCs w:val="20"/>
        </w:rPr>
        <w:br/>
        <w:t>równoważne z https://www.equimed.com.pl/katalog/910-eksykatory-szafkowe/</w:t>
      </w:r>
    </w:p>
    <w:sectPr w:rsidR="00194A48" w:rsidRPr="00472BE4">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61AA" w:rsidRDefault="006961AA">
      <w:r>
        <w:separator/>
      </w:r>
    </w:p>
  </w:endnote>
  <w:endnote w:type="continuationSeparator" w:id="0">
    <w:p w:rsidR="006961AA" w:rsidRDefault="006961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FC677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165F58" w:rsidRDefault="00165F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Stopka"/>
      <w:pBdr>
        <w:bottom w:val="single" w:sz="6" w:space="0" w:color="auto"/>
      </w:pBdr>
      <w:tabs>
        <w:tab w:val="clear" w:pos="4536"/>
        <w:tab w:val="left" w:pos="6237"/>
      </w:tabs>
    </w:pPr>
  </w:p>
  <w:p w:rsidR="00165F58" w:rsidRDefault="00165F58">
    <w:pPr>
      <w:pStyle w:val="Stopka"/>
      <w:tabs>
        <w:tab w:val="clear" w:pos="4536"/>
      </w:tabs>
      <w:jc w:val="center"/>
    </w:pPr>
  </w:p>
  <w:p w:rsidR="00165F58" w:rsidRDefault="00FC6778">
    <w:pPr>
      <w:pStyle w:val="Stopka"/>
      <w:tabs>
        <w:tab w:val="clear" w:pos="4536"/>
      </w:tabs>
      <w:jc w:val="center"/>
      <w:rPr>
        <w:rFonts w:ascii="Arial" w:hAnsi="Arial"/>
      </w:rPr>
    </w:pPr>
    <w:r>
      <w:rPr>
        <w:rFonts w:ascii="Arial" w:hAnsi="Arial"/>
      </w:rPr>
      <w:t xml:space="preserve">System </w:t>
    </w:r>
    <w:proofErr w:type="spellStart"/>
    <w:r>
      <w:rPr>
        <w:rFonts w:ascii="Arial" w:hAnsi="Arial"/>
      </w:rPr>
      <w:t>ProPublico</w:t>
    </w:r>
    <w:proofErr w:type="spellEnd"/>
    <w:r>
      <w:rPr>
        <w:rFonts w:ascii="Arial" w:hAnsi="Arial"/>
      </w:rPr>
      <w:t xml:space="preserve"> © </w:t>
    </w:r>
    <w:proofErr w:type="spellStart"/>
    <w:r>
      <w:rPr>
        <w:rFonts w:ascii="Arial" w:hAnsi="Arial"/>
      </w:rPr>
      <w:t>DataComp</w:t>
    </w:r>
    <w:proofErr w:type="spellEnd"/>
    <w:r>
      <w:rPr>
        <w:rFonts w:ascii="Arial" w:hAnsi="Arial"/>
      </w:rPr>
      <w:tab/>
    </w:r>
    <w:r>
      <w:rPr>
        <w:rStyle w:val="Numerstrony"/>
        <w:rFonts w:ascii="Arial" w:hAnsi="Arial"/>
      </w:rPr>
      <w:t xml:space="preserve">Strona: </w:t>
    </w:r>
    <w:r>
      <w:rPr>
        <w:rStyle w:val="Numerstrony"/>
        <w:rFonts w:ascii="Arial" w:hAnsi="Arial"/>
      </w:rPr>
      <w:fldChar w:fldCharType="begin"/>
    </w:r>
    <w:r>
      <w:rPr>
        <w:rStyle w:val="Numerstrony"/>
        <w:rFonts w:ascii="Arial" w:hAnsi="Arial"/>
      </w:rPr>
      <w:instrText xml:space="preserve"> PAGE </w:instrText>
    </w:r>
    <w:r>
      <w:rPr>
        <w:rStyle w:val="Numerstrony"/>
        <w:rFonts w:ascii="Arial" w:hAnsi="Arial"/>
      </w:rPr>
      <w:fldChar w:fldCharType="separate"/>
    </w:r>
    <w:r w:rsidR="00EC3406">
      <w:rPr>
        <w:rStyle w:val="Numerstrony"/>
        <w:rFonts w:ascii="Arial" w:hAnsi="Arial"/>
        <w:noProof/>
      </w:rPr>
      <w:t>1</w:t>
    </w:r>
    <w:r>
      <w:rPr>
        <w:rStyle w:val="Numerstrony"/>
        <w:rFonts w:ascii="Arial" w:hAnsi="Arial"/>
      </w:rPr>
      <w:fldChar w:fldCharType="end"/>
    </w:r>
    <w:r>
      <w:rPr>
        <w:rStyle w:val="Numerstrony"/>
        <w:rFonts w:ascii="Arial" w:hAnsi="Arial"/>
      </w:rPr>
      <w:t>/</w:t>
    </w:r>
    <w:r>
      <w:rPr>
        <w:rStyle w:val="Numerstrony"/>
        <w:rFonts w:ascii="Arial" w:hAnsi="Arial"/>
      </w:rPr>
      <w:fldChar w:fldCharType="begin"/>
    </w:r>
    <w:r>
      <w:rPr>
        <w:rStyle w:val="Numerstrony"/>
        <w:rFonts w:ascii="Arial" w:hAnsi="Arial"/>
      </w:rPr>
      <w:instrText xml:space="preserve"> NUMPAGES </w:instrText>
    </w:r>
    <w:r>
      <w:rPr>
        <w:rStyle w:val="Numerstrony"/>
        <w:rFonts w:ascii="Arial" w:hAnsi="Arial"/>
      </w:rPr>
      <w:fldChar w:fldCharType="separate"/>
    </w:r>
    <w:r w:rsidR="00EC3406">
      <w:rPr>
        <w:rStyle w:val="Numerstrony"/>
        <w:rFonts w:ascii="Arial" w:hAnsi="Arial"/>
        <w:noProof/>
      </w:rPr>
      <w:t>2</w:t>
    </w:r>
    <w:r>
      <w:rPr>
        <w:rStyle w:val="Numerstrony"/>
        <w:rFonts w:ascii="Arial" w:hAnsi="Ari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Stopka"/>
      <w:pBdr>
        <w:bottom w:val="single" w:sz="6" w:space="0" w:color="auto"/>
      </w:pBdr>
      <w:tabs>
        <w:tab w:val="clear" w:pos="4536"/>
        <w:tab w:val="left" w:pos="6237"/>
      </w:tabs>
    </w:pPr>
  </w:p>
  <w:p w:rsidR="00165F58" w:rsidRDefault="00165F58">
    <w:pPr>
      <w:pStyle w:val="Stopka"/>
      <w:tabs>
        <w:tab w:val="clear" w:pos="4536"/>
      </w:tabs>
      <w:jc w:val="center"/>
    </w:pPr>
  </w:p>
  <w:p w:rsidR="00165F58" w:rsidRDefault="00FC6778">
    <w:pPr>
      <w:pStyle w:val="Stopka"/>
      <w:tabs>
        <w:tab w:val="clear" w:pos="4536"/>
      </w:tabs>
      <w:jc w:val="center"/>
    </w:pPr>
    <w:r>
      <w:t xml:space="preserve">System Przetarg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3A0352">
      <w:rPr>
        <w:rStyle w:val="Numerstrony"/>
        <w:noProof/>
      </w:rPr>
      <w:t>1</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61AA" w:rsidRDefault="006961AA">
      <w:r>
        <w:separator/>
      </w:r>
    </w:p>
  </w:footnote>
  <w:footnote w:type="continuationSeparator" w:id="0">
    <w:p w:rsidR="006961AA" w:rsidRDefault="006961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D82" w:rsidRDefault="00C07D8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D82" w:rsidRDefault="00C07D8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5F58" w:rsidRDefault="00165F58">
    <w:pPr>
      <w:pStyle w:val="Nagwek"/>
      <w:tabs>
        <w:tab w:val="clear" w:pos="4536"/>
        <w:tab w:val="left" w:pos="3686"/>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736CFD"/>
    <w:multiLevelType w:val="hybridMultilevel"/>
    <w:tmpl w:val="220EE4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352"/>
    <w:rsid w:val="00015064"/>
    <w:rsid w:val="00091060"/>
    <w:rsid w:val="000930DA"/>
    <w:rsid w:val="000B3807"/>
    <w:rsid w:val="00103D26"/>
    <w:rsid w:val="001055E2"/>
    <w:rsid w:val="001121E3"/>
    <w:rsid w:val="00123842"/>
    <w:rsid w:val="0015320E"/>
    <w:rsid w:val="00165F58"/>
    <w:rsid w:val="00194A48"/>
    <w:rsid w:val="0021384E"/>
    <w:rsid w:val="0028652D"/>
    <w:rsid w:val="002A05DB"/>
    <w:rsid w:val="002C33CE"/>
    <w:rsid w:val="002D32DD"/>
    <w:rsid w:val="002D49C5"/>
    <w:rsid w:val="002E466A"/>
    <w:rsid w:val="002E48AE"/>
    <w:rsid w:val="003004B3"/>
    <w:rsid w:val="0031003D"/>
    <w:rsid w:val="003125F6"/>
    <w:rsid w:val="003479AA"/>
    <w:rsid w:val="003A0352"/>
    <w:rsid w:val="003E7306"/>
    <w:rsid w:val="00411EFF"/>
    <w:rsid w:val="0042669D"/>
    <w:rsid w:val="004539E3"/>
    <w:rsid w:val="0046699D"/>
    <w:rsid w:val="00466DF6"/>
    <w:rsid w:val="00472BE4"/>
    <w:rsid w:val="00480E82"/>
    <w:rsid w:val="00495757"/>
    <w:rsid w:val="00560A4F"/>
    <w:rsid w:val="0067242A"/>
    <w:rsid w:val="006961AA"/>
    <w:rsid w:val="006A68EB"/>
    <w:rsid w:val="006B78FD"/>
    <w:rsid w:val="006D162B"/>
    <w:rsid w:val="0076607D"/>
    <w:rsid w:val="00777965"/>
    <w:rsid w:val="00780058"/>
    <w:rsid w:val="00793EBC"/>
    <w:rsid w:val="007B58EC"/>
    <w:rsid w:val="00812A0D"/>
    <w:rsid w:val="00825EB7"/>
    <w:rsid w:val="008452AF"/>
    <w:rsid w:val="00862B84"/>
    <w:rsid w:val="00895023"/>
    <w:rsid w:val="00895EEF"/>
    <w:rsid w:val="00897DA3"/>
    <w:rsid w:val="008A32EA"/>
    <w:rsid w:val="008A514E"/>
    <w:rsid w:val="008F41B0"/>
    <w:rsid w:val="008F607B"/>
    <w:rsid w:val="009D3EA7"/>
    <w:rsid w:val="00A36A1F"/>
    <w:rsid w:val="00A42DFC"/>
    <w:rsid w:val="00A81A93"/>
    <w:rsid w:val="00AC3F13"/>
    <w:rsid w:val="00AE692F"/>
    <w:rsid w:val="00AE7CF4"/>
    <w:rsid w:val="00B06A9D"/>
    <w:rsid w:val="00B24A86"/>
    <w:rsid w:val="00B41CE1"/>
    <w:rsid w:val="00B62BE6"/>
    <w:rsid w:val="00B713BF"/>
    <w:rsid w:val="00BF3FC2"/>
    <w:rsid w:val="00C07D82"/>
    <w:rsid w:val="00C13D34"/>
    <w:rsid w:val="00D42D9F"/>
    <w:rsid w:val="00D96788"/>
    <w:rsid w:val="00DA5D1E"/>
    <w:rsid w:val="00DD3B26"/>
    <w:rsid w:val="00E2084D"/>
    <w:rsid w:val="00E31204"/>
    <w:rsid w:val="00E344E3"/>
    <w:rsid w:val="00E368B9"/>
    <w:rsid w:val="00E562D7"/>
    <w:rsid w:val="00E660E7"/>
    <w:rsid w:val="00EA00AA"/>
    <w:rsid w:val="00EA39FB"/>
    <w:rsid w:val="00EC3406"/>
    <w:rsid w:val="00F34430"/>
    <w:rsid w:val="00F43A66"/>
    <w:rsid w:val="00F62CC4"/>
    <w:rsid w:val="00FC6778"/>
    <w:rsid w:val="00FD6B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523D01A-ADA8-45CC-BEB7-99CE1F29B9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jc w:val="right"/>
      <w:outlineLvl w:val="1"/>
    </w:pPr>
    <w:rPr>
      <w:sz w:val="28"/>
    </w:rPr>
  </w:style>
  <w:style w:type="paragraph" w:styleId="Nagwek3">
    <w:name w:val="heading 3"/>
    <w:basedOn w:val="Normalny"/>
    <w:next w:val="Normalny"/>
    <w:qFormat/>
    <w:pPr>
      <w:keepNext/>
      <w:spacing w:before="120" w:line="360" w:lineRule="auto"/>
      <w:jc w:val="right"/>
      <w:outlineLvl w:val="2"/>
    </w:pPr>
    <w:rPr>
      <w:rFonts w:ascii="Arial" w:hAnsi="Arial"/>
      <w:b/>
      <w:sz w:val="22"/>
    </w:rPr>
  </w:style>
  <w:style w:type="paragraph" w:styleId="Nagwek4">
    <w:name w:val="heading 4"/>
    <w:basedOn w:val="Normalny"/>
    <w:next w:val="Normalny"/>
    <w:qFormat/>
    <w:pPr>
      <w:keepNext/>
      <w:spacing w:before="120" w:line="360" w:lineRule="auto"/>
      <w:jc w:val="center"/>
      <w:outlineLvl w:val="3"/>
    </w:pPr>
    <w:rPr>
      <w:rFonts w:ascii="Arial" w:hAnsi="Arial"/>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semiHidden/>
    <w:pPr>
      <w:tabs>
        <w:tab w:val="center" w:pos="4536"/>
        <w:tab w:val="right" w:pos="9072"/>
      </w:tabs>
    </w:pPr>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character" w:styleId="Odwoaniedokomentarza">
    <w:name w:val="annotation reference"/>
    <w:basedOn w:val="Domylnaczcionkaakapitu"/>
    <w:semiHidden/>
    <w:rPr>
      <w:sz w:val="16"/>
    </w:rPr>
  </w:style>
  <w:style w:type="paragraph" w:styleId="Tekstkomentarza">
    <w:name w:val="annotation text"/>
    <w:basedOn w:val="Normalny"/>
    <w:semiHidden/>
  </w:style>
  <w:style w:type="paragraph" w:styleId="Tytu">
    <w:name w:val="Title"/>
    <w:basedOn w:val="Normalny"/>
    <w:qFormat/>
    <w:pPr>
      <w:widowControl w:val="0"/>
      <w:spacing w:line="360" w:lineRule="auto"/>
      <w:jc w:val="center"/>
    </w:pPr>
    <w:rPr>
      <w:rFonts w:ascii="Arial" w:hAnsi="Arial"/>
      <w:b/>
      <w:sz w:val="24"/>
    </w:rPr>
  </w:style>
  <w:style w:type="paragraph" w:customStyle="1" w:styleId="Kropki">
    <w:name w:val="Kropki"/>
    <w:basedOn w:val="Normalny"/>
    <w:pPr>
      <w:widowControl w:val="0"/>
      <w:tabs>
        <w:tab w:val="left" w:leader="dot" w:pos="9072"/>
      </w:tabs>
      <w:spacing w:line="360" w:lineRule="auto"/>
      <w:jc w:val="right"/>
    </w:pPr>
    <w:rPr>
      <w:rFonts w:ascii="Arial" w:hAnsi="Arial"/>
      <w:noProof/>
      <w:sz w:val="24"/>
    </w:rPr>
  </w:style>
  <w:style w:type="paragraph" w:styleId="Tekstpodstawowy2">
    <w:name w:val="Body Text 2"/>
    <w:basedOn w:val="Normalny"/>
    <w:semiHidden/>
    <w:pPr>
      <w:widowControl w:val="0"/>
      <w:jc w:val="both"/>
    </w:pPr>
    <w:rPr>
      <w:sz w:val="24"/>
    </w:rPr>
  </w:style>
  <w:style w:type="paragraph" w:styleId="Tekstpodstawowy">
    <w:name w:val="Body Text"/>
    <w:basedOn w:val="Normalny"/>
    <w:link w:val="TekstpodstawowyZnak"/>
    <w:semiHidden/>
    <w:unhideWhenUsed/>
    <w:rsid w:val="00A81A93"/>
    <w:pPr>
      <w:spacing w:after="120"/>
    </w:pPr>
    <w:rPr>
      <w:sz w:val="24"/>
      <w:szCs w:val="24"/>
      <w:lang w:val="x-none" w:eastAsia="x-none"/>
    </w:rPr>
  </w:style>
  <w:style w:type="character" w:customStyle="1" w:styleId="TekstpodstawowyZnak">
    <w:name w:val="Tekst podstawowy Znak"/>
    <w:basedOn w:val="Domylnaczcionkaakapitu"/>
    <w:link w:val="Tekstpodstawowy"/>
    <w:semiHidden/>
    <w:rsid w:val="00A81A93"/>
    <w:rPr>
      <w:sz w:val="24"/>
      <w:szCs w:val="24"/>
      <w:lang w:val="x-none" w:eastAsia="x-none"/>
    </w:rPr>
  </w:style>
  <w:style w:type="table" w:styleId="Tabela-Siatka">
    <w:name w:val="Table Grid"/>
    <w:basedOn w:val="Standardowy"/>
    <w:rsid w:val="00091060"/>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2A05D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911340">
      <w:bodyDiv w:val="1"/>
      <w:marLeft w:val="0"/>
      <w:marRight w:val="0"/>
      <w:marTop w:val="0"/>
      <w:marBottom w:val="0"/>
      <w:divBdr>
        <w:top w:val="none" w:sz="0" w:space="0" w:color="auto"/>
        <w:left w:val="none" w:sz="0" w:space="0" w:color="auto"/>
        <w:bottom w:val="none" w:sz="0" w:space="0" w:color="auto"/>
        <w:right w:val="none" w:sz="0" w:space="0" w:color="auto"/>
      </w:divBdr>
    </w:div>
    <w:div w:id="83962084">
      <w:bodyDiv w:val="1"/>
      <w:marLeft w:val="0"/>
      <w:marRight w:val="0"/>
      <w:marTop w:val="0"/>
      <w:marBottom w:val="0"/>
      <w:divBdr>
        <w:top w:val="none" w:sz="0" w:space="0" w:color="auto"/>
        <w:left w:val="none" w:sz="0" w:space="0" w:color="auto"/>
        <w:bottom w:val="none" w:sz="0" w:space="0" w:color="auto"/>
        <w:right w:val="none" w:sz="0" w:space="0" w:color="auto"/>
      </w:divBdr>
    </w:div>
    <w:div w:id="265162323">
      <w:bodyDiv w:val="1"/>
      <w:marLeft w:val="0"/>
      <w:marRight w:val="0"/>
      <w:marTop w:val="0"/>
      <w:marBottom w:val="0"/>
      <w:divBdr>
        <w:top w:val="none" w:sz="0" w:space="0" w:color="auto"/>
        <w:left w:val="none" w:sz="0" w:space="0" w:color="auto"/>
        <w:bottom w:val="none" w:sz="0" w:space="0" w:color="auto"/>
        <w:right w:val="none" w:sz="0" w:space="0" w:color="auto"/>
      </w:divBdr>
    </w:div>
    <w:div w:id="541331394">
      <w:bodyDiv w:val="1"/>
      <w:marLeft w:val="0"/>
      <w:marRight w:val="0"/>
      <w:marTop w:val="0"/>
      <w:marBottom w:val="0"/>
      <w:divBdr>
        <w:top w:val="none" w:sz="0" w:space="0" w:color="auto"/>
        <w:left w:val="none" w:sz="0" w:space="0" w:color="auto"/>
        <w:bottom w:val="none" w:sz="0" w:space="0" w:color="auto"/>
        <w:right w:val="none" w:sz="0" w:space="0" w:color="auto"/>
      </w:divBdr>
    </w:div>
    <w:div w:id="1133712748">
      <w:bodyDiv w:val="1"/>
      <w:marLeft w:val="0"/>
      <w:marRight w:val="0"/>
      <w:marTop w:val="0"/>
      <w:marBottom w:val="0"/>
      <w:divBdr>
        <w:top w:val="none" w:sz="0" w:space="0" w:color="auto"/>
        <w:left w:val="none" w:sz="0" w:space="0" w:color="auto"/>
        <w:bottom w:val="none" w:sz="0" w:space="0" w:color="auto"/>
        <w:right w:val="none" w:sz="0" w:space="0" w:color="auto"/>
      </w:divBdr>
    </w:div>
    <w:div w:id="1668090801">
      <w:bodyDiv w:val="1"/>
      <w:marLeft w:val="0"/>
      <w:marRight w:val="0"/>
      <w:marTop w:val="0"/>
      <w:marBottom w:val="0"/>
      <w:divBdr>
        <w:top w:val="none" w:sz="0" w:space="0" w:color="auto"/>
        <w:left w:val="none" w:sz="0" w:space="0" w:color="auto"/>
        <w:bottom w:val="none" w:sz="0" w:space="0" w:color="auto"/>
        <w:right w:val="none" w:sz="0" w:space="0" w:color="auto"/>
      </w:divBdr>
    </w:div>
    <w:div w:id="174302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2</Pages>
  <Words>451</Words>
  <Characters>2949</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nr pisma</vt:lpstr>
    </vt:vector>
  </TitlesOfParts>
  <Company>Datacomp</Company>
  <LinksUpToDate>false</LinksUpToDate>
  <CharactersWithSpaces>3394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 pisma</dc:title>
  <dc:subject/>
  <dc:creator>Katarzyna Kaczorowska</dc:creator>
  <cp:keywords/>
  <cp:lastModifiedBy>Katarzyna Kaczorowska</cp:lastModifiedBy>
  <cp:revision>7</cp:revision>
  <cp:lastPrinted>2000-12-12T16:01:00Z</cp:lastPrinted>
  <dcterms:created xsi:type="dcterms:W3CDTF">2021-08-04T08:58:00Z</dcterms:created>
  <dcterms:modified xsi:type="dcterms:W3CDTF">2021-09-21T08:26:00Z</dcterms:modified>
</cp:coreProperties>
</file>