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1B30" w:rsidRPr="001B49BA" w:rsidRDefault="001B49BA" w:rsidP="001B49BA">
      <w:pPr>
        <w:jc w:val="right"/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Zał. nr 2 do zapytania ofertowego </w:t>
      </w:r>
    </w:p>
    <w:p w:rsidR="001B49BA" w:rsidRPr="001B49BA" w:rsidRDefault="001B49BA" w:rsidP="001B49BA">
      <w:pPr>
        <w:jc w:val="right"/>
        <w:rPr>
          <w:rFonts w:ascii="Times New Roman" w:hAnsi="Times New Roman" w:cs="Times New Roman"/>
        </w:rPr>
      </w:pPr>
    </w:p>
    <w:p w:rsidR="001B49BA" w:rsidRPr="001B49BA" w:rsidRDefault="001B49BA" w:rsidP="001B49BA">
      <w:pPr>
        <w:jc w:val="center"/>
        <w:rPr>
          <w:rFonts w:ascii="Times New Roman" w:hAnsi="Times New Roman" w:cs="Times New Roman"/>
          <w:b/>
        </w:rPr>
      </w:pPr>
      <w:r w:rsidRPr="001B49BA">
        <w:rPr>
          <w:rFonts w:ascii="Times New Roman" w:hAnsi="Times New Roman" w:cs="Times New Roman"/>
          <w:b/>
        </w:rPr>
        <w:t>SZCZEGÓŁOWY OPIS PRZEDMIOTU ZAMÓWIENIA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  <w:b/>
        </w:rPr>
      </w:pPr>
      <w:r w:rsidRPr="001B49BA">
        <w:rPr>
          <w:rFonts w:ascii="Times New Roman" w:hAnsi="Times New Roman" w:cs="Times New Roman"/>
          <w:b/>
        </w:rPr>
        <w:t>Nazwa komponentu      Wymagane minimalne parametry techniczne komputerów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Typ        Stacja graficzna i obliczeniowa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Płyta główna     Płyta główna z możliwością zainstalowania min. dwóch procesorów, z pełną obsługą pamięci ECC realizowaną w chipsecie, </w:t>
      </w:r>
      <w:proofErr w:type="gramStart"/>
      <w:r w:rsidRPr="001B49BA">
        <w:rPr>
          <w:rFonts w:ascii="Times New Roman" w:hAnsi="Times New Roman" w:cs="Times New Roman"/>
        </w:rPr>
        <w:t>posiadająca :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 xml:space="preserve">. 24 </w:t>
      </w:r>
      <w:proofErr w:type="spellStart"/>
      <w:r w:rsidRPr="001B49BA">
        <w:rPr>
          <w:rFonts w:ascii="Times New Roman" w:hAnsi="Times New Roman" w:cs="Times New Roman"/>
        </w:rPr>
        <w:t>sloty</w:t>
      </w:r>
      <w:proofErr w:type="spellEnd"/>
      <w:r w:rsidRPr="001B49BA">
        <w:rPr>
          <w:rFonts w:ascii="Times New Roman" w:hAnsi="Times New Roman" w:cs="Times New Roman"/>
        </w:rPr>
        <w:t xml:space="preserve"> na pamięci, 12 slotów na 1 procesor.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>. 8 złączy SATA III 6Gb/s z RAID 0,1,5,10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>. 1 złącze SATA II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 xml:space="preserve">. 4 </w:t>
      </w:r>
      <w:proofErr w:type="spellStart"/>
      <w:r w:rsidRPr="001B49BA">
        <w:rPr>
          <w:rFonts w:ascii="Times New Roman" w:hAnsi="Times New Roman" w:cs="Times New Roman"/>
        </w:rPr>
        <w:t>sloty</w:t>
      </w:r>
      <w:proofErr w:type="spellEnd"/>
      <w:r w:rsidRPr="001B49BA">
        <w:rPr>
          <w:rFonts w:ascii="Times New Roman" w:hAnsi="Times New Roman" w:cs="Times New Roman"/>
        </w:rPr>
        <w:t xml:space="preserve"> PCIex16 gen 3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min. 1 slot PCIex16 ( pełnej długości, elektrycznie </w:t>
      </w:r>
      <w:proofErr w:type="gramStart"/>
      <w:r w:rsidRPr="001B49BA">
        <w:rPr>
          <w:rFonts w:ascii="Times New Roman" w:hAnsi="Times New Roman" w:cs="Times New Roman"/>
        </w:rPr>
        <w:t>x4 )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min. 1 slot PCIex16 ( pełnej długości, elektrycznie </w:t>
      </w:r>
      <w:proofErr w:type="gramStart"/>
      <w:r w:rsidRPr="001B49BA">
        <w:rPr>
          <w:rFonts w:ascii="Times New Roman" w:hAnsi="Times New Roman" w:cs="Times New Roman"/>
        </w:rPr>
        <w:t>x1 )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 xml:space="preserve">. 1 slot PCIex8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min</w:t>
      </w:r>
      <w:proofErr w:type="gramEnd"/>
      <w:r w:rsidRPr="001B49BA">
        <w:rPr>
          <w:rFonts w:ascii="Times New Roman" w:hAnsi="Times New Roman" w:cs="Times New Roman"/>
        </w:rPr>
        <w:t>. 1 port na płycie głównej umożliwiający rozbudowę o dodatkowe 2 porty USB 2.0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Wydajność obliczeniowa              Zainstalowane dwa procesory, każdy min. 8-mio rdzeniowy z częstotliwością bazową 3,3Ghz i pamięcią podręczną 24MB Cache, TDP max. 130W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Pamięć operacyjna         min. 128GB DDR4 ECC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Parametry pamięci masowej     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1 x M.2 1TB </w:t>
      </w:r>
      <w:proofErr w:type="spellStart"/>
      <w:r w:rsidRPr="001B49BA">
        <w:rPr>
          <w:rFonts w:ascii="Times New Roman" w:hAnsi="Times New Roman" w:cs="Times New Roman"/>
        </w:rPr>
        <w:t>PCIe</w:t>
      </w:r>
      <w:proofErr w:type="spellEnd"/>
      <w:r w:rsidRPr="001B49BA">
        <w:rPr>
          <w:rFonts w:ascii="Times New Roman" w:hAnsi="Times New Roman" w:cs="Times New Roman"/>
        </w:rPr>
        <w:t xml:space="preserve"> </w:t>
      </w:r>
      <w:proofErr w:type="spellStart"/>
      <w:r w:rsidRPr="001B49BA">
        <w:rPr>
          <w:rFonts w:ascii="Times New Roman" w:hAnsi="Times New Roman" w:cs="Times New Roman"/>
        </w:rPr>
        <w:t>NVMe</w:t>
      </w:r>
      <w:proofErr w:type="spellEnd"/>
      <w:r w:rsidRPr="001B49BA">
        <w:rPr>
          <w:rFonts w:ascii="Times New Roman" w:hAnsi="Times New Roman" w:cs="Times New Roman"/>
        </w:rPr>
        <w:t xml:space="preserve"> SSD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2 x 8TB SATA 7200 RPM 3,5”</w:t>
      </w:r>
    </w:p>
    <w:p w:rsidR="001B49BA" w:rsidRPr="001B49BA" w:rsidRDefault="001B49BA" w:rsidP="001B49BA">
      <w:pPr>
        <w:rPr>
          <w:rFonts w:ascii="Times New Roman" w:hAnsi="Times New Roman" w:cs="Times New Roman"/>
          <w:sz w:val="16"/>
          <w:szCs w:val="16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Wydajność grafiki: </w:t>
      </w:r>
      <w:r w:rsidRPr="001B49BA">
        <w:rPr>
          <w:rFonts w:ascii="Times New Roman" w:hAnsi="Times New Roman" w:cs="Times New Roman"/>
        </w:rPr>
        <w:t>Karta graficzna montowana w slocie PCIex16 z własną pamięcią nie mniejszą niż 48GB, oferująca złącza 4x DP</w:t>
      </w:r>
    </w:p>
    <w:p w:rsidR="001B49BA" w:rsidRPr="001B49BA" w:rsidRDefault="001B49BA" w:rsidP="001B49BA">
      <w:pPr>
        <w:rPr>
          <w:rFonts w:ascii="Times New Roman" w:hAnsi="Times New Roman" w:cs="Times New Roman"/>
          <w:sz w:val="16"/>
          <w:szCs w:val="16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Wyposażenie multimedialne      Karta dźwiękowa zintegrowana z płytą główną, zgodna z High Definition, 24-bitowa konwersja sygnału cyfrowego na analogowy i analogowego na cyfrowy.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Na panelu przednim port audio typu </w:t>
      </w:r>
      <w:proofErr w:type="spellStart"/>
      <w:r w:rsidRPr="001B49BA">
        <w:rPr>
          <w:rFonts w:ascii="Times New Roman" w:hAnsi="Times New Roman" w:cs="Times New Roman"/>
        </w:rPr>
        <w:t>combo</w:t>
      </w:r>
      <w:proofErr w:type="spellEnd"/>
      <w:r w:rsidRPr="001B49BA">
        <w:rPr>
          <w:rFonts w:ascii="Times New Roman" w:hAnsi="Times New Roman" w:cs="Times New Roman"/>
        </w:rPr>
        <w:t xml:space="preserve"> (słuchawki i mikrofon), na panelu tylnym port audio in oraz out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Obudowa           </w:t>
      </w:r>
      <w:proofErr w:type="spellStart"/>
      <w:r w:rsidRPr="001B49BA">
        <w:rPr>
          <w:rFonts w:ascii="Times New Roman" w:hAnsi="Times New Roman" w:cs="Times New Roman"/>
        </w:rPr>
        <w:t>Obudowa</w:t>
      </w:r>
      <w:proofErr w:type="spellEnd"/>
      <w:r w:rsidRPr="001B49BA">
        <w:rPr>
          <w:rFonts w:ascii="Times New Roman" w:hAnsi="Times New Roman" w:cs="Times New Roman"/>
        </w:rPr>
        <w:t xml:space="preserve"> typu </w:t>
      </w:r>
      <w:proofErr w:type="spellStart"/>
      <w:r w:rsidRPr="001B49BA">
        <w:rPr>
          <w:rFonts w:ascii="Times New Roman" w:hAnsi="Times New Roman" w:cs="Times New Roman"/>
        </w:rPr>
        <w:t>MidiTower</w:t>
      </w:r>
      <w:proofErr w:type="spellEnd"/>
      <w:r w:rsidRPr="001B49BA">
        <w:rPr>
          <w:rFonts w:ascii="Times New Roman" w:hAnsi="Times New Roman" w:cs="Times New Roman"/>
        </w:rPr>
        <w:t>, umożliwiająca pracę w pionie, musi umożliwiać serwisowanie komputera bez użycia narzędzi. Wbudowany czujnik otwarcia obudowy. Obudowa opatrzona w rączki umożliwiające łatwe przenoszenie całej stacji graficznej.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Zewnętrzne </w:t>
      </w:r>
      <w:proofErr w:type="gramStart"/>
      <w:r w:rsidRPr="001B49BA">
        <w:rPr>
          <w:rFonts w:ascii="Times New Roman" w:hAnsi="Times New Roman" w:cs="Times New Roman"/>
        </w:rPr>
        <w:t xml:space="preserve">wnęki 5,25” : </w:t>
      </w:r>
      <w:proofErr w:type="gramEnd"/>
      <w:r w:rsidRPr="001B49BA">
        <w:rPr>
          <w:rFonts w:ascii="Times New Roman" w:hAnsi="Times New Roman" w:cs="Times New Roman"/>
        </w:rPr>
        <w:t xml:space="preserve">min. 1 wnęka </w:t>
      </w:r>
      <w:proofErr w:type="spellStart"/>
      <w:r w:rsidRPr="001B49BA">
        <w:rPr>
          <w:rFonts w:ascii="Times New Roman" w:hAnsi="Times New Roman" w:cs="Times New Roman"/>
        </w:rPr>
        <w:t>slim</w:t>
      </w:r>
      <w:proofErr w:type="spellEnd"/>
      <w:r w:rsidRPr="001B49BA">
        <w:rPr>
          <w:rFonts w:ascii="Times New Roman" w:hAnsi="Times New Roman" w:cs="Times New Roman"/>
        </w:rPr>
        <w:t xml:space="preserve"> na napęd optyczny.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Na panelu przednim min. 4 wnęki na dyski twarde z dedykowanymi kieszeniami do montażu dysku 2,5” lub 3,5”.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Dedykowane rozwiązanie producenta – tunel chłodzący jednocześnie pamięci oraz radiatory procesorów, wyposażony w 4 wentylatory, 2 na panelu przednim nadmuchujące oraz 2 na panelu tylnym wyciągające.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Moduł konstrukcji obudowy w jednostce centralnej komputera powinien pozwalać na demontaż kart rozszerzeń i napędów bez konieczności użycia narzędzi (wyklucza się użycia wkrętów)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Obudowa musi posiadać wbudowany wizualny system diagnostyczny, służący do sygnalizowania i diagnozowania problemów z komputerem i jego komponentami, a w szczególności musi sygnalizować: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  <w:proofErr w:type="gramStart"/>
      <w:r w:rsidRPr="001B49BA">
        <w:rPr>
          <w:rFonts w:ascii="Times New Roman" w:hAnsi="Times New Roman" w:cs="Times New Roman"/>
        </w:rPr>
        <w:t>uszkodzenie</w:t>
      </w:r>
      <w:proofErr w:type="gramEnd"/>
      <w:r w:rsidRPr="001B49BA">
        <w:rPr>
          <w:rFonts w:ascii="Times New Roman" w:hAnsi="Times New Roman" w:cs="Times New Roman"/>
        </w:rPr>
        <w:t xml:space="preserve"> lub brak pamięci RAM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  <w:proofErr w:type="gramStart"/>
      <w:r w:rsidRPr="001B49BA">
        <w:rPr>
          <w:rFonts w:ascii="Times New Roman" w:hAnsi="Times New Roman" w:cs="Times New Roman"/>
        </w:rPr>
        <w:t>uszkodzenie</w:t>
      </w:r>
      <w:proofErr w:type="gramEnd"/>
      <w:r w:rsidRPr="001B49BA">
        <w:rPr>
          <w:rFonts w:ascii="Times New Roman" w:hAnsi="Times New Roman" w:cs="Times New Roman"/>
        </w:rPr>
        <w:t xml:space="preserve"> złączy </w:t>
      </w:r>
      <w:proofErr w:type="spellStart"/>
      <w:r w:rsidRPr="001B49BA">
        <w:rPr>
          <w:rFonts w:ascii="Times New Roman" w:hAnsi="Times New Roman" w:cs="Times New Roman"/>
        </w:rPr>
        <w:t>PCIe</w:t>
      </w:r>
      <w:proofErr w:type="spellEnd"/>
      <w:r w:rsidRPr="001B49BA">
        <w:rPr>
          <w:rFonts w:ascii="Times New Roman" w:hAnsi="Times New Roman" w:cs="Times New Roman"/>
        </w:rPr>
        <w:t xml:space="preserve"> płyty głównej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 </w:t>
      </w:r>
      <w:proofErr w:type="gramStart"/>
      <w:r w:rsidRPr="001B49BA">
        <w:rPr>
          <w:rFonts w:ascii="Times New Roman" w:hAnsi="Times New Roman" w:cs="Times New Roman"/>
        </w:rPr>
        <w:t>uszkodzenie</w:t>
      </w:r>
      <w:proofErr w:type="gramEnd"/>
      <w:r w:rsidRPr="001B49BA">
        <w:rPr>
          <w:rFonts w:ascii="Times New Roman" w:hAnsi="Times New Roman" w:cs="Times New Roman"/>
        </w:rPr>
        <w:t xml:space="preserve"> dysku twardego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 </w:t>
      </w:r>
      <w:proofErr w:type="gramStart"/>
      <w:r w:rsidRPr="001B49BA">
        <w:rPr>
          <w:rFonts w:ascii="Times New Roman" w:hAnsi="Times New Roman" w:cs="Times New Roman"/>
        </w:rPr>
        <w:t>awarię</w:t>
      </w:r>
      <w:proofErr w:type="gramEnd"/>
      <w:r w:rsidRPr="001B49BA">
        <w:rPr>
          <w:rFonts w:ascii="Times New Roman" w:hAnsi="Times New Roman" w:cs="Times New Roman"/>
        </w:rPr>
        <w:t xml:space="preserve"> </w:t>
      </w:r>
      <w:proofErr w:type="spellStart"/>
      <w:r w:rsidRPr="001B49BA">
        <w:rPr>
          <w:rFonts w:ascii="Times New Roman" w:hAnsi="Times New Roman" w:cs="Times New Roman"/>
        </w:rPr>
        <w:t>BIOS’u</w:t>
      </w:r>
      <w:proofErr w:type="spell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awarię</w:t>
      </w:r>
      <w:proofErr w:type="gramEnd"/>
      <w:r w:rsidRPr="001B49BA">
        <w:rPr>
          <w:rFonts w:ascii="Times New Roman" w:hAnsi="Times New Roman" w:cs="Times New Roman"/>
        </w:rPr>
        <w:t xml:space="preserve"> procesora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Oferowany system diagnostyczny nie może być instalowany w jakichkolwiek zewnętrznych dostępnych w obudowie wnękach zewnętrzny, slotów na płycie głównej oraz nie może być uzyskany przez konwertowanie złączy dedykowanych do innego rozwiązania.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lastRenderedPageBreak/>
        <w:t xml:space="preserve">Zasilacz 1000W pracujący w sieci 230V 50/60Hz prądu zmiennego i efektywności min. 87% dla obciążenia 20% i 100% zasilacza oraz efektywności min. 90% przy </w:t>
      </w:r>
      <w:proofErr w:type="spellStart"/>
      <w:r w:rsidRPr="001B49BA">
        <w:rPr>
          <w:rFonts w:ascii="Times New Roman" w:hAnsi="Times New Roman" w:cs="Times New Roman"/>
        </w:rPr>
        <w:t>obiążeniu</w:t>
      </w:r>
      <w:proofErr w:type="spellEnd"/>
      <w:r w:rsidRPr="001B49BA">
        <w:rPr>
          <w:rFonts w:ascii="Times New Roman" w:hAnsi="Times New Roman" w:cs="Times New Roman"/>
        </w:rPr>
        <w:t xml:space="preserve"> 50% zasilacza, demontowany bez narzędzi oraz otwierania obudowy, opatrzony w 2 wentylatory o wymiarach 60mm.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Obudowa musi umożliwiać zastosowanie zabezpieczenia fizycznego w postaci linki metalowej (złącze blokady </w:t>
      </w:r>
      <w:proofErr w:type="spellStart"/>
      <w:r w:rsidRPr="001B49BA">
        <w:rPr>
          <w:rFonts w:ascii="Times New Roman" w:hAnsi="Times New Roman" w:cs="Times New Roman"/>
        </w:rPr>
        <w:t>Kensingtona</w:t>
      </w:r>
      <w:proofErr w:type="spellEnd"/>
      <w:r w:rsidRPr="001B49BA">
        <w:rPr>
          <w:rFonts w:ascii="Times New Roman" w:hAnsi="Times New Roman" w:cs="Times New Roman"/>
        </w:rPr>
        <w:t>) oraz kłódki (oczko w obudowie do założenia kłódki)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Zdalne zarządzanie         Wbudowana w płytę główną technologia zarządzania i monitorowania komputerem na poziomie sprzętowym działająca niezależnie od stanu czy obecności systemu operacyjnego oraz stanu włączenia komputera podczas pracy na zasilaczu sieciowym AC, obsługująca zdalną komunikację sieciową w oparciu o protokół IPv4 oraz IPv6, a także zapewniająca: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monitorowanie</w:t>
      </w:r>
      <w:proofErr w:type="gramEnd"/>
      <w:r w:rsidRPr="001B49BA">
        <w:rPr>
          <w:rFonts w:ascii="Times New Roman" w:hAnsi="Times New Roman" w:cs="Times New Roman"/>
        </w:rPr>
        <w:t xml:space="preserve"> konfiguracji komponentów komputera - CPU, Pamięć, HDD wersja BIOS płyty głównej;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zdalną</w:t>
      </w:r>
      <w:proofErr w:type="gramEnd"/>
      <w:r w:rsidRPr="001B49BA">
        <w:rPr>
          <w:rFonts w:ascii="Times New Roman" w:hAnsi="Times New Roman" w:cs="Times New Roman"/>
        </w:rPr>
        <w:t xml:space="preserve"> konfigurację ustawień BIOS,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zdalne</w:t>
      </w:r>
      <w:proofErr w:type="gramEnd"/>
      <w:r w:rsidRPr="001B49BA">
        <w:rPr>
          <w:rFonts w:ascii="Times New Roman" w:hAnsi="Times New Roman" w:cs="Times New Roman"/>
        </w:rPr>
        <w:t xml:space="preserve"> przejęcie konsoli tekstowej systemu, przekierowanie procesu ładowania systemu operacyjnego z wirtualnego CD ROM lub FDD z  serwera zarządzającego;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zdalne</w:t>
      </w:r>
      <w:proofErr w:type="gramEnd"/>
      <w:r w:rsidRPr="001B49BA">
        <w:rPr>
          <w:rFonts w:ascii="Times New Roman" w:hAnsi="Times New Roman" w:cs="Times New Roman"/>
        </w:rPr>
        <w:t xml:space="preserve"> przejecie pełnej konsoli graficznej systemu tzw. KVM </w:t>
      </w:r>
      <w:proofErr w:type="spellStart"/>
      <w:r w:rsidRPr="001B49BA">
        <w:rPr>
          <w:rFonts w:ascii="Times New Roman" w:hAnsi="Times New Roman" w:cs="Times New Roman"/>
        </w:rPr>
        <w:t>Redirection</w:t>
      </w:r>
      <w:proofErr w:type="spellEnd"/>
      <w:r w:rsidRPr="001B49BA">
        <w:rPr>
          <w:rFonts w:ascii="Times New Roman" w:hAnsi="Times New Roman" w:cs="Times New Roman"/>
        </w:rPr>
        <w:t xml:space="preserve"> (Keyboard, Video, Mouse) bez udziału systemu operacyjnego ani dodatkowych programów, również w przypadku braku lub uszkodzenia systemu operacyjnego do rozdzielczości 1920x1080 włącznie;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zapis</w:t>
      </w:r>
      <w:proofErr w:type="gramEnd"/>
      <w:r w:rsidRPr="001B49BA">
        <w:rPr>
          <w:rFonts w:ascii="Times New Roman" w:hAnsi="Times New Roman" w:cs="Times New Roman"/>
        </w:rPr>
        <w:t xml:space="preserve"> i przechowywanie dodatkowych informacji o wersji zainstalowanego oprogramowania i zdalny odczyt tych informacji (wersja, zainstalowane uaktualnienia, sygnatury wirusów, itp.) z wbudowanej pamięci nieulotnej.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technologia</w:t>
      </w:r>
      <w:proofErr w:type="gramEnd"/>
      <w:r w:rsidRPr="001B49BA">
        <w:rPr>
          <w:rFonts w:ascii="Times New Roman" w:hAnsi="Times New Roman" w:cs="Times New Roman"/>
        </w:rPr>
        <w:t xml:space="preserve"> zarządzania i monitorowania komputerem na poziomie sprzętowym powinna być zgodna z otwartymi standardami DMTF WS-MAN 1.0.0 (</w:t>
      </w:r>
      <w:hyperlink r:id="rId4" w:history="1">
        <w:r w:rsidRPr="001B49BA">
          <w:rPr>
            <w:rStyle w:val="Hipercze"/>
            <w:rFonts w:ascii="Times New Roman" w:hAnsi="Times New Roman" w:cs="Times New Roman"/>
          </w:rPr>
          <w:t>http://www.dmtf.org/standards/wsman</w:t>
        </w:r>
      </w:hyperlink>
      <w:proofErr w:type="gramStart"/>
      <w:r w:rsidRPr="001B49BA">
        <w:rPr>
          <w:rFonts w:ascii="Times New Roman" w:hAnsi="Times New Roman" w:cs="Times New Roman"/>
        </w:rPr>
        <w:t>)  oraz</w:t>
      </w:r>
      <w:proofErr w:type="gramEnd"/>
      <w:r w:rsidRPr="001B49BA">
        <w:rPr>
          <w:rFonts w:ascii="Times New Roman" w:hAnsi="Times New Roman" w:cs="Times New Roman"/>
        </w:rPr>
        <w:t>  DASH 1.0.0 (</w:t>
      </w:r>
      <w:hyperlink r:id="rId5" w:history="1">
        <w:r w:rsidRPr="001B49BA">
          <w:rPr>
            <w:rStyle w:val="Hipercze"/>
            <w:rFonts w:ascii="Times New Roman" w:hAnsi="Times New Roman" w:cs="Times New Roman"/>
          </w:rPr>
          <w:t>http://www.dmtf.org/standards/mgmt/dash/</w:t>
        </w:r>
      </w:hyperlink>
      <w:r w:rsidRPr="001B49BA">
        <w:rPr>
          <w:rFonts w:ascii="Times New Roman" w:hAnsi="Times New Roman" w:cs="Times New Roman"/>
        </w:rPr>
        <w:t>)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spellStart"/>
      <w:proofErr w:type="gramStart"/>
      <w:r w:rsidRPr="001B49BA">
        <w:rPr>
          <w:rFonts w:ascii="Times New Roman" w:hAnsi="Times New Roman" w:cs="Times New Roman"/>
        </w:rPr>
        <w:t>nawiazywanie</w:t>
      </w:r>
      <w:proofErr w:type="spellEnd"/>
      <w:proofErr w:type="gramEnd"/>
      <w:r w:rsidRPr="001B49BA">
        <w:rPr>
          <w:rFonts w:ascii="Times New Roman" w:hAnsi="Times New Roman" w:cs="Times New Roman"/>
        </w:rPr>
        <w:t xml:space="preserve"> przez sprzętowy mechanizm zarządzania, zdalnego szyfrowanego protokołem SSL/TLS połączenia z predefiniowanym serwerem zarządzającym, w definiowanych odstępach czasu, w przypadku wystąpienia predefiniowanego zdarzenia lub błędu systemowego (tzw. platform event) oraz na żądanie użytkownika z poziomu BIOS.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wbudowany</w:t>
      </w:r>
      <w:proofErr w:type="gramEnd"/>
      <w:r w:rsidRPr="001B49BA">
        <w:rPr>
          <w:rFonts w:ascii="Times New Roman" w:hAnsi="Times New Roman" w:cs="Times New Roman"/>
        </w:rPr>
        <w:t xml:space="preserve"> sprzętowo log operacji  zdalnego zarządzania, możliwy do kasowania tylko przez upoważnionego użytkownika systemu sprzętowego zarządzania zdalnego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sym w:font="Calibri" w:char="F0A7"/>
      </w:r>
      <w:r w:rsidRPr="001B49BA">
        <w:rPr>
          <w:rFonts w:ascii="Times New Roman" w:hAnsi="Times New Roman" w:cs="Times New Roman"/>
        </w:rPr>
        <w:t xml:space="preserve">             </w:t>
      </w:r>
      <w:proofErr w:type="gramStart"/>
      <w:r w:rsidRPr="001B49BA">
        <w:rPr>
          <w:rFonts w:ascii="Times New Roman" w:hAnsi="Times New Roman" w:cs="Times New Roman"/>
        </w:rPr>
        <w:t>sprzętowy</w:t>
      </w:r>
      <w:proofErr w:type="gramEnd"/>
      <w:r w:rsidRPr="001B49BA">
        <w:rPr>
          <w:rFonts w:ascii="Times New Roman" w:hAnsi="Times New Roman" w:cs="Times New Roman"/>
        </w:rPr>
        <w:t xml:space="preserve"> firewall zarządzany i konfigurowany wyłącznie z serwera zarządzania oraz niedostępny dla lokalnego systemu OS i lokalnych aplikacji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Sprzętowe wsparcie technologii weryfikacji poprawności podpisu cyfrowego   wykonywanego kodu oprogramowania, oraz sprzętowa izolacja segmentów pamięci dla kodu wykonywanego w trybie zaufanym  wbudowane w procesor, kontroler pamięci, chipset I/O i zintegrowany układ graficzny.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Wbudowany w </w:t>
      </w:r>
      <w:proofErr w:type="spellStart"/>
      <w:r w:rsidRPr="001B49BA">
        <w:rPr>
          <w:rFonts w:ascii="Times New Roman" w:hAnsi="Times New Roman" w:cs="Times New Roman"/>
        </w:rPr>
        <w:t>płyte</w:t>
      </w:r>
      <w:proofErr w:type="spellEnd"/>
      <w:r w:rsidRPr="001B49BA">
        <w:rPr>
          <w:rFonts w:ascii="Times New Roman" w:hAnsi="Times New Roman" w:cs="Times New Roman"/>
        </w:rPr>
        <w:t xml:space="preserve"> główną dodatkowy mikroprocesor</w:t>
      </w:r>
      <w:proofErr w:type="gramStart"/>
      <w:r w:rsidRPr="001B49BA">
        <w:rPr>
          <w:rFonts w:ascii="Times New Roman" w:hAnsi="Times New Roman" w:cs="Times New Roman"/>
        </w:rPr>
        <w:t>,  niezależny</w:t>
      </w:r>
      <w:proofErr w:type="gramEnd"/>
      <w:r w:rsidRPr="001B49BA">
        <w:rPr>
          <w:rFonts w:ascii="Times New Roman" w:hAnsi="Times New Roman" w:cs="Times New Roman"/>
        </w:rPr>
        <w:t xml:space="preserve"> od głównego procesora komputera, pozwalający na generowanie hasła jednorazowego użytku (OTP –One Time </w:t>
      </w:r>
      <w:proofErr w:type="spellStart"/>
      <w:r w:rsidRPr="001B49BA">
        <w:rPr>
          <w:rFonts w:ascii="Times New Roman" w:hAnsi="Times New Roman" w:cs="Times New Roman"/>
        </w:rPr>
        <w:t>Password</w:t>
      </w:r>
      <w:proofErr w:type="spellEnd"/>
      <w:r w:rsidRPr="001B49BA">
        <w:rPr>
          <w:rFonts w:ascii="Times New Roman" w:hAnsi="Times New Roman" w:cs="Times New Roman"/>
        </w:rPr>
        <w:t>) z wykorzystaniem algorytmu OATH.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Funkcje BIOS     Obsługa BIOS musi się odbywać za pomocą klawiatury i myszy oraz samej myszy, BIOS zgodny ze specyfikacją UEFI. Możliwość, bez uruchamiania systemu operacyjnego z dysku twardego komputera lub innych podłączonych do niego urządzeń zewnętrznych odczytania z BIOS informacji o: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wersji BIOS, 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nr seryjnym komputera,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numer inwentarzowy (o ile został wpisany, w przypadku braku widoczne puste pole),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data produkcji komputera,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sumie zainstalowanej pamięci RAM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taktowaniu (prędkości) zainstalowanej pamięci RAM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o sposobie obsadzenia slotów pamięci RAM na płycie, dla każdego slotu informacja osobna,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typie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liczbie rdzeni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aktualnej szybkości zegara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minimalnej osiąganej prędkości zegara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maksymalnej osiąganej prędkości zegara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lastRenderedPageBreak/>
        <w:t>- podręcznej pamięci cache L2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podręcznej pamięci cache L3 procesora,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o zainstalowanych (podpiętych) wszystkich urządzeniach do kontrolera SATA oraz SAS, z wyszczególnieniem z osobna dla każdego, w szczególności informacji o pojemości, producencie.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MAC adresie zintegrowanej pierwszej karcie sieciowej,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MAC adresie zintegrowanej drugiej karcie sieciowej,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kontrolerze audio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zainstalowanych kartach rozszerzeń w slotach </w:t>
      </w:r>
      <w:proofErr w:type="spellStart"/>
      <w:r w:rsidRPr="001B49BA">
        <w:rPr>
          <w:rFonts w:ascii="Times New Roman" w:hAnsi="Times New Roman" w:cs="Times New Roman"/>
        </w:rPr>
        <w:t>PCIe</w:t>
      </w:r>
      <w:proofErr w:type="spellEnd"/>
      <w:r w:rsidRPr="001B49BA">
        <w:rPr>
          <w:rFonts w:ascii="Times New Roman" w:hAnsi="Times New Roman" w:cs="Times New Roman"/>
        </w:rPr>
        <w:t xml:space="preserve">, dla każdego slotu </w:t>
      </w:r>
      <w:proofErr w:type="spellStart"/>
      <w:r w:rsidRPr="001B49BA">
        <w:rPr>
          <w:rFonts w:ascii="Times New Roman" w:hAnsi="Times New Roman" w:cs="Times New Roman"/>
        </w:rPr>
        <w:t>PCIe</w:t>
      </w:r>
      <w:proofErr w:type="spellEnd"/>
      <w:r w:rsidRPr="001B49BA">
        <w:rPr>
          <w:rFonts w:ascii="Times New Roman" w:hAnsi="Times New Roman" w:cs="Times New Roman"/>
        </w:rPr>
        <w:t xml:space="preserve"> informacja oddzielna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Do odczytu wskazanych informacji nie mogą być stosowane rozwiązania oparte o pamięć masową (wewnętrzną lub zewnętrzną), zaimplementowane poza systemem BIOS narzędzia, np. system diagnostyczny, dodatkowe oprogramowanie.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Opisana funkcjonalność odczytywania z BIOS informacji o podzespołach komputera musi automatycznie wykrywać zmiany oraz aktualizować informacje w przypadku wymiany któregokolwiek z wymienionych podzespołów na nowy.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proofErr w:type="gramStart"/>
      <w:r w:rsidRPr="001B49BA">
        <w:rPr>
          <w:rFonts w:ascii="Times New Roman" w:hAnsi="Times New Roman" w:cs="Times New Roman"/>
        </w:rPr>
        <w:t>Funkcje :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 ustawienia ręcznego daty i godziny,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 włączenia/wyłączenia wbudowanego drugiego kontrolera LAN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 włączenia/wyłączenia portu RS232 oraz zmianę przerwać IRQ w przypadku występowania konfliktów,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  włączenia lub wyłączenia dla wbudowanego w płytę główną wszystkich urządzeń SATA lub każdy z osobna,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Możliwość, bez uruchamiania systemu operacyjnego z dysku twardego komputera lub innych, podłączonych do niego urządzeń zewnętrznych włączenia lub wyłączenia portów USB w </w:t>
      </w:r>
      <w:proofErr w:type="gramStart"/>
      <w:r w:rsidRPr="001B49BA">
        <w:rPr>
          <w:rFonts w:ascii="Times New Roman" w:hAnsi="Times New Roman" w:cs="Times New Roman"/>
        </w:rPr>
        <w:t>opcjach :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</w:t>
      </w:r>
      <w:proofErr w:type="spellStart"/>
      <w:r w:rsidRPr="001B49BA">
        <w:rPr>
          <w:rFonts w:ascii="Times New Roman" w:hAnsi="Times New Roman" w:cs="Times New Roman"/>
        </w:rPr>
        <w:t>boot’owania</w:t>
      </w:r>
      <w:proofErr w:type="spellEnd"/>
      <w:r w:rsidRPr="001B49BA">
        <w:rPr>
          <w:rFonts w:ascii="Times New Roman" w:hAnsi="Times New Roman" w:cs="Times New Roman"/>
        </w:rPr>
        <w:t xml:space="preserve"> z portów USB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przednich portów USB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tylnych portów USB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zintegrowanego z płytą główną wewnętrznego portu USB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  włączenia lub wyłączenia zintegrowanego kontrolera audio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Możliwość, bez uruchamiania systemu operacyjnego z dysku twardego komputera lub innych, podłączonych do niego urządzeń zewnętrznych ustawienia funkcji wymuszania silnego hasła. Włączenie tej funkcji automatycznie zmienia domyślne hasło do minimalnej długości 8 znaków,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Funkcja umożliwiająca dokonywania </w:t>
      </w:r>
      <w:proofErr w:type="spellStart"/>
      <w:r w:rsidRPr="001B49BA">
        <w:rPr>
          <w:rFonts w:ascii="Times New Roman" w:hAnsi="Times New Roman" w:cs="Times New Roman"/>
        </w:rPr>
        <w:t>backup’u</w:t>
      </w:r>
      <w:proofErr w:type="spellEnd"/>
      <w:r w:rsidRPr="001B49BA">
        <w:rPr>
          <w:rFonts w:ascii="Times New Roman" w:hAnsi="Times New Roman" w:cs="Times New Roman"/>
        </w:rPr>
        <w:t xml:space="preserve"> BIOS wraz z ustawieniami na dysku wewnętrznym lub na urządzeniu zewnętrznym,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Możliwość, bez uruchamiania systemu operacyjnego z dysku twardego komputera lub innych, podłączonych do niego urządzeń zewnętrznych włączenia lub wyłączenia układu </w:t>
      </w:r>
      <w:proofErr w:type="spellStart"/>
      <w:r w:rsidRPr="001B49BA">
        <w:rPr>
          <w:rFonts w:ascii="Times New Roman" w:hAnsi="Times New Roman" w:cs="Times New Roman"/>
        </w:rPr>
        <w:t>Trusted</w:t>
      </w:r>
      <w:proofErr w:type="spellEnd"/>
      <w:r w:rsidRPr="001B49BA">
        <w:rPr>
          <w:rFonts w:ascii="Times New Roman" w:hAnsi="Times New Roman" w:cs="Times New Roman"/>
        </w:rPr>
        <w:t xml:space="preserve"> Platform Module (TPM)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Zaimplementowany w BIOS system zbierający logi zdarzeń.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System operacyjny         Windows 10 Professional dedykowany dla stacji roboczych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Certyfikaty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i standardy         Certyfikat ISO</w:t>
      </w:r>
      <w:proofErr w:type="gramStart"/>
      <w:r w:rsidRPr="001B49BA">
        <w:rPr>
          <w:rFonts w:ascii="Times New Roman" w:hAnsi="Times New Roman" w:cs="Times New Roman"/>
        </w:rPr>
        <w:t xml:space="preserve"> 9001:2000 dla</w:t>
      </w:r>
      <w:proofErr w:type="gramEnd"/>
      <w:r w:rsidRPr="001B49BA">
        <w:rPr>
          <w:rFonts w:ascii="Times New Roman" w:hAnsi="Times New Roman" w:cs="Times New Roman"/>
        </w:rPr>
        <w:t xml:space="preserve"> producenta sprzętu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Certyfikat ISO 14001 dla producenta sprzętu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Stacja graficzna musi spełniać wymogi normy Energy Star 6.0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Oferowana stacja graficzna mysi posiadać </w:t>
      </w:r>
      <w:proofErr w:type="gramStart"/>
      <w:r w:rsidRPr="001B49BA">
        <w:rPr>
          <w:rFonts w:ascii="Times New Roman" w:hAnsi="Times New Roman" w:cs="Times New Roman"/>
        </w:rPr>
        <w:t xml:space="preserve">certyfikację : </w:t>
      </w:r>
      <w:proofErr w:type="gramEnd"/>
      <w:r w:rsidRPr="001B49BA">
        <w:rPr>
          <w:rFonts w:ascii="Times New Roman" w:hAnsi="Times New Roman" w:cs="Times New Roman"/>
        </w:rPr>
        <w:t xml:space="preserve">Workstation ISV </w:t>
      </w:r>
      <w:proofErr w:type="spellStart"/>
      <w:r w:rsidRPr="001B49BA">
        <w:rPr>
          <w:rFonts w:ascii="Times New Roman" w:hAnsi="Times New Roman" w:cs="Times New Roman"/>
        </w:rPr>
        <w:t>Certification</w:t>
      </w:r>
      <w:proofErr w:type="spellEnd"/>
    </w:p>
    <w:p w:rsidR="001B49BA" w:rsidRPr="00167F94" w:rsidRDefault="001B49BA" w:rsidP="001B49BA">
      <w:pPr>
        <w:rPr>
          <w:rFonts w:ascii="Times New Roman" w:hAnsi="Times New Roman" w:cs="Times New Roman"/>
          <w:b/>
        </w:rPr>
      </w:pPr>
      <w:r w:rsidRPr="001B49BA">
        <w:rPr>
          <w:rFonts w:ascii="Times New Roman" w:hAnsi="Times New Roman" w:cs="Times New Roman"/>
        </w:rPr>
        <w:t xml:space="preserve">Warunki gwarancji          </w:t>
      </w:r>
      <w:r w:rsidRPr="00167F94">
        <w:rPr>
          <w:rFonts w:ascii="Times New Roman" w:hAnsi="Times New Roman" w:cs="Times New Roman"/>
          <w:b/>
        </w:rPr>
        <w:t xml:space="preserve">3-letnia gwarancja producenta świadczona na miejscu u klienta,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W przypadku awarii dysków twardych dysk pozostaje u Zamawiającego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lastRenderedPageBreak/>
        <w:t xml:space="preserve">Czas reakcji serwisu - do końca następnego dnia roboczego. Gwarancja musi </w:t>
      </w:r>
      <w:r w:rsidRPr="001B49BA">
        <w:rPr>
          <w:rFonts w:ascii="Times New Roman" w:hAnsi="Times New Roman" w:cs="Times New Roman"/>
        </w:rPr>
        <w:t>o</w:t>
      </w:r>
      <w:r w:rsidRPr="001B49BA">
        <w:rPr>
          <w:rFonts w:ascii="Times New Roman" w:hAnsi="Times New Roman" w:cs="Times New Roman"/>
        </w:rPr>
        <w:t xml:space="preserve">ferować przez cały </w:t>
      </w:r>
      <w:proofErr w:type="gramStart"/>
      <w:r w:rsidRPr="001B49BA">
        <w:rPr>
          <w:rFonts w:ascii="Times New Roman" w:hAnsi="Times New Roman" w:cs="Times New Roman"/>
        </w:rPr>
        <w:t>okres :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usługi serwisowe świadczone w miejscu instalacji urządzenia oraz możliwość szybkiego zgłaszania usterek przez portal internetowy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dostęp do portalu technicznego producenta, który umożliwi zamawianie części </w:t>
      </w:r>
      <w:proofErr w:type="spellStart"/>
      <w:r w:rsidRPr="001B49BA">
        <w:rPr>
          <w:rFonts w:ascii="Times New Roman" w:hAnsi="Times New Roman" w:cs="Times New Roman"/>
        </w:rPr>
        <w:t>zamiennich</w:t>
      </w:r>
      <w:proofErr w:type="spellEnd"/>
      <w:r w:rsidRPr="001B49BA">
        <w:rPr>
          <w:rFonts w:ascii="Times New Roman" w:hAnsi="Times New Roman" w:cs="Times New Roman"/>
        </w:rPr>
        <w:t xml:space="preserve"> i/lub wizyt technika serwisowego, mający na celu przyśpieszenie i procesu diagnostyki i skrócenia czasu </w:t>
      </w:r>
      <w:proofErr w:type="spellStart"/>
      <w:r w:rsidRPr="001B49BA">
        <w:rPr>
          <w:rFonts w:ascii="Times New Roman" w:hAnsi="Times New Roman" w:cs="Times New Roman"/>
        </w:rPr>
        <w:t>usnięcia</w:t>
      </w:r>
      <w:proofErr w:type="spellEnd"/>
      <w:r w:rsidRPr="001B49BA">
        <w:rPr>
          <w:rFonts w:ascii="Times New Roman" w:hAnsi="Times New Roman" w:cs="Times New Roman"/>
        </w:rPr>
        <w:t xml:space="preserve"> usterki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W przypadku awarii dysków twardych dysk pozostaje u Zamawiającego – wymagane jest dołączenie do oferty oświadczenia podmiotu realizującego serwis lub producenta sprzętu o spełnieniu tego warunku.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Firma serwisująca musi posiadać ISO</w:t>
      </w:r>
      <w:proofErr w:type="gramStart"/>
      <w:r w:rsidRPr="001B49BA">
        <w:rPr>
          <w:rFonts w:ascii="Times New Roman" w:hAnsi="Times New Roman" w:cs="Times New Roman"/>
        </w:rPr>
        <w:t xml:space="preserve"> 9001:2000 na</w:t>
      </w:r>
      <w:proofErr w:type="gramEnd"/>
      <w:r w:rsidRPr="001B49BA">
        <w:rPr>
          <w:rFonts w:ascii="Times New Roman" w:hAnsi="Times New Roman" w:cs="Times New Roman"/>
        </w:rPr>
        <w:t xml:space="preserve"> świadczenie usług serwisowych oraz posiadać autoryzacje producenta komputera .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Serwis urządzeń musi być realizowany przez Producenta lub Autoryzowanego Partnera Serwisowego Producenta.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Wsparcie techniczne producenta             Możliwość telefonicznego sprawdzenia konfiguracji sprzętowej komputera oraz warunków gwarancji po podaniu numeru seryjnego bezpośrednio u producenta lub jego przedstawiciela.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Dostęp do najnowszych sterowników i uaktualnień na stronie producenta zestawu realizowany poprzez podanie na dedykowanej stronie internetowej producenta numeru seryjnego lub modelu komputera – do oferty należy dołączyć link strony.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Wymagania dodatkowe Wbudowane porty i </w:t>
      </w:r>
      <w:proofErr w:type="gramStart"/>
      <w:r w:rsidRPr="001B49BA">
        <w:rPr>
          <w:rFonts w:ascii="Times New Roman" w:hAnsi="Times New Roman" w:cs="Times New Roman"/>
        </w:rPr>
        <w:t xml:space="preserve">złącza : 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- 2x PS/2;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- 1x RS232;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min. 10 portów USB wyprowadzonych na zewnątrz komputera w </w:t>
      </w:r>
      <w:proofErr w:type="gramStart"/>
      <w:r w:rsidRPr="001B49BA">
        <w:rPr>
          <w:rFonts w:ascii="Times New Roman" w:hAnsi="Times New Roman" w:cs="Times New Roman"/>
        </w:rPr>
        <w:t xml:space="preserve">tym : </w:t>
      </w:r>
      <w:proofErr w:type="gramEnd"/>
      <w:r w:rsidRPr="001B49BA">
        <w:rPr>
          <w:rFonts w:ascii="Times New Roman" w:hAnsi="Times New Roman" w:cs="Times New Roman"/>
        </w:rPr>
        <w:t xml:space="preserve">min. 4 porty z przodu obudowy w układzie 2 porty USB 3.1 </w:t>
      </w:r>
      <w:proofErr w:type="gramStart"/>
      <w:r w:rsidRPr="001B49BA">
        <w:rPr>
          <w:rFonts w:ascii="Times New Roman" w:hAnsi="Times New Roman" w:cs="Times New Roman"/>
        </w:rPr>
        <w:t>typ</w:t>
      </w:r>
      <w:proofErr w:type="gramEnd"/>
      <w:r w:rsidRPr="001B49BA">
        <w:rPr>
          <w:rFonts w:ascii="Times New Roman" w:hAnsi="Times New Roman" w:cs="Times New Roman"/>
        </w:rPr>
        <w:t xml:space="preserve"> A i 2 porty USB TYP-C i 6 portów USB 3.1 TYP A z tyłu obudowy, wymagana ilość i rozmieszczenie (na zewnątrz obudowy komputera) portów USB nie może być osiągnięta w wyniku stosowania konwerterów, przejściówek rozgałęziaczy, przedłużaczy itp.;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Karta sieciowa 10/100/1000 Ethernet RJ45, zintegrowana z płytą główną znajdująca się na panelu I/O, wspierająca obsługę WOL (funkcja włączana przez użytkownika), PXE 2.1, </w:t>
      </w:r>
      <w:proofErr w:type="gramStart"/>
      <w:r w:rsidRPr="001B49BA">
        <w:rPr>
          <w:rFonts w:ascii="Times New Roman" w:hAnsi="Times New Roman" w:cs="Times New Roman"/>
        </w:rPr>
        <w:t>umożliwiająca</w:t>
      </w:r>
      <w:proofErr w:type="gramEnd"/>
      <w:r w:rsidRPr="001B49BA">
        <w:rPr>
          <w:rFonts w:ascii="Times New Roman" w:hAnsi="Times New Roman" w:cs="Times New Roman"/>
        </w:rPr>
        <w:t xml:space="preserve"> zdalny dostęp do wbudowanej sprzętowej technologii zarządzania komputerem z poziomu konsoli zarządzania  - niezależnie od stanu zasilania komputera.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 xml:space="preserve">- Dodatkowo podwójna karta sieciowa 10GbE PCIex8, wspierająca WOL, ACPI i PXE 2.1 </w:t>
      </w:r>
    </w:p>
    <w:p w:rsidR="001B49BA" w:rsidRPr="001B49BA" w:rsidRDefault="001B49BA" w:rsidP="001B49BA">
      <w:pPr>
        <w:rPr>
          <w:rFonts w:ascii="Times New Roman" w:hAnsi="Times New Roman" w:cs="Times New Roman"/>
        </w:rPr>
      </w:pPr>
      <w:r w:rsidRPr="001B49BA">
        <w:rPr>
          <w:rFonts w:ascii="Times New Roman" w:hAnsi="Times New Roman" w:cs="Times New Roman"/>
        </w:rPr>
        <w:t>- Nagrywarka DVD +/-RW ( zamawiający dopuszcza urządzenie typu „</w:t>
      </w:r>
      <w:proofErr w:type="spellStart"/>
      <w:proofErr w:type="gramStart"/>
      <w:r w:rsidRPr="001B49BA">
        <w:rPr>
          <w:rFonts w:ascii="Times New Roman" w:hAnsi="Times New Roman" w:cs="Times New Roman"/>
        </w:rPr>
        <w:t>slim</w:t>
      </w:r>
      <w:proofErr w:type="spellEnd"/>
      <w:r w:rsidRPr="001B49BA">
        <w:rPr>
          <w:rFonts w:ascii="Times New Roman" w:hAnsi="Times New Roman" w:cs="Times New Roman"/>
        </w:rPr>
        <w:t>” )</w:t>
      </w:r>
      <w:proofErr w:type="gramEnd"/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1B49BA" w:rsidRPr="001B49BA" w:rsidRDefault="001B49BA" w:rsidP="001B49BA">
      <w:pPr>
        <w:rPr>
          <w:rFonts w:ascii="Times New Roman" w:hAnsi="Times New Roman" w:cs="Times New Roman"/>
        </w:rPr>
      </w:pPr>
    </w:p>
    <w:p w:rsidR="00072BF2" w:rsidRDefault="00072BF2" w:rsidP="00072BF2">
      <w:pPr>
        <w:spacing w:line="276" w:lineRule="auto"/>
        <w:jc w:val="both"/>
        <w:rPr>
          <w:rFonts w:ascii="Times New Roman" w:hAnsi="Times New Roman" w:cs="Times New Roman"/>
          <w:b/>
        </w:rPr>
      </w:pPr>
      <w:bookmarkStart w:id="0" w:name="_GoBack"/>
      <w:r>
        <w:rPr>
          <w:b/>
        </w:rPr>
        <w:t xml:space="preserve">Zamawiający informuje, że zgodnie z ustawą z dnia 11 marca 2004 r. o podatku od towarów i usług (Dz.U. </w:t>
      </w:r>
      <w:proofErr w:type="gramStart"/>
      <w:r>
        <w:rPr>
          <w:b/>
        </w:rPr>
        <w:t>z</w:t>
      </w:r>
      <w:proofErr w:type="gramEnd"/>
      <w:r>
        <w:rPr>
          <w:b/>
        </w:rPr>
        <w:t xml:space="preserve"> 2020 r., poz. 106) będzie ubiegał się o zgodę na zastosowanie stawki podatku VAT w wysokości 0% dla urządzenia </w:t>
      </w:r>
      <w:r>
        <w:rPr>
          <w:b/>
        </w:rPr>
        <w:t xml:space="preserve">opisanego </w:t>
      </w:r>
      <w:r>
        <w:rPr>
          <w:b/>
        </w:rPr>
        <w:t>w szczegółowym opisie przedmiotu zamówienia (</w:t>
      </w:r>
      <w:r>
        <w:rPr>
          <w:b/>
          <w:u w:val="single"/>
        </w:rPr>
        <w:t xml:space="preserve">zał. nr 2 do </w:t>
      </w:r>
      <w:r>
        <w:rPr>
          <w:b/>
          <w:u w:val="single"/>
        </w:rPr>
        <w:t>zapytania ofertowego</w:t>
      </w:r>
      <w:r>
        <w:rPr>
          <w:b/>
        </w:rPr>
        <w:t xml:space="preserve">). </w:t>
      </w:r>
      <w:r w:rsidR="00167F94">
        <w:rPr>
          <w:b/>
        </w:rPr>
        <w:t xml:space="preserve">W </w:t>
      </w:r>
      <w:r>
        <w:rPr>
          <w:b/>
          <w:u w:val="single"/>
        </w:rPr>
        <w:t>należy w ofercie przyjąć stawkę 0% podatku VAT</w:t>
      </w:r>
      <w:r>
        <w:rPr>
          <w:b/>
        </w:rPr>
        <w:t xml:space="preserve"> (tj. kwota netto = kwocie brutto) - dotyczy Wykonawców polskich.</w:t>
      </w:r>
    </w:p>
    <w:bookmarkEnd w:id="0"/>
    <w:p w:rsidR="001B49BA" w:rsidRPr="001B49BA" w:rsidRDefault="001B49BA">
      <w:pPr>
        <w:rPr>
          <w:rFonts w:ascii="Times New Roman" w:hAnsi="Times New Roman" w:cs="Times New Roman"/>
        </w:rPr>
      </w:pPr>
    </w:p>
    <w:sectPr w:rsidR="001B49BA" w:rsidRPr="001B4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393"/>
    <w:rsid w:val="00072BF2"/>
    <w:rsid w:val="00167F94"/>
    <w:rsid w:val="001B49BA"/>
    <w:rsid w:val="006C0393"/>
    <w:rsid w:val="00BE7A96"/>
    <w:rsid w:val="00F01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AAA4E4-A31F-4AE7-BEED-8E4F240ED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B49BA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B49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9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mtf.org/standards/mgmt/dash/" TargetMode="External"/><Relationship Id="rId4" Type="http://schemas.openxmlformats.org/officeDocument/2006/relationships/hyperlink" Target="http://www.dmtf.org/standards/wsman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1833</Words>
  <Characters>11003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dcterms:created xsi:type="dcterms:W3CDTF">2021-09-07T09:05:00Z</dcterms:created>
  <dcterms:modified xsi:type="dcterms:W3CDTF">2021-09-07T09:12:00Z</dcterms:modified>
</cp:coreProperties>
</file>