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5301D" w14:textId="77777777" w:rsidR="005C0930" w:rsidRDefault="001B0827" w:rsidP="005C0930">
      <w:pPr>
        <w:spacing w:after="240"/>
        <w:jc w:val="right"/>
        <w:rPr>
          <w:sz w:val="22"/>
          <w:szCs w:val="22"/>
        </w:rPr>
      </w:pPr>
      <w:r w:rsidRPr="001B082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B0827">
        <w:rPr>
          <w:sz w:val="22"/>
          <w:szCs w:val="22"/>
        </w:rPr>
        <w:t>2021-07-21</w:t>
      </w:r>
    </w:p>
    <w:p w14:paraId="1FF37BD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AE39105" w14:textId="77777777" w:rsidR="001B0827" w:rsidRPr="001B0827" w:rsidRDefault="001B0827" w:rsidP="005C0930">
      <w:pPr>
        <w:rPr>
          <w:b/>
          <w:bCs/>
          <w:sz w:val="22"/>
          <w:szCs w:val="22"/>
        </w:rPr>
      </w:pPr>
      <w:r w:rsidRPr="001B0827">
        <w:rPr>
          <w:b/>
          <w:bCs/>
          <w:sz w:val="22"/>
          <w:szCs w:val="22"/>
        </w:rPr>
        <w:t>Akademia Górniczo - Hutnicza</w:t>
      </w:r>
    </w:p>
    <w:p w14:paraId="673F4E72" w14:textId="77777777" w:rsidR="001B0827" w:rsidRPr="001B0827" w:rsidRDefault="001B0827" w:rsidP="005C0930">
      <w:pPr>
        <w:rPr>
          <w:b/>
          <w:bCs/>
          <w:sz w:val="22"/>
          <w:szCs w:val="22"/>
        </w:rPr>
      </w:pPr>
      <w:r w:rsidRPr="001B0827">
        <w:rPr>
          <w:b/>
          <w:bCs/>
          <w:sz w:val="22"/>
          <w:szCs w:val="22"/>
        </w:rPr>
        <w:t>im. Stanisława Staszica w Krakowie</w:t>
      </w:r>
    </w:p>
    <w:p w14:paraId="02B15F42" w14:textId="77777777" w:rsidR="005C0930" w:rsidRPr="00D91931" w:rsidRDefault="001B0827" w:rsidP="005C0930">
      <w:pPr>
        <w:rPr>
          <w:b/>
          <w:bCs/>
          <w:sz w:val="22"/>
          <w:szCs w:val="22"/>
        </w:rPr>
      </w:pPr>
      <w:r w:rsidRPr="001B0827">
        <w:rPr>
          <w:b/>
          <w:bCs/>
          <w:sz w:val="22"/>
          <w:szCs w:val="22"/>
        </w:rPr>
        <w:t>Dział Zamówień Publicznych</w:t>
      </w:r>
    </w:p>
    <w:p w14:paraId="69A01368" w14:textId="77777777" w:rsidR="005C0930" w:rsidRPr="00BD5546" w:rsidRDefault="001B0827" w:rsidP="005C0930">
      <w:pPr>
        <w:rPr>
          <w:sz w:val="22"/>
          <w:szCs w:val="22"/>
        </w:rPr>
      </w:pPr>
      <w:r w:rsidRPr="001B082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B0827">
        <w:rPr>
          <w:sz w:val="22"/>
          <w:szCs w:val="22"/>
        </w:rPr>
        <w:t>30</w:t>
      </w:r>
    </w:p>
    <w:p w14:paraId="3D1571F9" w14:textId="77777777" w:rsidR="005C0930" w:rsidRPr="00BD5546" w:rsidRDefault="001B0827" w:rsidP="005C0930">
      <w:pPr>
        <w:rPr>
          <w:sz w:val="22"/>
          <w:szCs w:val="22"/>
        </w:rPr>
      </w:pPr>
      <w:r w:rsidRPr="001B082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B0827">
        <w:rPr>
          <w:sz w:val="22"/>
          <w:szCs w:val="22"/>
        </w:rPr>
        <w:t>Kraków</w:t>
      </w:r>
    </w:p>
    <w:p w14:paraId="7AC22B3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01651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E907B3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D41F5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C1FF3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B0827" w:rsidRPr="001B0827">
        <w:rPr>
          <w:b/>
          <w:sz w:val="22"/>
          <w:szCs w:val="22"/>
        </w:rPr>
        <w:t>KC-zp.272-322/21</w:t>
      </w:r>
      <w:r w:rsidR="005C0930" w:rsidRPr="00D91931">
        <w:rPr>
          <w:sz w:val="22"/>
          <w:szCs w:val="22"/>
        </w:rPr>
        <w:tab/>
        <w:t xml:space="preserve"> </w:t>
      </w:r>
    </w:p>
    <w:p w14:paraId="006932A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C82D5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7F6CA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78C81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A110B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D0C228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96CA8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4E54DC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BE59ADD" w14:textId="77777777" w:rsidR="00EF1037" w:rsidRPr="0032409A" w:rsidRDefault="005C0930" w:rsidP="005C0930">
      <w:pPr>
        <w:spacing w:line="360" w:lineRule="auto"/>
        <w:jc w:val="both"/>
        <w:rPr>
          <w:iCs/>
          <w:sz w:val="22"/>
          <w:szCs w:val="22"/>
        </w:rPr>
      </w:pPr>
      <w:r w:rsidRPr="0032409A">
        <w:rPr>
          <w:sz w:val="22"/>
          <w:szCs w:val="22"/>
        </w:rPr>
        <w:t xml:space="preserve">Dotyczy: postępowania o udzielenie zamówienia publicznego, prowadzonego w trybie </w:t>
      </w:r>
      <w:r w:rsidR="001B0827" w:rsidRPr="0032409A">
        <w:rPr>
          <w:sz w:val="22"/>
          <w:szCs w:val="22"/>
        </w:rPr>
        <w:t>tryb podstawowy</w:t>
      </w:r>
      <w:r w:rsidRPr="0032409A">
        <w:rPr>
          <w:b/>
          <w:sz w:val="22"/>
          <w:szCs w:val="22"/>
        </w:rPr>
        <w:t xml:space="preserve"> </w:t>
      </w:r>
      <w:r w:rsidRPr="0032409A">
        <w:rPr>
          <w:bCs/>
          <w:sz w:val="22"/>
          <w:szCs w:val="22"/>
        </w:rPr>
        <w:t>na</w:t>
      </w:r>
      <w:r w:rsidRPr="0032409A">
        <w:rPr>
          <w:b/>
          <w:sz w:val="22"/>
          <w:szCs w:val="22"/>
        </w:rPr>
        <w:t xml:space="preserve"> </w:t>
      </w:r>
      <w:r w:rsidRPr="0032409A">
        <w:rPr>
          <w:bCs/>
          <w:sz w:val="22"/>
          <w:szCs w:val="22"/>
        </w:rPr>
        <w:t>”</w:t>
      </w:r>
      <w:r w:rsidR="001B0827" w:rsidRPr="0032409A">
        <w:rPr>
          <w:b/>
          <w:bCs/>
          <w:sz w:val="22"/>
          <w:szCs w:val="22"/>
        </w:rPr>
        <w:t>Dostawa systemu do pomiaru oporu przepływu powietrza - KC-zp.272-322/21</w:t>
      </w:r>
      <w:r w:rsidRPr="0032409A">
        <w:rPr>
          <w:bCs/>
          <w:sz w:val="22"/>
          <w:szCs w:val="22"/>
        </w:rPr>
        <w:t>”</w:t>
      </w:r>
      <w:r w:rsidRPr="0032409A">
        <w:rPr>
          <w:b/>
          <w:sz w:val="22"/>
          <w:szCs w:val="22"/>
        </w:rPr>
        <w:t xml:space="preserve"> </w:t>
      </w:r>
      <w:r w:rsidRPr="0032409A">
        <w:rPr>
          <w:bCs/>
          <w:sz w:val="22"/>
          <w:szCs w:val="22"/>
        </w:rPr>
        <w:t>– znak sprawy</w:t>
      </w:r>
      <w:r w:rsidRPr="0032409A">
        <w:rPr>
          <w:b/>
          <w:sz w:val="22"/>
          <w:szCs w:val="22"/>
        </w:rPr>
        <w:t xml:space="preserve"> </w:t>
      </w:r>
      <w:r w:rsidR="001B0827" w:rsidRPr="0032409A">
        <w:rPr>
          <w:b/>
          <w:sz w:val="22"/>
          <w:szCs w:val="22"/>
        </w:rPr>
        <w:t>KC-zp.272-322/21</w:t>
      </w:r>
      <w:r w:rsidRPr="0032409A">
        <w:rPr>
          <w:b/>
          <w:sz w:val="22"/>
          <w:szCs w:val="22"/>
        </w:rPr>
        <w:t>.</w:t>
      </w:r>
    </w:p>
    <w:p w14:paraId="62730CBD" w14:textId="77777777" w:rsidR="005C0930" w:rsidRPr="0032409A" w:rsidRDefault="005C0930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72BCA39F" w14:textId="77777777" w:rsidR="001B0827" w:rsidRPr="0032409A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32409A">
        <w:rPr>
          <w:sz w:val="22"/>
          <w:szCs w:val="22"/>
        </w:rPr>
        <w:t xml:space="preserve">Zamawiający, </w:t>
      </w:r>
      <w:r w:rsidR="001B0827" w:rsidRPr="0032409A">
        <w:rPr>
          <w:b/>
          <w:sz w:val="22"/>
          <w:szCs w:val="22"/>
        </w:rPr>
        <w:t>Akademia Górniczo - Hutnicza</w:t>
      </w:r>
    </w:p>
    <w:p w14:paraId="49DDF95B" w14:textId="77777777" w:rsidR="001B0827" w:rsidRPr="0032409A" w:rsidRDefault="001B0827">
      <w:pPr>
        <w:spacing w:before="120" w:after="120" w:line="360" w:lineRule="auto"/>
        <w:jc w:val="both"/>
        <w:rPr>
          <w:b/>
          <w:sz w:val="22"/>
          <w:szCs w:val="22"/>
        </w:rPr>
      </w:pPr>
      <w:r w:rsidRPr="0032409A">
        <w:rPr>
          <w:b/>
          <w:sz w:val="22"/>
          <w:szCs w:val="22"/>
        </w:rPr>
        <w:t>im. Stanisława Staszica w Krakowie</w:t>
      </w:r>
    </w:p>
    <w:p w14:paraId="63B3F5CB" w14:textId="77777777" w:rsidR="00EF1037" w:rsidRPr="0032409A" w:rsidRDefault="001B0827">
      <w:pPr>
        <w:spacing w:before="120" w:after="120" w:line="360" w:lineRule="auto"/>
        <w:jc w:val="both"/>
        <w:rPr>
          <w:sz w:val="22"/>
          <w:szCs w:val="22"/>
        </w:rPr>
      </w:pPr>
      <w:r w:rsidRPr="0032409A">
        <w:rPr>
          <w:b/>
          <w:sz w:val="22"/>
          <w:szCs w:val="22"/>
        </w:rPr>
        <w:t>Dział Zamówień Publicznych</w:t>
      </w:r>
      <w:r w:rsidR="005C0930" w:rsidRPr="0032409A">
        <w:rPr>
          <w:sz w:val="22"/>
          <w:szCs w:val="22"/>
        </w:rPr>
        <w:t xml:space="preserve">, działając na podstawie art. </w:t>
      </w:r>
      <w:r w:rsidR="00F004A8" w:rsidRPr="0032409A">
        <w:rPr>
          <w:sz w:val="22"/>
          <w:szCs w:val="22"/>
        </w:rPr>
        <w:t>286</w:t>
      </w:r>
      <w:r w:rsidR="005C0930" w:rsidRPr="0032409A">
        <w:rPr>
          <w:sz w:val="22"/>
          <w:szCs w:val="22"/>
        </w:rPr>
        <w:t xml:space="preserve"> ust. 1 i </w:t>
      </w:r>
      <w:r w:rsidR="00F004A8" w:rsidRPr="0032409A">
        <w:rPr>
          <w:sz w:val="22"/>
          <w:szCs w:val="22"/>
        </w:rPr>
        <w:t>7</w:t>
      </w:r>
      <w:r w:rsidR="005C0930" w:rsidRPr="0032409A">
        <w:rPr>
          <w:sz w:val="22"/>
          <w:szCs w:val="22"/>
        </w:rPr>
        <w:t xml:space="preserve"> ustawy z dnia 11 września 2019r. Prawo zamówień publicznych </w:t>
      </w:r>
      <w:r w:rsidRPr="0032409A">
        <w:rPr>
          <w:sz w:val="22"/>
          <w:szCs w:val="22"/>
        </w:rPr>
        <w:t>(Dz.U. poz. 2019 ze zm.)</w:t>
      </w:r>
      <w:r w:rsidR="005C0930" w:rsidRPr="0032409A">
        <w:rPr>
          <w:sz w:val="22"/>
          <w:szCs w:val="22"/>
        </w:rPr>
        <w:t xml:space="preserve">, </w:t>
      </w:r>
      <w:r w:rsidR="00EB3650" w:rsidRPr="0032409A">
        <w:rPr>
          <w:sz w:val="22"/>
          <w:szCs w:val="22"/>
        </w:rPr>
        <w:t xml:space="preserve">informuje o </w:t>
      </w:r>
      <w:r w:rsidR="005C0930" w:rsidRPr="0032409A">
        <w:rPr>
          <w:sz w:val="22"/>
          <w:szCs w:val="22"/>
        </w:rPr>
        <w:t>dokon</w:t>
      </w:r>
      <w:r w:rsidR="00EB3650" w:rsidRPr="0032409A">
        <w:rPr>
          <w:sz w:val="22"/>
          <w:szCs w:val="22"/>
        </w:rPr>
        <w:t>aniu</w:t>
      </w:r>
      <w:r w:rsidR="005C0930" w:rsidRPr="0032409A">
        <w:rPr>
          <w:sz w:val="22"/>
          <w:szCs w:val="22"/>
        </w:rPr>
        <w:t xml:space="preserve"> </w:t>
      </w:r>
      <w:r w:rsidR="00460DC4" w:rsidRPr="0032409A">
        <w:rPr>
          <w:sz w:val="22"/>
          <w:szCs w:val="22"/>
        </w:rPr>
        <w:t>zmian</w:t>
      </w:r>
      <w:r w:rsidR="005C0930" w:rsidRPr="0032409A">
        <w:rPr>
          <w:sz w:val="22"/>
          <w:szCs w:val="22"/>
        </w:rPr>
        <w:t xml:space="preserve"> w z</w:t>
      </w:r>
      <w:r w:rsidR="00460DC4" w:rsidRPr="0032409A">
        <w:rPr>
          <w:sz w:val="22"/>
          <w:szCs w:val="22"/>
        </w:rPr>
        <w:t>apis</w:t>
      </w:r>
      <w:r w:rsidR="005C0930" w:rsidRPr="0032409A">
        <w:rPr>
          <w:sz w:val="22"/>
          <w:szCs w:val="22"/>
        </w:rPr>
        <w:t>ach</w:t>
      </w:r>
      <w:r w:rsidR="00460DC4" w:rsidRPr="0032409A">
        <w:rPr>
          <w:sz w:val="22"/>
          <w:szCs w:val="22"/>
        </w:rPr>
        <w:t xml:space="preserve"> </w:t>
      </w:r>
      <w:r w:rsidR="005C0930" w:rsidRPr="0032409A">
        <w:rPr>
          <w:sz w:val="22"/>
          <w:szCs w:val="22"/>
        </w:rPr>
        <w:t>S</w:t>
      </w:r>
      <w:r w:rsidR="00EF1037" w:rsidRPr="0032409A">
        <w:rPr>
          <w:sz w:val="22"/>
          <w:szCs w:val="22"/>
        </w:rPr>
        <w:t>pecyfikacji warunków zamówienia</w:t>
      </w:r>
      <w:r w:rsidR="00460DC4" w:rsidRPr="0032409A">
        <w:rPr>
          <w:sz w:val="22"/>
          <w:szCs w:val="22"/>
        </w:rPr>
        <w:t xml:space="preserve"> w następującym zakresie</w:t>
      </w:r>
      <w:r w:rsidR="00EF1037" w:rsidRPr="0032409A">
        <w:rPr>
          <w:sz w:val="22"/>
          <w:szCs w:val="22"/>
        </w:rPr>
        <w:t>:</w:t>
      </w:r>
    </w:p>
    <w:p w14:paraId="09E94F81" w14:textId="4F3D0E38" w:rsidR="00EF1037" w:rsidRPr="0032409A" w:rsidRDefault="0032409A" w:rsidP="00E02559">
      <w:pPr>
        <w:spacing w:before="120" w:after="120" w:line="360" w:lineRule="auto"/>
        <w:jc w:val="both"/>
        <w:rPr>
          <w:bCs/>
          <w:color w:val="FF0000"/>
          <w:sz w:val="22"/>
          <w:szCs w:val="22"/>
        </w:rPr>
      </w:pPr>
      <w:r w:rsidRPr="0032409A">
        <w:rPr>
          <w:bCs/>
          <w:color w:val="FF0000"/>
          <w:sz w:val="22"/>
          <w:szCs w:val="22"/>
        </w:rPr>
        <w:t>Z:</w:t>
      </w:r>
    </w:p>
    <w:p w14:paraId="4D908F60" w14:textId="77777777" w:rsidR="0032409A" w:rsidRPr="0032409A" w:rsidRDefault="0032409A" w:rsidP="0032409A">
      <w:pPr>
        <w:spacing w:after="160" w:line="276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System pomiarowy umożliwiający na wykonywanie pomiarów oporu przepływu powietrza w materiałach porowatych.</w:t>
      </w:r>
    </w:p>
    <w:p w14:paraId="3DD943F2" w14:textId="77777777" w:rsidR="0032409A" w:rsidRPr="0032409A" w:rsidRDefault="0032409A" w:rsidP="0032409A">
      <w:pPr>
        <w:spacing w:line="276" w:lineRule="auto"/>
        <w:jc w:val="both"/>
        <w:rPr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Rozwiązanie zgodne ze standardami: ISO 9053,</w:t>
      </w:r>
      <w:r w:rsidRPr="0032409A">
        <w:rPr>
          <w:sz w:val="22"/>
          <w:szCs w:val="22"/>
          <w:lang w:eastAsia="en-US"/>
        </w:rPr>
        <w:t xml:space="preserve"> PN-EN ISO 9053-1:2019-01 - </w:t>
      </w:r>
      <w:r w:rsidRPr="0032409A">
        <w:rPr>
          <w:rFonts w:eastAsia="Calibri"/>
          <w:sz w:val="22"/>
          <w:szCs w:val="22"/>
          <w:lang w:eastAsia="en-US"/>
        </w:rPr>
        <w:t xml:space="preserve"> lub równoważną</w:t>
      </w:r>
    </w:p>
    <w:p w14:paraId="53106E3C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 xml:space="preserve">Zakres pomiarowy: co najmniej 10 – 25000 Pa*s/m </w:t>
      </w:r>
    </w:p>
    <w:p w14:paraId="3861CD0A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Średnica badanej próbki: 100mm (+/- 10mm)</w:t>
      </w:r>
    </w:p>
    <w:p w14:paraId="1B03B8ED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Waga poniżej 20 kg</w:t>
      </w:r>
    </w:p>
    <w:p w14:paraId="78DA09BA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Przepływ powietrza wymuszony wbudowanym tłokiem</w:t>
      </w:r>
    </w:p>
    <w:p w14:paraId="5FB41629" w14:textId="77777777" w:rsidR="0032409A" w:rsidRPr="0032409A" w:rsidRDefault="0032409A" w:rsidP="0032409A">
      <w:pPr>
        <w:spacing w:line="276" w:lineRule="auto"/>
        <w:jc w:val="both"/>
        <w:rPr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lastRenderedPageBreak/>
        <w:t xml:space="preserve">System oparty na mierniku poziomu dźwięku zgodnym z ISO 61672-1 klasa 1 lub równoważnym </w:t>
      </w:r>
      <w:r w:rsidRPr="0032409A">
        <w:rPr>
          <w:sz w:val="22"/>
          <w:szCs w:val="22"/>
          <w:lang w:eastAsia="en-US"/>
        </w:rPr>
        <w:t>„Akustyka - Określanie oporności przepływu powietrza - Część 1: Metoda stałego przepływu powietrza. </w:t>
      </w:r>
    </w:p>
    <w:p w14:paraId="1AC30AD3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Możliwość zapisu wyników na mierniku</w:t>
      </w:r>
    </w:p>
    <w:p w14:paraId="4782F1A8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Brak potrzeby stosowania komputera do obsługi systemu</w:t>
      </w:r>
    </w:p>
    <w:p w14:paraId="7457577A" w14:textId="60D2718D" w:rsidR="0032409A" w:rsidRPr="0032409A" w:rsidRDefault="0032409A" w:rsidP="0032409A">
      <w:pPr>
        <w:spacing w:before="120"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Gwarancja min. 24 m-</w:t>
      </w:r>
      <w:proofErr w:type="spellStart"/>
      <w:r w:rsidRPr="0032409A">
        <w:rPr>
          <w:rFonts w:eastAsia="Calibri"/>
          <w:sz w:val="22"/>
          <w:szCs w:val="22"/>
          <w:lang w:eastAsia="en-US"/>
        </w:rPr>
        <w:t>cy</w:t>
      </w:r>
      <w:proofErr w:type="spellEnd"/>
    </w:p>
    <w:p w14:paraId="045B2177" w14:textId="7AACA406" w:rsidR="0032409A" w:rsidRPr="0032409A" w:rsidRDefault="0032409A" w:rsidP="0032409A">
      <w:pPr>
        <w:spacing w:before="120" w:after="120" w:line="360" w:lineRule="auto"/>
        <w:jc w:val="both"/>
        <w:rPr>
          <w:rFonts w:eastAsia="Calibri"/>
          <w:color w:val="538135" w:themeColor="accent6" w:themeShade="BF"/>
          <w:sz w:val="22"/>
          <w:szCs w:val="22"/>
          <w:lang w:eastAsia="en-US"/>
        </w:rPr>
      </w:pPr>
      <w:r w:rsidRPr="0032409A">
        <w:rPr>
          <w:rFonts w:eastAsia="Calibri"/>
          <w:color w:val="538135" w:themeColor="accent6" w:themeShade="BF"/>
          <w:sz w:val="22"/>
          <w:szCs w:val="22"/>
          <w:lang w:eastAsia="en-US"/>
        </w:rPr>
        <w:t>Na:</w:t>
      </w:r>
    </w:p>
    <w:p w14:paraId="13907CE4" w14:textId="77777777" w:rsidR="0032409A" w:rsidRPr="0032409A" w:rsidRDefault="0032409A" w:rsidP="0032409A">
      <w:pPr>
        <w:spacing w:after="160" w:line="276" w:lineRule="auto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System pomiarowy umożliwiający na wykonywanie pomiarów oporu przepływu powietrza w materiałach porowatych.</w:t>
      </w:r>
    </w:p>
    <w:p w14:paraId="2913F445" w14:textId="77777777" w:rsidR="0032409A" w:rsidRPr="0032409A" w:rsidRDefault="0032409A" w:rsidP="0032409A">
      <w:pPr>
        <w:spacing w:line="276" w:lineRule="auto"/>
        <w:rPr>
          <w:sz w:val="22"/>
          <w:szCs w:val="22"/>
        </w:rPr>
      </w:pPr>
      <w:r w:rsidRPr="0032409A">
        <w:rPr>
          <w:rFonts w:eastAsia="Calibri"/>
          <w:sz w:val="22"/>
          <w:szCs w:val="22"/>
          <w:lang w:eastAsia="en-US"/>
        </w:rPr>
        <w:t>Rozwiązanie zgodne ze standardami: ISO 9053,</w:t>
      </w:r>
      <w:r w:rsidRPr="0032409A">
        <w:rPr>
          <w:sz w:val="22"/>
          <w:szCs w:val="22"/>
        </w:rPr>
        <w:t xml:space="preserve"> </w:t>
      </w:r>
      <w:r w:rsidRPr="0032409A">
        <w:rPr>
          <w:rFonts w:eastAsia="Calibri"/>
          <w:sz w:val="22"/>
          <w:szCs w:val="22"/>
          <w:lang w:eastAsia="en-US"/>
        </w:rPr>
        <w:t xml:space="preserve">PN-EN ISO 9053-2:2021-4 - </w:t>
      </w:r>
      <w:r w:rsidRPr="0032409A">
        <w:rPr>
          <w:sz w:val="22"/>
          <w:szCs w:val="22"/>
        </w:rPr>
        <w:t>lub równoważną</w:t>
      </w:r>
    </w:p>
    <w:p w14:paraId="7D8ED2CE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 xml:space="preserve">Zakres pomiarowy: co najmniej 10 – 25000 Pa*s/m </w:t>
      </w:r>
    </w:p>
    <w:p w14:paraId="6B3A1D92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Średnica badanej próbki: 100mm (+/- 10mm)</w:t>
      </w:r>
    </w:p>
    <w:p w14:paraId="2F8D6A3E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Waga poniżej 20 kg</w:t>
      </w:r>
    </w:p>
    <w:p w14:paraId="5F319E45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Przepływ powietrza wymuszony wbudowanym tłokiem</w:t>
      </w:r>
    </w:p>
    <w:p w14:paraId="0D919D6D" w14:textId="77777777" w:rsidR="0032409A" w:rsidRPr="0032409A" w:rsidRDefault="0032409A" w:rsidP="0032409A">
      <w:pPr>
        <w:spacing w:line="276" w:lineRule="auto"/>
        <w:rPr>
          <w:sz w:val="22"/>
          <w:szCs w:val="22"/>
        </w:rPr>
      </w:pPr>
      <w:r w:rsidRPr="0032409A">
        <w:rPr>
          <w:rFonts w:eastAsia="Calibri"/>
          <w:sz w:val="22"/>
          <w:szCs w:val="22"/>
          <w:lang w:eastAsia="en-US"/>
        </w:rPr>
        <w:t xml:space="preserve">System oparty na mierniku poziomu dźwięku zgodnym z ISO 61672-1 klasa 1 lub równoważnym. </w:t>
      </w:r>
      <w:r w:rsidRPr="0032409A">
        <w:rPr>
          <w:sz w:val="22"/>
          <w:szCs w:val="22"/>
        </w:rPr>
        <w:t xml:space="preserve">  </w:t>
      </w:r>
    </w:p>
    <w:p w14:paraId="265128B4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Możliwość zapisu wyników na mierniku</w:t>
      </w:r>
    </w:p>
    <w:p w14:paraId="12934D85" w14:textId="77777777" w:rsidR="0032409A" w:rsidRPr="0032409A" w:rsidRDefault="0032409A" w:rsidP="0032409A">
      <w:pPr>
        <w:numPr>
          <w:ilvl w:val="0"/>
          <w:numId w:val="1"/>
        </w:numPr>
        <w:autoSpaceDN w:val="0"/>
        <w:spacing w:line="276" w:lineRule="auto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Brak potrzeby stosowania komputera do obsługi systemu</w:t>
      </w:r>
    </w:p>
    <w:p w14:paraId="4C1D6986" w14:textId="78EF4220" w:rsidR="0032409A" w:rsidRDefault="0032409A" w:rsidP="0032409A">
      <w:pPr>
        <w:spacing w:before="120"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32409A">
        <w:rPr>
          <w:rFonts w:eastAsia="Calibri"/>
          <w:sz w:val="22"/>
          <w:szCs w:val="22"/>
          <w:lang w:eastAsia="en-US"/>
        </w:rPr>
        <w:t>Gwarancja min. 24 m-</w:t>
      </w:r>
      <w:proofErr w:type="spellStart"/>
      <w:r w:rsidRPr="0032409A">
        <w:rPr>
          <w:rFonts w:eastAsia="Calibri"/>
          <w:sz w:val="22"/>
          <w:szCs w:val="22"/>
          <w:lang w:eastAsia="en-US"/>
        </w:rPr>
        <w:t>cy</w:t>
      </w:r>
      <w:proofErr w:type="spellEnd"/>
    </w:p>
    <w:p w14:paraId="596C5D2A" w14:textId="77777777" w:rsidR="0032409A" w:rsidRPr="0032409A" w:rsidRDefault="0032409A" w:rsidP="0032409A">
      <w:pPr>
        <w:spacing w:before="120" w:after="120"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11A58FBE" w14:textId="3D80F9DC" w:rsidR="005C0930" w:rsidRPr="0032409A" w:rsidRDefault="0032409A" w:rsidP="0032409A">
      <w:pPr>
        <w:pStyle w:val="Tekstpodstawowy"/>
        <w:rPr>
          <w:b/>
          <w:bCs/>
          <w:sz w:val="22"/>
          <w:szCs w:val="22"/>
        </w:rPr>
      </w:pPr>
      <w:r w:rsidRPr="0032409A">
        <w:rPr>
          <w:b/>
          <w:bCs/>
          <w:sz w:val="22"/>
          <w:szCs w:val="22"/>
        </w:rPr>
        <w:t>Powyższe zmiany stanowią integralną część SWZ i nie prowadząc do zmiany treści ogłoszenia.</w:t>
      </w:r>
    </w:p>
    <w:sectPr w:rsidR="005C0930" w:rsidRPr="003240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4B564" w14:textId="77777777" w:rsidR="00A72A90" w:rsidRDefault="00A72A90">
      <w:r>
        <w:separator/>
      </w:r>
    </w:p>
  </w:endnote>
  <w:endnote w:type="continuationSeparator" w:id="0">
    <w:p w14:paraId="02CF83BF" w14:textId="77777777" w:rsidR="00A72A90" w:rsidRDefault="00A72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04B7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C5B5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B78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96CE57C">
        <v:line id="_x0000_s2049" style="position:absolute;left:0;text-align:left;z-index:251657728" from="-3.85pt,7.55pt" to="455.15pt,7.55pt"/>
      </w:pict>
    </w:r>
  </w:p>
  <w:p w14:paraId="5AE7035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B783B7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593B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06DA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AA262" w14:textId="77777777" w:rsidR="00EF1037" w:rsidRDefault="00EF1037">
    <w:pPr>
      <w:pStyle w:val="Stopka"/>
      <w:tabs>
        <w:tab w:val="clear" w:pos="4536"/>
        <w:tab w:val="left" w:pos="6237"/>
      </w:tabs>
    </w:pPr>
  </w:p>
  <w:p w14:paraId="44A4953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26110" w14:textId="77777777" w:rsidR="00A72A90" w:rsidRDefault="00A72A90">
      <w:r>
        <w:separator/>
      </w:r>
    </w:p>
  </w:footnote>
  <w:footnote w:type="continuationSeparator" w:id="0">
    <w:p w14:paraId="2087BFF6" w14:textId="77777777" w:rsidR="00A72A90" w:rsidRDefault="00A72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18A8F" w14:textId="77777777" w:rsidR="001B0827" w:rsidRDefault="001B0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89B5A" w14:textId="77777777" w:rsidR="001B0827" w:rsidRDefault="001B0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B63A1" w14:textId="77777777" w:rsidR="001B0827" w:rsidRDefault="001B0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23B29"/>
    <w:multiLevelType w:val="hybridMultilevel"/>
    <w:tmpl w:val="E6DE8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A90"/>
    <w:rsid w:val="00057D02"/>
    <w:rsid w:val="000613E0"/>
    <w:rsid w:val="001A571A"/>
    <w:rsid w:val="001B0827"/>
    <w:rsid w:val="002B1C74"/>
    <w:rsid w:val="0032409A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72A90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CC35A6"/>
  <w15:chartTrackingRefBased/>
  <w15:docId w15:val="{09557482-7526-448F-B0D1-B54941E9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8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300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Patrycja Droździel</cp:lastModifiedBy>
  <cp:revision>3</cp:revision>
  <cp:lastPrinted>2001-02-10T18:08:00Z</cp:lastPrinted>
  <dcterms:created xsi:type="dcterms:W3CDTF">2021-07-21T06:43:00Z</dcterms:created>
  <dcterms:modified xsi:type="dcterms:W3CDTF">2021-07-21T06:45:00Z</dcterms:modified>
</cp:coreProperties>
</file>