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CF" w:rsidRPr="00B16685" w:rsidRDefault="00B16685" w:rsidP="00B16685">
      <w:pPr>
        <w:jc w:val="right"/>
        <w:rPr>
          <w:b/>
        </w:rPr>
      </w:pPr>
      <w:r w:rsidRPr="00B16685">
        <w:rPr>
          <w:b/>
        </w:rPr>
        <w:t>Załącznik A – opis przedmiotu zamówienia</w:t>
      </w:r>
    </w:p>
    <w:p w:rsidR="00B16685" w:rsidRDefault="00B16685" w:rsidP="00B16685">
      <w:pPr>
        <w:jc w:val="right"/>
      </w:pPr>
    </w:p>
    <w:p w:rsidR="00B16685" w:rsidRDefault="00B16685" w:rsidP="00B16685">
      <w:pPr>
        <w:jc w:val="right"/>
      </w:pPr>
    </w:p>
    <w:p w:rsidR="005F22CF" w:rsidRDefault="005F22CF" w:rsidP="005F22CF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t xml:space="preserve">1.Laptop o poniższych parametrach – 50 szt.    / 35- zamówienie podstawowe, 15-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519"/>
      </w:tblGrid>
      <w:tr w:rsidR="005F22CF" w:rsidTr="005F22C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typu notebook z ekranem 15,6” o rozdzielczości minimalnej FHD (1920 x 1080) z podświetleniem LED matryca matowa, jasność min. 220nits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3750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 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Mark według wyników ze strony </w:t>
            </w:r>
            <w:hyperlink r:id="rId6" w:tgtFrame="_blank" w:history="1">
              <w:r>
                <w:rPr>
                  <w:rStyle w:val="Hipercze"/>
                  <w:rFonts w:ascii="Arial" w:hAnsi="Arial" w:cs="Arial"/>
                  <w:color w:val="000000"/>
                  <w:sz w:val="20"/>
                  <w:szCs w:val="20"/>
                </w:rPr>
                <w:t>https://www.cpubenchmark.net/cpu_list.php</w:t>
              </w:r>
            </w:hyperlink>
            <w:r>
              <w:rPr>
                <w:rFonts w:ascii="Arial" w:hAnsi="Arial" w:cs="Arial"/>
                <w:color w:val="000000"/>
                <w:sz w:val="20"/>
                <w:szCs w:val="20"/>
              </w:rPr>
              <w:t> w dowolnym dniu od publikacji do daty złożenia ofert- załączyć do oferty.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min. 8GB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min. 256GB SSD</w:t>
            </w:r>
          </w:p>
        </w:tc>
      </w:tr>
      <w:tr w:rsidR="005F22CF" w:rsidTr="005F22CF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Zintegrowana z procesorem osiągająca minimum 1000 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G3D Mark według wyników ze strony </w:t>
            </w:r>
            <w:hyperlink r:id="rId7" w:tgtFrame="_blank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http://www.videocardbenchmark.net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dowolnym dniu od publikacji do daty złożenia ofert- załączyć do oferty.</w:t>
            </w:r>
          </w:p>
        </w:tc>
      </w:tr>
      <w:tr w:rsidR="005F22CF" w:rsidTr="005F22CF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 komputera z nie większa niż 1,9 kg 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:rsidR="005F22CF" w:rsidRDefault="005F22CF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karta sieci bezprzewodowej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WiFi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AC +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, czytnik kart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microSD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lub SD,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2x USB 3,0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typ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A, </w:t>
            </w:r>
          </w:p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USB 3.1 typ C lub 1xUSB-A 2,0</w:t>
            </w:r>
          </w:p>
        </w:tc>
      </w:tr>
      <w:tr w:rsidR="005F22CF" w:rsidTr="005F22CF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2CF" w:rsidRDefault="005F22CF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2-letnia gwarancja producenta notebooka na wszystkie podzespoły ( z wyłączeniem baterii i zasilacza ) świadczona na miejscu u klienta przez producenta lub za pośrednictwem Dostawcy. Czas reakcji serwisu – do końca następnego dnia roboczego. </w:t>
            </w:r>
          </w:p>
        </w:tc>
      </w:tr>
    </w:tbl>
    <w:p w:rsidR="005F22CF" w:rsidRDefault="005F22CF" w:rsidP="005F22C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5F22CF" w:rsidRDefault="005F22CF" w:rsidP="005F22C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realizacji  zamówienia</w:t>
      </w:r>
      <w:r w:rsidR="00B16685">
        <w:rPr>
          <w:rFonts w:ascii="Arial" w:hAnsi="Arial" w:cs="Arial"/>
          <w:b/>
          <w:bCs/>
          <w:color w:val="000000"/>
          <w:sz w:val="20"/>
          <w:szCs w:val="20"/>
        </w:rPr>
        <w:t xml:space="preserve"> – max.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30 dni</w:t>
      </w:r>
    </w:p>
    <w:p w:rsidR="005F22CF" w:rsidRDefault="005F22CF" w:rsidP="005F22C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naprawy do 14 dni</w:t>
      </w:r>
    </w:p>
    <w:p w:rsidR="005F22CF" w:rsidRDefault="005F22CF" w:rsidP="005F22C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Warunki płatności 30 dni</w:t>
      </w:r>
    </w:p>
    <w:p w:rsidR="005F22CF" w:rsidRDefault="005F22CF" w:rsidP="005F22C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5F22CF" w:rsidRDefault="005F22CF" w:rsidP="005F22CF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Kryteria :         </w:t>
      </w:r>
      <w:r>
        <w:rPr>
          <w:rFonts w:ascii="Arial" w:hAnsi="Arial" w:cs="Arial"/>
          <w:color w:val="000000"/>
          <w:sz w:val="20"/>
          <w:szCs w:val="20"/>
        </w:rPr>
        <w:t>trwale zamontowane złącze  RJ-45 (10/100/1000),  -10 pkt</w:t>
      </w:r>
    </w:p>
    <w:p w:rsidR="005F22CF" w:rsidRDefault="005F22CF" w:rsidP="005F22CF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         podświetlana klawiatura  - 10 pkt.</w:t>
      </w:r>
    </w:p>
    <w:p w:rsidR="005F22CF" w:rsidRDefault="005F22CF" w:rsidP="005F22CF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         czas realizacji zamówienia 14 dni -10 pkt. , 21 dni -5 pkt.</w:t>
      </w:r>
      <w:r w:rsidR="00B16685">
        <w:rPr>
          <w:rFonts w:ascii="Arial" w:hAnsi="Arial" w:cs="Arial"/>
          <w:color w:val="222222"/>
          <w:sz w:val="20"/>
          <w:szCs w:val="20"/>
        </w:rPr>
        <w:t>, 30 dni – 0 pkt.,</w:t>
      </w:r>
      <w:bookmarkStart w:id="0" w:name="_GoBack"/>
      <w:bookmarkEnd w:id="0"/>
    </w:p>
    <w:p w:rsidR="005F22CF" w:rsidRDefault="005F22CF" w:rsidP="005F22CF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 xml:space="preserve">                        Gwarancja </w:t>
      </w:r>
      <w:r w:rsidR="00B16685">
        <w:rPr>
          <w:rFonts w:ascii="Arial" w:hAnsi="Arial" w:cs="Arial"/>
          <w:color w:val="222222"/>
          <w:sz w:val="20"/>
          <w:szCs w:val="20"/>
        </w:rPr>
        <w:t xml:space="preserve">: </w:t>
      </w:r>
      <w:r>
        <w:rPr>
          <w:rFonts w:ascii="Arial" w:hAnsi="Arial" w:cs="Arial"/>
          <w:color w:val="222222"/>
          <w:sz w:val="20"/>
          <w:szCs w:val="20"/>
        </w:rPr>
        <w:t>36  miesięcy -10 pkt.</w:t>
      </w:r>
      <w:r w:rsidR="00B16685">
        <w:rPr>
          <w:rFonts w:ascii="Arial" w:hAnsi="Arial" w:cs="Arial"/>
          <w:color w:val="222222"/>
          <w:sz w:val="20"/>
          <w:szCs w:val="20"/>
        </w:rPr>
        <w:t>, 24 miesiące – 0 pkt.,</w:t>
      </w:r>
    </w:p>
    <w:p w:rsidR="005F22CF" w:rsidRDefault="005F22CF" w:rsidP="005F22CF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            </w:t>
      </w:r>
    </w:p>
    <w:sectPr w:rsidR="005F22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685" w:rsidRDefault="00B16685" w:rsidP="00B16685">
      <w:r>
        <w:separator/>
      </w:r>
    </w:p>
  </w:endnote>
  <w:endnote w:type="continuationSeparator" w:id="0">
    <w:p w:rsidR="00B16685" w:rsidRDefault="00B16685" w:rsidP="00B1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685" w:rsidRDefault="00B16685" w:rsidP="00B16685">
      <w:r>
        <w:separator/>
      </w:r>
    </w:p>
  </w:footnote>
  <w:footnote w:type="continuationSeparator" w:id="0">
    <w:p w:rsidR="00B16685" w:rsidRDefault="00B16685" w:rsidP="00B16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85" w:rsidRDefault="00B16685">
    <w:pPr>
      <w:pStyle w:val="Nagwek"/>
    </w:pPr>
    <w:r>
      <w:t>ZP/2247/D/21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CF"/>
    <w:rsid w:val="00230FAF"/>
    <w:rsid w:val="00431E49"/>
    <w:rsid w:val="005F22CF"/>
    <w:rsid w:val="00B1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E1129"/>
  <w15:chartTrackingRefBased/>
  <w15:docId w15:val="{A2A50F61-466A-4AD6-95AB-C0ABC4CB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2C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22CF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5F22C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668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685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ideocardbenchmark.ne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pubenchmark.net/cpu_list.ph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3</cp:revision>
  <cp:lastPrinted>2021-07-07T12:28:00Z</cp:lastPrinted>
  <dcterms:created xsi:type="dcterms:W3CDTF">2021-07-07T12:26:00Z</dcterms:created>
  <dcterms:modified xsi:type="dcterms:W3CDTF">2021-07-07T12:28:00Z</dcterms:modified>
</cp:coreProperties>
</file>