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06A" w:rsidRPr="004F079B" w:rsidRDefault="004F0A56" w:rsidP="006A7D1C">
      <w:pPr>
        <w:spacing w:after="240"/>
        <w:jc w:val="right"/>
        <w:rPr>
          <w:sz w:val="22"/>
          <w:szCs w:val="22"/>
        </w:rPr>
      </w:pPr>
      <w:r w:rsidRPr="004F0A56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4F0A56">
        <w:rPr>
          <w:sz w:val="22"/>
          <w:szCs w:val="22"/>
        </w:rPr>
        <w:t>2021-03-22</w:t>
      </w:r>
    </w:p>
    <w:p w:rsidR="004F0A56" w:rsidRPr="004F0A56" w:rsidRDefault="004F0A56" w:rsidP="006A5DF1">
      <w:pPr>
        <w:rPr>
          <w:b/>
          <w:bCs/>
          <w:sz w:val="22"/>
          <w:szCs w:val="22"/>
        </w:rPr>
      </w:pPr>
      <w:r w:rsidRPr="004F0A56">
        <w:rPr>
          <w:b/>
          <w:bCs/>
          <w:sz w:val="22"/>
          <w:szCs w:val="22"/>
        </w:rPr>
        <w:t>Politechnika Rzeszowska</w:t>
      </w:r>
    </w:p>
    <w:p w:rsidR="006A5DF1" w:rsidRPr="00D91931" w:rsidRDefault="004F0A56" w:rsidP="006A5DF1">
      <w:pPr>
        <w:rPr>
          <w:b/>
          <w:bCs/>
          <w:sz w:val="22"/>
          <w:szCs w:val="22"/>
        </w:rPr>
      </w:pPr>
      <w:r w:rsidRPr="004F0A56">
        <w:rPr>
          <w:b/>
          <w:bCs/>
          <w:sz w:val="22"/>
          <w:szCs w:val="22"/>
        </w:rPr>
        <w:t>Dział Zamówień Publicznych</w:t>
      </w:r>
    </w:p>
    <w:p w:rsidR="006A5DF1" w:rsidRPr="00BD5546" w:rsidRDefault="004F0A56" w:rsidP="006A5DF1">
      <w:pPr>
        <w:rPr>
          <w:sz w:val="22"/>
          <w:szCs w:val="22"/>
        </w:rPr>
      </w:pPr>
      <w:r w:rsidRPr="004F0A56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4F0A56">
        <w:rPr>
          <w:sz w:val="22"/>
          <w:szCs w:val="22"/>
        </w:rPr>
        <w:t>12</w:t>
      </w:r>
    </w:p>
    <w:p w:rsidR="006A5DF1" w:rsidRPr="00BD5546" w:rsidRDefault="004F0A56" w:rsidP="006A5DF1">
      <w:pPr>
        <w:rPr>
          <w:sz w:val="22"/>
          <w:szCs w:val="22"/>
        </w:rPr>
      </w:pPr>
      <w:r w:rsidRPr="004F0A56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4F0A56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6A7D1C">
        <w:rPr>
          <w:sz w:val="22"/>
          <w:szCs w:val="22"/>
        </w:rPr>
        <w:t xml:space="preserve"> </w:t>
      </w:r>
      <w:r w:rsidR="006A7D1C">
        <w:rPr>
          <w:bCs/>
          <w:sz w:val="22"/>
          <w:szCs w:val="22"/>
        </w:rPr>
        <w:t>NA/P/32/2021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6A7D1C">
        <w:rPr>
          <w:rFonts w:ascii="Times New Roman" w:hAnsi="Times New Roman"/>
          <w:szCs w:val="28"/>
        </w:rPr>
        <w:t xml:space="preserve">ORAZ ZMIANA </w:t>
      </w:r>
      <w:r w:rsidR="00632C3C" w:rsidRPr="006A5DF1">
        <w:rPr>
          <w:rFonts w:ascii="Times New Roman" w:hAnsi="Times New Roman"/>
          <w:szCs w:val="28"/>
        </w:rPr>
        <w:t>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F0A56" w:rsidRPr="004F0A56">
        <w:rPr>
          <w:sz w:val="22"/>
          <w:szCs w:val="22"/>
        </w:rPr>
        <w:t>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F0A56" w:rsidRPr="004F0A56">
        <w:rPr>
          <w:b/>
          <w:bCs/>
          <w:sz w:val="22"/>
          <w:szCs w:val="22"/>
        </w:rPr>
        <w:t>Świadczenie usług pocztowych w obrocie krajowym i zagranicznym na rzecz wszystkich jednostek organizacyjnych Politechniki Rzeszowskiej przez okres 24 miesięcy.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F0A56" w:rsidRPr="004F0A56">
        <w:rPr>
          <w:b/>
          <w:sz w:val="22"/>
          <w:szCs w:val="22"/>
        </w:rPr>
        <w:t>NA/P/32/2021</w:t>
      </w:r>
      <w:r w:rsidRPr="006A5DF1">
        <w:rPr>
          <w:b/>
          <w:sz w:val="22"/>
          <w:szCs w:val="22"/>
        </w:rPr>
        <w:t>.</w:t>
      </w:r>
    </w:p>
    <w:p w:rsidR="004F0A56" w:rsidRPr="004F0A5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F0A56" w:rsidRPr="004F0A56">
        <w:rPr>
          <w:b/>
          <w:sz w:val="22"/>
          <w:szCs w:val="22"/>
        </w:rPr>
        <w:t>Politechnika Rzeszowska</w:t>
      </w:r>
    </w:p>
    <w:p w:rsidR="0012774F" w:rsidRPr="006A5DF1" w:rsidRDefault="004F0A56" w:rsidP="00D8461B">
      <w:pPr>
        <w:spacing w:after="240" w:line="276" w:lineRule="auto"/>
        <w:jc w:val="both"/>
        <w:rPr>
          <w:sz w:val="22"/>
          <w:szCs w:val="22"/>
        </w:rPr>
      </w:pPr>
      <w:r w:rsidRPr="004F0A56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4F0A5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F0A56" w:rsidRPr="006A5DF1" w:rsidTr="00124AB5">
        <w:tc>
          <w:tcPr>
            <w:tcW w:w="9356" w:type="dxa"/>
            <w:shd w:val="clear" w:color="auto" w:fill="auto"/>
          </w:tcPr>
          <w:p w:rsidR="004F0A56" w:rsidRPr="006A5DF1" w:rsidRDefault="004F0A56" w:rsidP="00124A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F0A56">
              <w:rPr>
                <w:b/>
                <w:bCs/>
                <w:sz w:val="22"/>
                <w:szCs w:val="22"/>
              </w:rPr>
              <w:t>1</w:t>
            </w:r>
          </w:p>
          <w:p w:rsidR="004F0A56" w:rsidRPr="004F0A56" w:rsidRDefault="004F0A56" w:rsidP="006A7D1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W formularzu ofertowym stanowiącym załącznik nr 1A do SWZ Zamawiający oczekuje określenia cen</w:t>
            </w:r>
          </w:p>
          <w:p w:rsidR="004F0A56" w:rsidRPr="004F0A56" w:rsidRDefault="004F0A56" w:rsidP="006A7D1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dla przesyłek poleconych ekonomicznych oraz przesyłek nierejestrowanych ekonomicznych w obrocie</w:t>
            </w:r>
          </w:p>
          <w:p w:rsidR="004F0A56" w:rsidRPr="004F0A56" w:rsidRDefault="004F0A56" w:rsidP="006A7D1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zagranicznym. Informujemy, że usługa taka nie jest świadczona ani w cenniku Operatora</w:t>
            </w:r>
            <w:r w:rsidR="006A7D1C">
              <w:rPr>
                <w:sz w:val="22"/>
                <w:szCs w:val="22"/>
              </w:rPr>
              <w:t xml:space="preserve"> </w:t>
            </w:r>
            <w:r w:rsidRPr="004F0A56">
              <w:rPr>
                <w:sz w:val="22"/>
                <w:szCs w:val="22"/>
              </w:rPr>
              <w:t>Wyznaczonego oni realizowania przez podmioty doręczające przesyłki w krajach Europejskich.</w:t>
            </w:r>
          </w:p>
          <w:p w:rsidR="004F0A56" w:rsidRPr="004F0A56" w:rsidRDefault="004F0A56" w:rsidP="006A7D1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Czy w związku z tym Zamawiający zmieni formularz ofertowy do zapytania ofertowego określając dla</w:t>
            </w:r>
          </w:p>
          <w:p w:rsidR="004F0A56" w:rsidRDefault="004F0A56" w:rsidP="006A7D1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przesyłek poleconych wyłącznie serwis priorytetowy?</w:t>
            </w:r>
          </w:p>
          <w:p w:rsidR="006A7D1C" w:rsidRPr="006A7D1C" w:rsidRDefault="006A7D1C" w:rsidP="006A7D1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A7D1C">
              <w:rPr>
                <w:b/>
                <w:sz w:val="22"/>
                <w:szCs w:val="22"/>
              </w:rPr>
              <w:t xml:space="preserve">ODP. </w:t>
            </w:r>
            <w:r w:rsidRPr="006A7D1C">
              <w:rPr>
                <w:sz w:val="22"/>
                <w:szCs w:val="22"/>
              </w:rPr>
              <w:t>Zamawiający usuwa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A7D1C">
              <w:rPr>
                <w:sz w:val="22"/>
                <w:szCs w:val="22"/>
              </w:rPr>
              <w:t>z formularza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F0A56">
              <w:rPr>
                <w:sz w:val="22"/>
                <w:szCs w:val="22"/>
              </w:rPr>
              <w:t>przesyłki</w:t>
            </w:r>
            <w:r>
              <w:rPr>
                <w:sz w:val="22"/>
                <w:szCs w:val="22"/>
              </w:rPr>
              <w:t xml:space="preserve"> polecone ekonomiczne oraz przesyłki nierejestrowane ekonomiczne</w:t>
            </w:r>
            <w:r w:rsidRPr="004F0A56">
              <w:rPr>
                <w:sz w:val="22"/>
                <w:szCs w:val="22"/>
              </w:rPr>
              <w:t xml:space="preserve"> w obrocie</w:t>
            </w:r>
            <w:r>
              <w:rPr>
                <w:sz w:val="22"/>
                <w:szCs w:val="22"/>
              </w:rPr>
              <w:t xml:space="preserve"> </w:t>
            </w:r>
            <w:r w:rsidRPr="004F0A56">
              <w:rPr>
                <w:sz w:val="22"/>
                <w:szCs w:val="22"/>
              </w:rPr>
              <w:t>zagranicznym</w:t>
            </w:r>
            <w:r>
              <w:rPr>
                <w:b/>
                <w:sz w:val="22"/>
                <w:szCs w:val="22"/>
              </w:rPr>
              <w:t xml:space="preserve"> oraz zmienia formularz cenowy i zamieszcza na stronie NOWY FORMULARZ</w:t>
            </w:r>
            <w:r w:rsidR="00F62CDA">
              <w:rPr>
                <w:b/>
                <w:sz w:val="22"/>
                <w:szCs w:val="22"/>
              </w:rPr>
              <w:t>.</w:t>
            </w:r>
          </w:p>
          <w:p w:rsidR="006A7D1C" w:rsidRDefault="006A7D1C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4F0A56" w:rsidRPr="006A7D1C" w:rsidRDefault="004F0A56" w:rsidP="00124AB5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A7D1C">
              <w:rPr>
                <w:b/>
                <w:sz w:val="22"/>
                <w:szCs w:val="22"/>
              </w:rPr>
              <w:t>Pytanie 2</w:t>
            </w:r>
          </w:p>
          <w:p w:rsidR="004F0A56" w:rsidRPr="004F0A56" w:rsidRDefault="004F0A56" w:rsidP="006A7D1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Zamawiający w par 10 wzoru umowy określił odpowiedzialność Wykonawcy z tytułu niewykonania lub</w:t>
            </w:r>
            <w:r w:rsidR="006A7D1C">
              <w:rPr>
                <w:sz w:val="22"/>
                <w:szCs w:val="22"/>
              </w:rPr>
              <w:t xml:space="preserve"> </w:t>
            </w:r>
            <w:r w:rsidRPr="004F0A56">
              <w:rPr>
                <w:sz w:val="22"/>
                <w:szCs w:val="22"/>
              </w:rPr>
              <w:t>nienależytego wykonania usług będących przedmiotem zamówienia, przewidując także nieuzasadnione</w:t>
            </w:r>
            <w:r w:rsidR="006A7D1C">
              <w:rPr>
                <w:sz w:val="22"/>
                <w:szCs w:val="22"/>
              </w:rPr>
              <w:t xml:space="preserve"> </w:t>
            </w:r>
            <w:r w:rsidRPr="004F0A56">
              <w:rPr>
                <w:sz w:val="22"/>
                <w:szCs w:val="22"/>
              </w:rPr>
              <w:t>dla Wykonawcy kary umowne.</w:t>
            </w:r>
          </w:p>
          <w:p w:rsidR="004F0A56" w:rsidRPr="004F0A56" w:rsidRDefault="004F0A56" w:rsidP="006A7D1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Wskazujemy, iż zwłaszcza w odniesieniu do operatora wyznaczonego, takie określenie zasad</w:t>
            </w:r>
            <w:r w:rsidR="006A7D1C">
              <w:rPr>
                <w:sz w:val="22"/>
                <w:szCs w:val="22"/>
              </w:rPr>
              <w:t xml:space="preserve"> </w:t>
            </w:r>
            <w:r w:rsidRPr="004F0A56">
              <w:rPr>
                <w:sz w:val="22"/>
                <w:szCs w:val="22"/>
              </w:rPr>
              <w:t>odpowiedzialności nosi znamiona naruszenia przepisów bezwzględnie obowiązujących.</w:t>
            </w:r>
          </w:p>
          <w:p w:rsidR="004F0A56" w:rsidRPr="004F0A56" w:rsidRDefault="004F0A56" w:rsidP="006A7D1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Zgodnie z założeniem zaproszenia do złożenia oferty, usługi stanowiące przedmiot zamówienia</w:t>
            </w:r>
            <w:r w:rsidR="006A7D1C">
              <w:rPr>
                <w:sz w:val="22"/>
                <w:szCs w:val="22"/>
              </w:rPr>
              <w:t xml:space="preserve"> </w:t>
            </w:r>
            <w:r w:rsidRPr="004F0A56">
              <w:rPr>
                <w:sz w:val="22"/>
                <w:szCs w:val="22"/>
              </w:rPr>
              <w:t>realizowane będą wobec przesyłek, których realizacja oparta jest m.in. na zasadach określonych</w:t>
            </w:r>
            <w:r w:rsidR="006A7D1C">
              <w:rPr>
                <w:sz w:val="22"/>
                <w:szCs w:val="22"/>
              </w:rPr>
              <w:t xml:space="preserve"> </w:t>
            </w:r>
            <w:r w:rsidRPr="004F0A56">
              <w:rPr>
                <w:sz w:val="22"/>
                <w:szCs w:val="22"/>
              </w:rPr>
              <w:t>w ustawie Prawo pocztowe, tym samym Wykonawca jako operator wyznaczony jest zobowiązany do</w:t>
            </w:r>
            <w:r w:rsidR="006A7D1C">
              <w:rPr>
                <w:sz w:val="22"/>
                <w:szCs w:val="22"/>
              </w:rPr>
              <w:t xml:space="preserve"> </w:t>
            </w:r>
            <w:r w:rsidRPr="004F0A56">
              <w:rPr>
                <w:sz w:val="22"/>
                <w:szCs w:val="22"/>
              </w:rPr>
              <w:t>stosowania w zakresie niewykonania lub nienależytego wykonania usług pocztowych przepisów</w:t>
            </w:r>
            <w:r w:rsidR="006A7D1C">
              <w:rPr>
                <w:sz w:val="22"/>
                <w:szCs w:val="22"/>
              </w:rPr>
              <w:t xml:space="preserve"> </w:t>
            </w:r>
            <w:r w:rsidRPr="004F0A56">
              <w:rPr>
                <w:sz w:val="22"/>
                <w:szCs w:val="22"/>
              </w:rPr>
              <w:t xml:space="preserve">Rozdziału 8 ustawy Prawo pocztowe. Zgodnie z art. 87 w/w ustawy do odpowiedzialności operatorów </w:t>
            </w:r>
            <w:r w:rsidRPr="004F0A56">
              <w:rPr>
                <w:sz w:val="22"/>
                <w:szCs w:val="22"/>
              </w:rPr>
              <w:lastRenderedPageBreak/>
              <w:t>za niewykonanie lub nienależyte wykonanie usługi pocztowej stosuje się przepisy Kodeksu cywilnego, jeżeli przepisy ustawy nie stanowią inaczej.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Zatem w przypadku wykonania lub nienależytego wykonania usługi pocztowej w pierwszej kolejności znajdą zastosowanie przepisy ustawy Prawo pocztowe i dopiero w przypadku przeprowadzenia trybu reklamacyjnego (uregulowanego w/w przepisami) nadawcy przysługuje prawo dochodzenia roszczeń przewidzianych ustawą na drodze sądowej. W art. 88-90 ustawodawca przewidział ścisły katalog wysokości odszkodowań oraz przypadków, kiedy operator pocztowy zobligowany jest do jego wypłaty.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Rozszerzenie odpowiedzialności operatora pocztowego zostało przewidziane jedynie w art. 87 ust. 5, zgodnie z którym operator pocztowy odpowiada za niewykonanie lub nienależyte wykonanie usługi pocztowej w zakresie określonym ustawą, chyba że niewykonanie lub nienależyte jej wykonanie: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1) jest następstwem czynu niedozwolonego;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2) nastąpiło z winy umyślnej operatora;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3) jest wynikiem rażącego niedbalstwa operatora.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Zatem jedynie w w/w przypadkach operator pocztowy może podlegać odpowiedzialności szerszej aniżeli wynikająca z przepisów prawa pocztowego.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Podkreślenia wymaga, że w Kodeksie cywilnym w art. 471 występuje pojęcie "niewykonanie zobowiązania", co odnosi się dokładnie do pojęcia "niewykonanie zamówienia" w ustawie o zamówieniach publicznych. Zdarzenie to występuje tylko wtedy, gdy świadczenie określone w umowie nie zostało w ogóle wykonane.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W tym samym artykule Kodeksu cywilnego mamy pojęcie "nienależytego wykonania zobowiązania", a w art. 472 pojęcie "niezachowanie należytej staranności". Oba te określenia należy przypisać pojęciu użytemu w ustawie, a mianowicie "wykonanie zamówienia z nienależytą starannością". Określenie to jest tak pojemne, że niemożliwe jest określenie wszystkich sytuacji, w których ono występuje. Dokonując jednak dla jasności uogólnienia, można stwierdzić, że o nienależytym spełnieniu świadczenia możemy mówić w aspekcie niezachowania terminu spełnienia świadczenia, czy też wadliwości świadczenia. Należy do naszego uogólnienia dodać jeszcze, że w Kodeksie cywilnym pojęcie "niezachowanie należytej staranności" rozumiane jest jako synonim winy w postaci niedbalstwa. Skoro tak, to zakres odpowiedzialności z tytułu kary umownej pokrywa się w pełni z zakresem ogólnej odpowiedzialności dłużnika za niewykonanie lub nienależyte wykonanie zobowiązania (art. 471 kodeksu cywilnego).</w:t>
            </w:r>
          </w:p>
          <w:p w:rsid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Czy zatem z uwagi na niezgodność postanowień zaproszenia z przepisami bezwzględnie obowiązującymi w przedmiotowym zakresie, Zamawiający dopuszcza wykreślenie lub chociażby złagodzenie wygórowanej w ocenie Wykonawcy postanowień zawartych w § 8 ust. 4 i 5 wzoru umowy i oparcie odpowiedzialności Wykonawcy na zasadach określonych w ustawie Prawo pocztowe z dnia 23 listopada 2012 roku?</w:t>
            </w:r>
          </w:p>
          <w:p w:rsidR="006A7D1C" w:rsidRPr="00F62CDA" w:rsidRDefault="006A7D1C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62CDA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F62CDA" w:rsidRPr="00F62CDA">
              <w:rPr>
                <w:sz w:val="22"/>
                <w:szCs w:val="22"/>
              </w:rPr>
              <w:t>Zamawiający nie wyrażamy zgody na zaproponowane zmiany.</w:t>
            </w:r>
          </w:p>
          <w:p w:rsidR="006A7D1C" w:rsidRPr="004F0A56" w:rsidRDefault="006A7D1C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4F0A56" w:rsidRPr="006A7D1C" w:rsidRDefault="004F0A56" w:rsidP="00124AB5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A7D1C">
              <w:rPr>
                <w:b/>
                <w:sz w:val="22"/>
                <w:szCs w:val="22"/>
              </w:rPr>
              <w:t>Pytanie 3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Zamawiający w par 10 ust 4 wzoru umowy uzurpuje sobie prawo do jednostronnego ocenienia sytuacji w której może zlecić wykonanie usługi innemu operatorowi i obciążenia kosztami Wykonawcę bez wcześniejszego zbadania powodów niewykonania usługi opisanej w par.10 ust 2, co w ocenie Wykonawcy może narazić go na koszty, w tym także koszty niewspółmierne do wycenionej przez Wykonawcę usługi a zleconej w wykonaniu zastępczym. Dodatkowo Zamawiający nie opisuje procedury wyboru innego operatora do wykonania usługi co pozwala Zamawiającemu na wybór zastępczego wykonania usługi w kosztach niewspółmiernych do konieczności jej wykonania.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Ponadto Zamawiający wskazuje karę umowną naliczaną za brak realizacji usługi, co oznacza podwójną sankcję dla wykonawcy (kara umowna i obciążenie kosztami wykonania zastępczego).</w:t>
            </w:r>
          </w:p>
          <w:p w:rsid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Czy Zamawiający opisze szczegółowy sposób postępowania przy wyborze innego operatora do zastępczego wykonania usługi oraz procedury oceny powodów nieodebrania przesyłek w wyznaczonym dniu przez Wykonawcę, co pozwoli Wykonawcy oszacować ryzyko finansowe dla wykonania zastępczego?</w:t>
            </w:r>
          </w:p>
          <w:p w:rsidR="00F62CDA" w:rsidRPr="00F62CDA" w:rsidRDefault="00F62CDA" w:rsidP="00F62CD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62CDA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Pr="00F62CDA">
              <w:rPr>
                <w:sz w:val="22"/>
                <w:szCs w:val="22"/>
              </w:rPr>
              <w:t xml:space="preserve">Zamawiający nie </w:t>
            </w:r>
            <w:r>
              <w:rPr>
                <w:sz w:val="22"/>
                <w:szCs w:val="22"/>
              </w:rPr>
              <w:t>opisze procedury</w:t>
            </w:r>
            <w:r w:rsidRPr="00F62CDA">
              <w:rPr>
                <w:sz w:val="22"/>
                <w:szCs w:val="22"/>
              </w:rPr>
              <w:t>.</w:t>
            </w:r>
          </w:p>
          <w:p w:rsidR="006A7D1C" w:rsidRPr="004F0A56" w:rsidRDefault="006A7D1C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4F0A56" w:rsidRPr="006A7D1C" w:rsidRDefault="004F0A56" w:rsidP="00124AB5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A7D1C">
              <w:rPr>
                <w:b/>
                <w:sz w:val="22"/>
                <w:szCs w:val="22"/>
              </w:rPr>
              <w:t>Pytanie 4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Zamawiający w par 14 ust.3 wzoru umowy wyszczególnia przypadki umożliwiające zmianę ceny przez Wykonawcę. Zamawiający szczegółowo opisuje w par 14 ust. 4-15 przypadki wymienione w ust 3 pkt 1-3, ale pomija szczegółowy opis dotyczący wystąpienia i zasad wprowadzenia zmian w przypadku wystąpienia sytuacji opisanej pkt 4 i pkt 5 :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„4) zmiany cen jednostkowych brutto w Kalkulacji cenowej Wykonawcy w sytuacji spowodowanej zmianami tych cen zgodnie z ustawą Prawo Pocztowe,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5) zmiany zasad gromadzenia i wysokości wpłat do pracowniczych planów kapitałowych, o których mowa w ustawie z dnia 4 października 2018 r. o pracowniczych planach kapitałowych,”</w:t>
            </w: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Czy w związku z powyższym Zamawiający doda w par. 14 szczegółowy opis sposobu i zasad zmian cen wynikających z zapisów ust 3 pkt 4 i 5?</w:t>
            </w:r>
          </w:p>
          <w:p w:rsid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W ocenie Wykonawcy zwłaszcza brak szczegółowego opisu par.14 ust.3 pkt 4 w odniesieniu do zapisów par 6 może narazić Wykonawcę na koszty ze względu na brak opisanych sposobów zmiany ceny.</w:t>
            </w:r>
          </w:p>
          <w:p w:rsidR="006A7D1C" w:rsidRDefault="006A7D1C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76106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76106">
              <w:rPr>
                <w:sz w:val="22"/>
                <w:szCs w:val="22"/>
              </w:rPr>
              <w:t>Zamawiający zmienia zapisy paragrafu 14 i otrzymuje on brzmienie:</w:t>
            </w:r>
          </w:p>
          <w:p w:rsidR="00A76106" w:rsidRPr="00A76106" w:rsidRDefault="00A76106" w:rsidP="00A76106">
            <w:pPr>
              <w:pStyle w:val="Tekstpodstawowywcity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Żadna ze Stron nie jest uprawniona do przeniesienia swoich praw i zobowiązań z tytułu niniejszej umowy bez uzyskania pisemnej zgody drugiej Strony.</w:t>
            </w:r>
          </w:p>
          <w:p w:rsidR="00A76106" w:rsidRPr="00A76106" w:rsidRDefault="00A76106" w:rsidP="00A76106">
            <w:pPr>
              <w:pStyle w:val="Tekstpodstawowywcity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Wykonawca zobowiązany jest do uzyskania pisemnej zgody Zamawiającego na przeniesienie praw i obowiązków z niniejszej umowy także w przypadku zmiany formy prawnej Wykonawcy.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Strony zobowiązują się dokonać zmiany wysokości wynagrodzenia należnego Wykonawcy, o którym mowa w § 4 ust. 1 Umowy, w formie pisemnego aneksu, każdorazowo w przypadku wystąpienia jednej z następujących okoliczności:</w:t>
            </w:r>
          </w:p>
          <w:p w:rsidR="00A76106" w:rsidRPr="00A76106" w:rsidRDefault="00A76106" w:rsidP="00A76106">
            <w:pPr>
              <w:ind w:left="709" w:hanging="283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1)</w:t>
            </w:r>
            <w:r w:rsidRPr="00A76106">
              <w:rPr>
                <w:sz w:val="22"/>
                <w:szCs w:val="22"/>
              </w:rPr>
              <w:tab/>
              <w:t>zmiany stawki podatku od towarów i usług,</w:t>
            </w:r>
          </w:p>
          <w:p w:rsidR="00A76106" w:rsidRPr="00A76106" w:rsidRDefault="00A76106" w:rsidP="00A76106">
            <w:pPr>
              <w:ind w:left="709" w:hanging="283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2)</w:t>
            </w:r>
            <w:r w:rsidRPr="00A76106">
              <w:rPr>
                <w:sz w:val="22"/>
                <w:szCs w:val="22"/>
              </w:rPr>
              <w:tab/>
              <w:t>zmiany wysokości minimalnego wynagrodzenia ustalonego na podstawie przepisów o minimalnym wynagrodzeniu za pracę,</w:t>
            </w:r>
          </w:p>
          <w:p w:rsidR="00A76106" w:rsidRPr="00A76106" w:rsidRDefault="00A76106" w:rsidP="00A76106">
            <w:pPr>
              <w:ind w:left="709" w:hanging="283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3)</w:t>
            </w:r>
            <w:r w:rsidRPr="00A76106">
              <w:rPr>
                <w:sz w:val="22"/>
                <w:szCs w:val="22"/>
              </w:rPr>
              <w:tab/>
              <w:t>zmiany zasad podlegania ubezpieczeniom społecznym lub ubezpieczeniu zdrowotnemu lub wysokości stawki składki na ubezpieczenia społeczne lub zdrowotne,</w:t>
            </w:r>
          </w:p>
          <w:p w:rsidR="00A76106" w:rsidRPr="00A76106" w:rsidRDefault="00A76106" w:rsidP="00A76106">
            <w:pPr>
              <w:ind w:left="709" w:hanging="283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4) zmiany cen jednostkowych brutto w Kalkulacji cenowej Wykonawcy w sytuacji spowodowanej zmianami tych cen zgodnie z ustawą Prawo Pocztowe,</w:t>
            </w:r>
          </w:p>
          <w:p w:rsidR="00A76106" w:rsidRPr="00A76106" w:rsidRDefault="00A76106" w:rsidP="00A76106">
            <w:pPr>
              <w:ind w:left="709" w:hanging="283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5) zmiany zasad gromadzenia i wysokości wpłat do pracowniczych planów kapitałowych, o których mowa w ustawie z dnia 4 października 2018 r. o pracowniczych planach kapitałowych,</w:t>
            </w:r>
          </w:p>
          <w:p w:rsidR="00A76106" w:rsidRPr="00A76106" w:rsidRDefault="00A76106" w:rsidP="00A76106">
            <w:pPr>
              <w:ind w:left="426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- na zasadach i w sposób określony w ust. 4 - 17, jeżeli zmiany te będą miały wpływ na koszty wykonania Umowy przez Wykonawcę.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Zmiana wysokości wynagrodzenia należnego Wykonawcy w przypadku zaistnienia przesłanki, o której mowa w ust. 3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W przypadku zmiany, o której mowa w ust. 3 pkt 1, wartość wynagrodzenia netto nie zmieni się, a wartość wynagrodzenia brutto zostanie wyliczona na podstawie nowych przepisów.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Zmiana wysokości wynagrodzenia w przypadku zaistnienia przesłanki, o której mowa w ust. 3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 xml:space="preserve">W przypadku zmiany, o której mowa w ust. 3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</w:t>
            </w:r>
            <w:r w:rsidRPr="00A76106">
              <w:rPr>
                <w:sz w:val="22"/>
                <w:szCs w:val="22"/>
              </w:rPr>
              <w:lastRenderedPageBreak/>
              <w:t>oni prace bezpośrednio związane z realizacją przedmiotu Umowy.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W przypadku zmiany, o której mowa w ust. 3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 xml:space="preserve">Zmiana wysokości wynagrodzenia należnego Wykonawcy w przypadku zaistnienia przesłanki, o której mowa w ust. 3 pkt 4, będzie odnosić się wyłącznie do części przedmiotu Umowy zrealizowanej, zgodnie z terminami ustalonymi Umową, po dniu wejścia w życie zmiany cen jednostkowych brutto w Kalkulacji cenowej Wykonawcy w sytuacji spowodowanej zmianami tych cen zgodnie z ustawą Prawo Pocztowe oraz wyłącznie do części przedmiotu Umowy, do której zastosowanie znajdzie zmiana Kalkulacji. 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 xml:space="preserve">Zmiana wysokości wynagrodzenia należnego Wykonawcy w przypadku zaistnienia przesłanki, o której mowa w ust. 3 pkt 5, będzie odnosić się wyłącznie do części przedmiotu Umowy zrealizowanej, zgodnie z terminami ustalonymi Umową, po dniu wejścia w życie zmiany zasad gromadzenia i wysokości wpłat do pracowniczych planów kapitałowych, o których mowa w ustawie z dnia 4 października 2018 r. o pracowniczych planach kapitałowych oraz wyłącznie do części przedmiotu Umowy, do której zastosowanie znajdzie zmiana tych zasad. 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 xml:space="preserve">W celu zawarcia aneksu, o którym mowa w ust. 3,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W przypadku zmian, o których mowa w ust. 3 pkt 2 lub pkt 3, jeżeli z wnioskiem występuje Wykonawca, jest on zobowiązany dołączyć do wniosku dokumenty, z których będzie wynikać, w jakim zakresie zmiany te mają wpływ na koszty wykonania Umowy, w szczególności:</w:t>
            </w:r>
          </w:p>
          <w:p w:rsidR="00A76106" w:rsidRPr="00A76106" w:rsidRDefault="00A76106" w:rsidP="00A76106">
            <w:pPr>
              <w:ind w:left="851" w:hanging="425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1)</w:t>
            </w:r>
            <w:r w:rsidRPr="00A76106">
              <w:rPr>
                <w:sz w:val="22"/>
                <w:szCs w:val="22"/>
              </w:rPr>
              <w:tab/>
      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2, lub </w:t>
            </w:r>
          </w:p>
          <w:p w:rsidR="00A76106" w:rsidRPr="00A76106" w:rsidRDefault="00A76106" w:rsidP="00A76106">
            <w:pPr>
              <w:ind w:left="851" w:hanging="425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2)</w:t>
            </w:r>
            <w:r w:rsidRPr="00A76106">
              <w:rPr>
                <w:sz w:val="22"/>
                <w:szCs w:val="22"/>
              </w:rPr>
              <w:tab/>
      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3.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W przypadku zmiany, o której mowa w ust. 3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12 pkt 2.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W terminie 10 dni roboczych od dnia przekazania wniosku, o którym mowa w ust. 11, Strona, która otrzymała wniosek, przekaże drugiej Stronie informację o zakresie, w jakim zatwierdza wniosek oraz wskaże kwotę, o którą wynagrodzenie należne Wykonawcy powinno ulec zmianie, albo informację o niezatwierdzeniu wniosku wraz z uzasadnieniem.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W przypadku otrzymania przez Stronę informacji o niezatwierdzeniu wniosku lub częściowym zatwierdzeniu wniosku, Strona ta może ponownie wystąpić z wnioskiem, o którym mowa w ust. 11. W takim przypadku przepisy ust. 12 - 14 oraz 16 stosuje się odpowiednio.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Zawarcie aneksu nastąpi nie później niż w terminie 10 dni roboczych od dnia zatwierdzenia wniosku o dokonanie zmiany wysokości wynagrodzenia należnego Wykonawcy.</w:t>
            </w:r>
          </w:p>
          <w:p w:rsidR="00A76106" w:rsidRPr="00A76106" w:rsidRDefault="00A76106" w:rsidP="00A76106">
            <w:pPr>
              <w:numPr>
                <w:ilvl w:val="0"/>
                <w:numId w:val="9"/>
              </w:numPr>
              <w:spacing w:after="120" w:line="240" w:lineRule="atLeast"/>
              <w:ind w:right="-47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 xml:space="preserve">Dopuszcza się możliwość zmiany ustaleń niniejszej umowy w stosunku do treści oferty Wykonawcy w następującym zakresie: </w:t>
            </w:r>
          </w:p>
          <w:p w:rsidR="00A76106" w:rsidRPr="00A76106" w:rsidRDefault="00A76106" w:rsidP="00A76106">
            <w:pPr>
              <w:spacing w:after="120" w:line="240" w:lineRule="atLeast"/>
              <w:ind w:left="300" w:right="-47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 xml:space="preserve">a/ zmiany albo rezygnacji z podwykonawcy jeżeli dotyczy podmiotu, na którego zasoby wykonawca powoływał się, na zasadach określonych w art. 26 ust. 2b </w:t>
            </w:r>
            <w:proofErr w:type="spellStart"/>
            <w:r w:rsidRPr="00A76106">
              <w:rPr>
                <w:sz w:val="22"/>
                <w:szCs w:val="22"/>
              </w:rPr>
              <w:t>Pzp</w:t>
            </w:r>
            <w:proofErr w:type="spellEnd"/>
            <w:r w:rsidRPr="00A76106">
              <w:rPr>
                <w:sz w:val="22"/>
                <w:szCs w:val="22"/>
              </w:rPr>
              <w:t xml:space="preserve">, w celu wykazania spełniania </w:t>
            </w:r>
            <w:r w:rsidRPr="00A76106">
              <w:rPr>
                <w:sz w:val="22"/>
                <w:szCs w:val="22"/>
              </w:rPr>
              <w:lastRenderedPageBreak/>
              <w:t xml:space="preserve">warunków udziału w postępowaniu, o których mowa w art. 22 ust. 1 </w:t>
            </w:r>
            <w:proofErr w:type="spellStart"/>
            <w:r w:rsidRPr="00A76106">
              <w:rPr>
                <w:sz w:val="22"/>
                <w:szCs w:val="22"/>
              </w:rPr>
              <w:t>Pzp</w:t>
            </w:r>
            <w:proofErr w:type="spellEnd"/>
            <w:r w:rsidRPr="00A76106">
              <w:rPr>
                <w:sz w:val="22"/>
                <w:szCs w:val="22"/>
              </w:rPr>
              <w:t>. Wykonawca jest obowiązany wykazać Zamawiającemu, iż proponowany inny podwykonawca lub Wykonawca samodzielnie spełnia je w stopniu nie mniejszym niż wymagany w trakcie postępowania o udzielenie zamówienia.</w:t>
            </w:r>
          </w:p>
          <w:p w:rsidR="00A76106" w:rsidRPr="00A76106" w:rsidRDefault="00A76106" w:rsidP="00A76106">
            <w:pPr>
              <w:ind w:left="300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>b/ zmiany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      </w:r>
          </w:p>
          <w:p w:rsidR="00A76106" w:rsidRPr="00A76106" w:rsidRDefault="00A76106" w:rsidP="00A76106">
            <w:pPr>
              <w:ind w:left="300"/>
              <w:jc w:val="both"/>
              <w:rPr>
                <w:sz w:val="22"/>
                <w:szCs w:val="22"/>
              </w:rPr>
            </w:pPr>
            <w:r w:rsidRPr="00A76106">
              <w:rPr>
                <w:sz w:val="22"/>
                <w:szCs w:val="22"/>
              </w:rPr>
              <w:t xml:space="preserve">- Warunkiem dokonania zmian jest złożenie wniosku przez stronę inicjującą zmianę zawierającego: opis propozycji zmian, uzasadnienie zmian.  </w:t>
            </w:r>
          </w:p>
          <w:p w:rsidR="00A76106" w:rsidRPr="004F0A56" w:rsidRDefault="00A7610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4F0A56" w:rsidRPr="004F0A56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0A56">
              <w:rPr>
                <w:sz w:val="22"/>
                <w:szCs w:val="22"/>
              </w:rPr>
              <w:t>W związku z potrzebą wyjaśnienia zapytań prosimy o wydłużenie terminu składania ofert.</w:t>
            </w:r>
          </w:p>
          <w:p w:rsidR="004F0A56" w:rsidRPr="006A5DF1" w:rsidRDefault="004F0A56" w:rsidP="00124AB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F62CDA" w:rsidRDefault="00F62CDA" w:rsidP="00F62CDA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także zmiany terminu:</w:t>
      </w:r>
    </w:p>
    <w:p w:rsidR="00F62CDA" w:rsidRPr="00C02AB6" w:rsidRDefault="00F62CDA" w:rsidP="00F62CDA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sz w:val="24"/>
          <w:szCs w:val="24"/>
        </w:rPr>
      </w:pPr>
      <w:r w:rsidRPr="00C02AB6">
        <w:rPr>
          <w:sz w:val="24"/>
          <w:szCs w:val="24"/>
        </w:rPr>
        <w:t xml:space="preserve"> składania ofert na </w:t>
      </w:r>
      <w:r w:rsidR="00A76106">
        <w:rPr>
          <w:b/>
          <w:sz w:val="24"/>
          <w:szCs w:val="24"/>
        </w:rPr>
        <w:t>29</w:t>
      </w:r>
      <w:r>
        <w:rPr>
          <w:b/>
          <w:sz w:val="24"/>
          <w:szCs w:val="24"/>
        </w:rPr>
        <w:t>.03.202</w:t>
      </w:r>
      <w:r w:rsidRPr="00C02AB6">
        <w:rPr>
          <w:b/>
          <w:sz w:val="24"/>
          <w:szCs w:val="24"/>
        </w:rPr>
        <w:t>1 godz. 10:00,</w:t>
      </w:r>
    </w:p>
    <w:p w:rsidR="00F62CDA" w:rsidRPr="00C02AB6" w:rsidRDefault="00F62CDA" w:rsidP="00F62CDA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sz w:val="24"/>
          <w:szCs w:val="24"/>
        </w:rPr>
      </w:pPr>
      <w:r w:rsidRPr="00C02AB6">
        <w:rPr>
          <w:sz w:val="24"/>
          <w:szCs w:val="24"/>
        </w:rPr>
        <w:t xml:space="preserve">Otwarcia ofert na </w:t>
      </w:r>
      <w:r w:rsidR="00A76106">
        <w:rPr>
          <w:b/>
          <w:sz w:val="24"/>
          <w:szCs w:val="24"/>
        </w:rPr>
        <w:t>29</w:t>
      </w:r>
      <w:r w:rsidRPr="00C02AB6">
        <w:rPr>
          <w:b/>
          <w:sz w:val="24"/>
          <w:szCs w:val="24"/>
        </w:rPr>
        <w:t>.03.2021 godz. 10:15,</w:t>
      </w:r>
    </w:p>
    <w:p w:rsidR="00F62CDA" w:rsidRDefault="00F62CDA" w:rsidP="00F62CDA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sz w:val="24"/>
          <w:szCs w:val="24"/>
        </w:rPr>
      </w:pPr>
      <w:r w:rsidRPr="00C02AB6">
        <w:rPr>
          <w:sz w:val="24"/>
          <w:szCs w:val="24"/>
        </w:rPr>
        <w:t xml:space="preserve">Związania ofertą do dnia </w:t>
      </w:r>
      <w:r w:rsidR="00A76106">
        <w:rPr>
          <w:b/>
          <w:sz w:val="24"/>
          <w:szCs w:val="24"/>
        </w:rPr>
        <w:t>27</w:t>
      </w:r>
      <w:bookmarkStart w:id="0" w:name="_GoBack"/>
      <w:bookmarkEnd w:id="0"/>
      <w:r>
        <w:rPr>
          <w:b/>
          <w:sz w:val="24"/>
          <w:szCs w:val="24"/>
        </w:rPr>
        <w:t>.04.2021</w:t>
      </w:r>
      <w:r w:rsidRPr="00C02AB6">
        <w:rPr>
          <w:sz w:val="24"/>
          <w:szCs w:val="24"/>
        </w:rPr>
        <w:t>.</w:t>
      </w:r>
    </w:p>
    <w:p w:rsidR="00F62CDA" w:rsidRPr="00C02AB6" w:rsidRDefault="00F62CDA" w:rsidP="00F62CDA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Pozostałe zapis SWZ pozostają bez zmian.</w:t>
      </w:r>
    </w:p>
    <w:p w:rsidR="006A7D1C" w:rsidRDefault="006A7D1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6A7D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D83" w:rsidRDefault="009E3D83">
      <w:r>
        <w:separator/>
      </w:r>
    </w:p>
  </w:endnote>
  <w:endnote w:type="continuationSeparator" w:id="0">
    <w:p w:rsidR="009E3D83" w:rsidRDefault="009E3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A7610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3D8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D83" w:rsidRDefault="009E3D83">
      <w:r>
        <w:separator/>
      </w:r>
    </w:p>
  </w:footnote>
  <w:footnote w:type="continuationSeparator" w:id="0">
    <w:p w:rsidR="009E3D83" w:rsidRDefault="009E3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A56" w:rsidRDefault="004F0A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A56" w:rsidRDefault="004F0A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A56" w:rsidRDefault="004F0A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7AE6A9D"/>
    <w:multiLevelType w:val="hybridMultilevel"/>
    <w:tmpl w:val="0D0E0E64"/>
    <w:lvl w:ilvl="0" w:tplc="CB6A14D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BC70767"/>
    <w:multiLevelType w:val="hybridMultilevel"/>
    <w:tmpl w:val="F33E4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D8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0A56"/>
    <w:rsid w:val="005144A9"/>
    <w:rsid w:val="00520165"/>
    <w:rsid w:val="005B1B08"/>
    <w:rsid w:val="00632C3C"/>
    <w:rsid w:val="00662BDB"/>
    <w:rsid w:val="006A5DF1"/>
    <w:rsid w:val="006A7D1C"/>
    <w:rsid w:val="006B7198"/>
    <w:rsid w:val="006D4AB3"/>
    <w:rsid w:val="006F3B81"/>
    <w:rsid w:val="007D7198"/>
    <w:rsid w:val="00870F9F"/>
    <w:rsid w:val="008804B6"/>
    <w:rsid w:val="00897AB0"/>
    <w:rsid w:val="008A3553"/>
    <w:rsid w:val="009E3D83"/>
    <w:rsid w:val="00A7610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62C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F72DB1-3357-4C82-99C4-4FC5CF041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62CDA"/>
    <w:pPr>
      <w:ind w:left="720"/>
      <w:contextualSpacing/>
    </w:pPr>
  </w:style>
  <w:style w:type="character" w:customStyle="1" w:styleId="TekstpodstawowywcityZnak">
    <w:name w:val="Tekst podstawowy wcięty Znak"/>
    <w:link w:val="Tekstpodstawowywcity"/>
    <w:rsid w:val="00A7610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5</Pages>
  <Words>2212</Words>
  <Characters>13967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5</cp:revision>
  <cp:lastPrinted>2001-02-10T14:28:00Z</cp:lastPrinted>
  <dcterms:created xsi:type="dcterms:W3CDTF">2021-03-22T11:01:00Z</dcterms:created>
  <dcterms:modified xsi:type="dcterms:W3CDTF">2021-03-23T07:55:00Z</dcterms:modified>
</cp:coreProperties>
</file>