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……………………………….</w:t>
      </w:r>
    </w:p>
    <w:p w:rsidR="000702B3" w:rsidRPr="000702B3" w:rsidRDefault="000702B3" w:rsidP="000702B3">
      <w:pPr>
        <w:suppressAutoHyphens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       (Nazwa i adres Wykonawcy)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</w:pP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t xml:space="preserve">OŚWIADCZENIE WYKONAWCY </w:t>
      </w:r>
      <w:r w:rsidRPr="000702B3">
        <w:rPr>
          <w:rFonts w:ascii="Times New Roman" w:eastAsia="Times New Roman" w:hAnsi="Times New Roman" w:cs="Times New Roman"/>
          <w:b/>
          <w:bCs/>
          <w:sz w:val="24"/>
          <w:szCs w:val="24"/>
          <w:highlight w:val="lightGray"/>
          <w:lang w:eastAsia="ar-SA"/>
        </w:rPr>
        <w:br/>
        <w:t>O AKTUALNOŚCI INFORMACJI ZAWARTYCH W OŚWIADCZENIU, O  KTÓRYM MOWA W ART. 125 UST. 1 PZP ZŁOŻONYM NA FORMULARZU JEDNOLITEGO EUROPEJSKIEGO DOKUMENTU ZAMÓWIENIA W ZAKRESIE PODSTAW WYKLUCZENIA Z POSTĘPOWANIA</w:t>
      </w:r>
    </w:p>
    <w:p w:rsidR="000702B3" w:rsidRPr="000702B3" w:rsidRDefault="000702B3" w:rsidP="000702B3">
      <w:pPr>
        <w:suppressAutoHyphens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</w:p>
    <w:p w:rsidR="000702B3" w:rsidRPr="000702B3" w:rsidRDefault="000702B3" w:rsidP="000702B3">
      <w:pPr>
        <w:suppressAutoHyphens/>
        <w:spacing w:after="0" w:line="240" w:lineRule="auto"/>
        <w:ind w:right="8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W związku ze złożeniem oferty w postępowaniu o udzielenie zamówienia publicznego prowadzonym w trybie przetargu nieograniczonego na </w:t>
      </w:r>
      <w:r w:rsidRPr="000702B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usługę sprzątania i utrzymania czystości w budynkach UAM w Poznaniu, - część ……</w:t>
      </w:r>
    </w:p>
    <w:p w:rsidR="000702B3" w:rsidRPr="000702B3" w:rsidRDefault="000702B3" w:rsidP="000702B3">
      <w:pPr>
        <w:suppressAutoHyphens/>
        <w:spacing w:before="120" w:after="0" w:line="240" w:lineRule="exact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oświadczam, że informacje zawarte w  oświadczeniu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JEDZ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 o którym mowa w art. 125 ust. 1  ustawy  z dnia 11 września 2019 r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 Prawo zamówień publicznych</w:t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są aktualne w zakresie podstaw wykluczenia z postępowania określonych w: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3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4 ustawy, dotyczących orzeczenia zakazu ubiegania się o zamówienie publiczne tytułem środka zapobiegawczego,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5 ustawy, dotyczących zawarcia z innymi wykonawcami porozumienia mającego na celu zakłócenie konkurencji,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108 ust. 1 pkt 6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>art. 109 ust. 1 pkt 1 ustawy, odnośnie do naruszenia obowiązków dotyczących p</w:t>
      </w:r>
      <w:r>
        <w:rPr>
          <w:rFonts w:ascii="Times New Roman" w:hAnsi="Times New Roman" w:cs="Times New Roman"/>
          <w:sz w:val="24"/>
          <w:szCs w:val="24"/>
        </w:rPr>
        <w:t>łatności podatków i opłat lokal</w:t>
      </w:r>
      <w:r w:rsidRPr="000702B3">
        <w:rPr>
          <w:rFonts w:ascii="Times New Roman" w:hAnsi="Times New Roman" w:cs="Times New Roman"/>
          <w:sz w:val="24"/>
          <w:szCs w:val="24"/>
        </w:rPr>
        <w:t xml:space="preserve">nych, o których mowa w ustawie z dnia 12 stycznia 1991 r. o podatkach i opłatach lokalnych (Dz. U. z 2019 r. poz. 1170),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b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sz w:val="24"/>
          <w:szCs w:val="24"/>
        </w:rPr>
      </w:pPr>
      <w:r w:rsidRPr="000702B3">
        <w:rPr>
          <w:rFonts w:ascii="Times New Roman" w:hAnsi="Times New Roman" w:cs="Times New Roman"/>
          <w:sz w:val="24"/>
          <w:szCs w:val="24"/>
        </w:rPr>
        <w:t xml:space="preserve">art. 109 ust. 1 pkt 2 lit. c ustawy,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hAnsi="Times New Roman" w:cs="Times New Roman"/>
          <w:color w:val="000000"/>
          <w:sz w:val="24"/>
          <w:szCs w:val="24"/>
        </w:rPr>
      </w:pPr>
      <w:r w:rsidRPr="000702B3">
        <w:rPr>
          <w:rFonts w:ascii="Times New Roman" w:hAnsi="Times New Roman" w:cs="Times New Roman"/>
          <w:color w:val="000000"/>
          <w:sz w:val="24"/>
          <w:szCs w:val="24"/>
        </w:rPr>
        <w:t xml:space="preserve">art. 109 ust. 1 pkt 3 ustawy, dotyczących ukarania za wykroczenie, za które wymierzono karę ograniczenia wolności lub karę grzywny, </w:t>
      </w:r>
    </w:p>
    <w:p w:rsidR="000702B3" w:rsidRPr="000702B3" w:rsidRDefault="000702B3" w:rsidP="000702B3">
      <w:pPr>
        <w:numPr>
          <w:ilvl w:val="0"/>
          <w:numId w:val="1"/>
        </w:numPr>
        <w:suppressAutoHyphens/>
        <w:spacing w:after="0" w:line="240" w:lineRule="exact"/>
        <w:ind w:left="284" w:hanging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sz w:val="24"/>
          <w:szCs w:val="24"/>
          <w:lang w:eastAsia="ar-SA"/>
        </w:rPr>
        <w:t>art. 109 ust. 1 pkt 5–10 ustawy</w:t>
      </w:r>
    </w:p>
    <w:p w:rsidR="000702B3" w:rsidRPr="000702B3" w:rsidRDefault="000702B3" w:rsidP="000702B3">
      <w:pPr>
        <w:suppressAutoHyphens/>
        <w:spacing w:after="0" w:line="240" w:lineRule="exact"/>
        <w:ind w:left="284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br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  <w:r w:rsidRPr="000702B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ab/>
      </w:r>
    </w:p>
    <w:p w:rsidR="000702B3" w:rsidRPr="000702B3" w:rsidRDefault="000702B3" w:rsidP="000702B3">
      <w:pPr>
        <w:suppressAutoHyphens/>
        <w:spacing w:before="120"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bookmarkStart w:id="0" w:name="_GoBack"/>
      <w:bookmarkEnd w:id="0"/>
    </w:p>
    <w:sectPr w:rsidR="000702B3" w:rsidRPr="000702B3" w:rsidSect="005400A4">
      <w:headerReference w:type="default" r:id="rId5"/>
      <w:pgSz w:w="11906" w:h="16838"/>
      <w:pgMar w:top="86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00A4" w:rsidRPr="005400A4" w:rsidRDefault="000702B3">
    <w:pPr>
      <w:pStyle w:val="Nagwek"/>
      <w:rPr>
        <w:rFonts w:ascii="Arial" w:hAnsi="Arial" w:cs="Arial"/>
      </w:rPr>
    </w:pPr>
    <w:r w:rsidRPr="005400A4">
      <w:rPr>
        <w:rFonts w:ascii="Arial" w:hAnsi="Arial" w:cs="Arial"/>
      </w:rPr>
      <w:t>ZP/2255/U/20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33B8B"/>
    <w:multiLevelType w:val="hybridMultilevel"/>
    <w:tmpl w:val="EF705F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2A15"/>
    <w:rsid w:val="000702B3"/>
    <w:rsid w:val="000A251F"/>
    <w:rsid w:val="00FE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3D422"/>
  <w15:chartTrackingRefBased/>
  <w15:docId w15:val="{4E62C2B4-A79F-4B8C-8984-CBC9DAECCA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702B3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0702B3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2021-02-24T10:13:00Z</dcterms:created>
  <dcterms:modified xsi:type="dcterms:W3CDTF">2021-02-24T10:15:00Z</dcterms:modified>
</cp:coreProperties>
</file>