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30E89">
              <w:rPr>
                <w:rFonts w:ascii="Arial" w:hAnsi="Arial" w:cs="Arial"/>
                <w:b/>
                <w:bCs/>
                <w:sz w:val="18"/>
                <w:szCs w:val="18"/>
                <w:lang w:eastAsia="en-US"/>
              </w:rPr>
              <w:t>2021</w:t>
            </w:r>
            <w:r>
              <w:rPr>
                <w:rFonts w:ascii="Arial" w:hAnsi="Arial" w:cs="Arial"/>
                <w:b/>
                <w:bCs/>
                <w:sz w:val="18"/>
                <w:szCs w:val="18"/>
                <w:lang w:eastAsia="en-US"/>
              </w:rPr>
              <w:t xml:space="preserve">/S </w:t>
            </w:r>
            <w:r w:rsidR="00230E89">
              <w:rPr>
                <w:rFonts w:ascii="Arial" w:hAnsi="Arial" w:cs="Arial"/>
                <w:b/>
                <w:bCs/>
                <w:sz w:val="18"/>
                <w:szCs w:val="18"/>
                <w:lang w:eastAsia="en-US"/>
              </w:rPr>
              <w:t>037</w:t>
            </w:r>
            <w:r>
              <w:rPr>
                <w:rFonts w:ascii="Arial" w:hAnsi="Arial" w:cs="Arial"/>
                <w:b/>
                <w:bCs/>
                <w:sz w:val="18"/>
                <w:szCs w:val="18"/>
                <w:lang w:eastAsia="en-US"/>
              </w:rPr>
              <w:t>-</w:t>
            </w:r>
            <w:r w:rsidR="00230E89">
              <w:rPr>
                <w:rFonts w:ascii="Arial" w:hAnsi="Arial" w:cs="Arial"/>
                <w:b/>
                <w:bCs/>
                <w:sz w:val="18"/>
                <w:szCs w:val="18"/>
                <w:lang w:eastAsia="en-US"/>
              </w:rPr>
              <w:t>091934</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7B05">
            <w:pPr>
              <w:spacing w:before="120" w:after="12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7B05">
            <w:pPr>
              <w:spacing w:before="120" w:after="12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Dostawa, zainstalowanie i uruchomienie urządzeń do przeprowadzania procesów zgazowania i pirolizy oraz badania aktywności katalizatorów w procesach termicznej konwersji paliw dla laboratorium w części badawczo-dydaktycznej Centrum Energetyki - KC-zp.272-7/21</w:t>
            </w:r>
          </w:p>
        </w:tc>
      </w:tr>
      <w:tr w:rsidR="00A77B05" w:rsidRPr="00C24737" w:rsidTr="009965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77B05" w:rsidRDefault="00A77B05" w:rsidP="009965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77B05" w:rsidRDefault="00A77B05" w:rsidP="009965CA">
            <w:pPr>
              <w:spacing w:before="120" w:after="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KC-zp.272-7/21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0B6" w:rsidRDefault="00CC50B6">
      <w:pPr>
        <w:spacing w:after="0" w:line="240" w:lineRule="auto"/>
      </w:pPr>
      <w:r>
        <w:separator/>
      </w:r>
    </w:p>
  </w:endnote>
  <w:endnote w:type="continuationSeparator" w:id="0">
    <w:p w:rsidR="00CC50B6" w:rsidRDefault="00CC5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0B6" w:rsidRDefault="00CC50B6">
      <w:pPr>
        <w:spacing w:after="0" w:line="244" w:lineRule="auto"/>
        <w:ind w:left="0" w:right="69" w:firstLine="0"/>
      </w:pPr>
      <w:r>
        <w:separator/>
      </w:r>
    </w:p>
  </w:footnote>
  <w:footnote w:type="continuationSeparator" w:id="0">
    <w:p w:rsidR="00CC50B6" w:rsidRDefault="00CC50B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B05" w:rsidRDefault="00A77B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B05" w:rsidRDefault="00A77B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B05" w:rsidRDefault="00A77B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50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E89"/>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B0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50B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199F6A"/>
  <w15:chartTrackingRefBased/>
  <w15:docId w15:val="{0962D0E9-B4B8-4584-B275-B295D70A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D3FF2-883F-41F2-89EA-2B21EADAF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4311</Words>
  <Characters>25872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Kwas-Rogowska</dc:creator>
  <cp:keywords/>
  <cp:lastModifiedBy>Renata Kwas-Rogowska</cp:lastModifiedBy>
  <cp:revision>3</cp:revision>
  <dcterms:created xsi:type="dcterms:W3CDTF">2021-02-03T07:43:00Z</dcterms:created>
  <dcterms:modified xsi:type="dcterms:W3CDTF">2021-02-23T08:58:00Z</dcterms:modified>
</cp:coreProperties>
</file>