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00D84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CRZP/3/2021/AZP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731C8" w:rsidRPr="007731C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7731C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731C8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zapewnienia załogi na jednostce r/v IMOR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z dnia 11 września 2019 r. Prawo zamówień publicznych </w:t>
      </w:r>
      <w:r w:rsidR="007731C8" w:rsidRPr="007731C8">
        <w:rPr>
          <w:rFonts w:ascii="Calibri" w:eastAsia="Times New Roman" w:hAnsi="Calibri" w:cs="Times New Roman"/>
          <w:sz w:val="24"/>
          <w:szCs w:val="24"/>
          <w:lang w:eastAsia="pl-PL"/>
        </w:rPr>
        <w:t>(Dz.U. poz. 2019 ze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</w:t>
      </w:r>
      <w:r w:rsidR="0044234B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100D84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1F2" w:rsidRDefault="006601F2" w:rsidP="00B34A16">
      <w:pPr>
        <w:spacing w:after="0" w:line="240" w:lineRule="auto"/>
      </w:pPr>
      <w:r>
        <w:separator/>
      </w:r>
    </w:p>
  </w:endnote>
  <w:endnote w:type="continuationSeparator" w:id="0">
    <w:p w:rsidR="006601F2" w:rsidRDefault="006601F2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1C8" w:rsidRDefault="007731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1C8" w:rsidRDefault="007731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1F2" w:rsidRDefault="006601F2" w:rsidP="00B34A16">
      <w:pPr>
        <w:spacing w:after="0" w:line="240" w:lineRule="auto"/>
      </w:pPr>
      <w:r>
        <w:separator/>
      </w:r>
    </w:p>
  </w:footnote>
  <w:footnote w:type="continuationSeparator" w:id="0">
    <w:p w:rsidR="006601F2" w:rsidRDefault="006601F2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1C8" w:rsidRDefault="00773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7731C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zapewnienia załogi na jednostce r/v IMOR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D521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1C8" w:rsidRDefault="007731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F2"/>
    <w:rsid w:val="000C331A"/>
    <w:rsid w:val="000D451C"/>
    <w:rsid w:val="00100D84"/>
    <w:rsid w:val="00302ADF"/>
    <w:rsid w:val="0044234B"/>
    <w:rsid w:val="004F1C9E"/>
    <w:rsid w:val="006601F2"/>
    <w:rsid w:val="007731C8"/>
    <w:rsid w:val="007872B3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DA7869"/>
  <w15:chartTrackingRefBased/>
  <w15:docId w15:val="{96E2FEC6-42ED-4EED-B39A-9F4878F8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2021-01-29T09:02:00Z</dcterms:created>
  <dcterms:modified xsi:type="dcterms:W3CDTF">2021-01-29T09:02:00Z</dcterms:modified>
</cp:coreProperties>
</file>