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1DD64" w14:textId="77777777" w:rsidR="002E6BF0" w:rsidRPr="0054716E" w:rsidRDefault="00AB5542" w:rsidP="000112EB">
      <w:pPr>
        <w:jc w:val="both"/>
        <w:rPr>
          <w:rFonts w:ascii="Times New Roman" w:hAnsi="Times New Roman" w:cs="Times New Roman"/>
          <w:b/>
          <w:bCs/>
        </w:rPr>
      </w:pPr>
      <w:r w:rsidRPr="0054716E">
        <w:rPr>
          <w:rFonts w:ascii="Times New Roman" w:hAnsi="Times New Roman" w:cs="Times New Roman"/>
          <w:b/>
          <w:bCs/>
        </w:rPr>
        <w:t xml:space="preserve">Pakiet </w:t>
      </w:r>
      <w:r w:rsidR="004C7CF6" w:rsidRPr="0054716E">
        <w:rPr>
          <w:rFonts w:ascii="Times New Roman" w:hAnsi="Times New Roman" w:cs="Times New Roman"/>
          <w:b/>
          <w:bCs/>
        </w:rPr>
        <w:t xml:space="preserve">2 - </w:t>
      </w:r>
      <w:r w:rsidR="008433A7" w:rsidRPr="0054716E">
        <w:rPr>
          <w:rFonts w:ascii="Times New Roman" w:hAnsi="Times New Roman" w:cs="Times New Roman"/>
          <w:b/>
          <w:bCs/>
        </w:rPr>
        <w:t>Dzierżawa ana</w:t>
      </w:r>
      <w:r w:rsidR="00981572" w:rsidRPr="0054716E">
        <w:rPr>
          <w:rFonts w:ascii="Times New Roman" w:hAnsi="Times New Roman" w:cs="Times New Roman"/>
          <w:b/>
          <w:bCs/>
        </w:rPr>
        <w:t>lizatora wraz z</w:t>
      </w:r>
      <w:r w:rsidR="007208E1">
        <w:rPr>
          <w:rFonts w:ascii="Times New Roman" w:hAnsi="Times New Roman" w:cs="Times New Roman"/>
          <w:b/>
          <w:bCs/>
        </w:rPr>
        <w:t xml:space="preserve"> oprogramowaniem wraz z</w:t>
      </w:r>
      <w:r w:rsidR="00981572" w:rsidRPr="0054716E">
        <w:rPr>
          <w:rFonts w:ascii="Times New Roman" w:hAnsi="Times New Roman" w:cs="Times New Roman"/>
          <w:b/>
          <w:bCs/>
        </w:rPr>
        <w:t xml:space="preserve"> dostawą testów, </w:t>
      </w:r>
      <w:r w:rsidR="008433A7" w:rsidRPr="0054716E">
        <w:rPr>
          <w:rFonts w:ascii="Times New Roman" w:hAnsi="Times New Roman" w:cs="Times New Roman"/>
          <w:b/>
          <w:bCs/>
        </w:rPr>
        <w:t>odczynników oraz materiałów zużywalnych potrzebnych do wykonan</w:t>
      </w:r>
      <w:bookmarkStart w:id="0" w:name="_GoBack"/>
      <w:bookmarkEnd w:id="0"/>
      <w:r w:rsidR="008433A7" w:rsidRPr="0054716E">
        <w:rPr>
          <w:rFonts w:ascii="Times New Roman" w:hAnsi="Times New Roman" w:cs="Times New Roman"/>
          <w:b/>
          <w:bCs/>
        </w:rPr>
        <w:t>ia badań w Serologii Transfuzjologicznej.</w:t>
      </w:r>
    </w:p>
    <w:p w14:paraId="7C973E42" w14:textId="77777777" w:rsidR="002E6BF0" w:rsidRPr="0054716E" w:rsidRDefault="001E106B" w:rsidP="001A283E">
      <w:pPr>
        <w:rPr>
          <w:rFonts w:ascii="Times New Roman" w:hAnsi="Times New Roman" w:cs="Times New Roman"/>
          <w:b/>
          <w:sz w:val="28"/>
          <w:szCs w:val="28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>Tabela nr 1</w:t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159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08"/>
        <w:gridCol w:w="708"/>
        <w:gridCol w:w="850"/>
        <w:gridCol w:w="1134"/>
        <w:gridCol w:w="1109"/>
        <w:gridCol w:w="993"/>
        <w:gridCol w:w="850"/>
        <w:gridCol w:w="709"/>
        <w:gridCol w:w="988"/>
        <w:gridCol w:w="1276"/>
        <w:gridCol w:w="709"/>
        <w:gridCol w:w="712"/>
        <w:gridCol w:w="1135"/>
        <w:gridCol w:w="695"/>
        <w:gridCol w:w="1147"/>
      </w:tblGrid>
      <w:tr w:rsidR="002E6BF0" w:rsidRPr="0054716E" w14:paraId="1BD3F66F" w14:textId="77777777" w:rsidTr="00435D8C">
        <w:trPr>
          <w:cantSplit/>
          <w:trHeight w:val="1595"/>
        </w:trPr>
        <w:tc>
          <w:tcPr>
            <w:tcW w:w="567" w:type="dxa"/>
            <w:noWrap/>
          </w:tcPr>
          <w:p w14:paraId="513C709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2408" w:type="dxa"/>
            <w:noWrap/>
          </w:tcPr>
          <w:p w14:paraId="16B96D5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Nazwa i opis przedmiotu zamówien</w:t>
            </w:r>
            <w:r w:rsidR="001E106B"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ia</w:t>
            </w:r>
          </w:p>
        </w:tc>
        <w:tc>
          <w:tcPr>
            <w:tcW w:w="708" w:type="dxa"/>
            <w:textDirection w:val="btLr"/>
          </w:tcPr>
          <w:p w14:paraId="62A45375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Nazwa handlowa</w:t>
            </w:r>
          </w:p>
        </w:tc>
        <w:tc>
          <w:tcPr>
            <w:tcW w:w="850" w:type="dxa"/>
            <w:textDirection w:val="btLr"/>
          </w:tcPr>
          <w:p w14:paraId="552299D4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Numer katalogowy</w:t>
            </w:r>
          </w:p>
        </w:tc>
        <w:tc>
          <w:tcPr>
            <w:tcW w:w="1134" w:type="dxa"/>
          </w:tcPr>
          <w:p w14:paraId="2B742A31" w14:textId="77777777" w:rsidR="002E6BF0" w:rsidRPr="0054716E" w:rsidRDefault="0041285F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sztuk /ml</w:t>
            </w:r>
            <w:r w:rsidR="00A0089D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 zestawy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na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48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miesięcy</w:t>
            </w:r>
          </w:p>
        </w:tc>
        <w:tc>
          <w:tcPr>
            <w:tcW w:w="1109" w:type="dxa"/>
          </w:tcPr>
          <w:p w14:paraId="22835AEA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Wielkość opakowania</w:t>
            </w: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/ilość pełnych opakowań</w:t>
            </w:r>
          </w:p>
        </w:tc>
        <w:tc>
          <w:tcPr>
            <w:tcW w:w="993" w:type="dxa"/>
          </w:tcPr>
          <w:p w14:paraId="244396EE" w14:textId="77777777" w:rsidR="00A112B4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</w:t>
            </w:r>
          </w:p>
          <w:p w14:paraId="5001ECB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74E33AE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</w:tcPr>
          <w:p w14:paraId="4C5713D2" w14:textId="77777777" w:rsidR="002E6BF0" w:rsidRPr="0054716E" w:rsidRDefault="0041285F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ena </w:t>
            </w:r>
          </w:p>
          <w:p w14:paraId="43A034C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709" w:type="dxa"/>
          </w:tcPr>
          <w:p w14:paraId="7415C02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88" w:type="dxa"/>
          </w:tcPr>
          <w:p w14:paraId="0179C721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</w:t>
            </w:r>
          </w:p>
          <w:p w14:paraId="37D8F58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 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1276" w:type="dxa"/>
          </w:tcPr>
          <w:p w14:paraId="19514E1D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bez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  <w:p w14:paraId="5F2E615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1158FFEE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 )</w:t>
            </w:r>
          </w:p>
        </w:tc>
        <w:tc>
          <w:tcPr>
            <w:tcW w:w="709" w:type="dxa"/>
          </w:tcPr>
          <w:p w14:paraId="1E5EFF3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D71ABD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%</w:t>
            </w:r>
          </w:p>
        </w:tc>
        <w:tc>
          <w:tcPr>
            <w:tcW w:w="712" w:type="dxa"/>
          </w:tcPr>
          <w:p w14:paraId="4CD9F5D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0B88B9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135" w:type="dxa"/>
          </w:tcPr>
          <w:p w14:paraId="22D1492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  <w:p w14:paraId="51F0105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01AFDC22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529CC7DC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VAT )</w:t>
            </w:r>
          </w:p>
        </w:tc>
        <w:tc>
          <w:tcPr>
            <w:tcW w:w="695" w:type="dxa"/>
            <w:textDirection w:val="btLr"/>
            <w:vAlign w:val="center"/>
          </w:tcPr>
          <w:p w14:paraId="63AC3603" w14:textId="77777777" w:rsidR="002E6BF0" w:rsidRPr="0054716E" w:rsidRDefault="002E6BF0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ważności w miesiącach/min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47" w:type="dxa"/>
            <w:noWrap/>
          </w:tcPr>
          <w:p w14:paraId="60A101EE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</w:t>
            </w:r>
          </w:p>
        </w:tc>
      </w:tr>
      <w:tr w:rsidR="002E6BF0" w:rsidRPr="0054716E" w14:paraId="6C3072F5" w14:textId="77777777" w:rsidTr="00435D8C">
        <w:trPr>
          <w:cantSplit/>
          <w:trHeight w:val="1134"/>
        </w:trPr>
        <w:tc>
          <w:tcPr>
            <w:tcW w:w="567" w:type="dxa"/>
            <w:noWrap/>
          </w:tcPr>
          <w:p w14:paraId="2DA1B42D" w14:textId="77777777" w:rsidR="002E6BF0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08" w:type="dxa"/>
          </w:tcPr>
          <w:p w14:paraId="2F89F080" w14:textId="77777777" w:rsidR="002E6BF0" w:rsidRPr="0054716E" w:rsidRDefault="003F0BEF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K</w:t>
            </w:r>
            <w:r w:rsidR="008009A5" w:rsidRPr="0054716E">
              <w:rPr>
                <w:rFonts w:ascii="Times New Roman" w:hAnsi="Times New Roman" w:cs="Times New Roman"/>
                <w:b/>
                <w:bCs/>
              </w:rPr>
              <w:t xml:space="preserve">arta </w:t>
            </w:r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do potwierdzania antygenów grup krwi układu ABO i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u biorców krwi. Odczynnik anty-D nie może wykrywać kategorii D VI. Możliwość kontroli dwóch biorców na jednej karcie.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odczynnikami monoklonalnymi przez producenta.</w:t>
            </w:r>
          </w:p>
        </w:tc>
        <w:tc>
          <w:tcPr>
            <w:tcW w:w="708" w:type="dxa"/>
          </w:tcPr>
          <w:p w14:paraId="59DC234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6D42779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F3C8E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86F445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F9CE80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17E90D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874D5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4AED62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5A5DF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FD30D9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5EBC48C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8417AC5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030FCE68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106E228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B411D" w:rsidRPr="0054716E" w14:paraId="2FC5D1C0" w14:textId="77777777" w:rsidTr="00435D8C">
        <w:trPr>
          <w:cantSplit/>
          <w:trHeight w:val="1134"/>
        </w:trPr>
        <w:tc>
          <w:tcPr>
            <w:tcW w:w="567" w:type="dxa"/>
            <w:noWrap/>
          </w:tcPr>
          <w:p w14:paraId="19B71BE4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408" w:type="dxa"/>
          </w:tcPr>
          <w:p w14:paraId="20B5A91C" w14:textId="77777777" w:rsidR="001B411D" w:rsidRPr="0054716E" w:rsidRDefault="003F0BEF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K</w:t>
            </w:r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arta do potwierdzania antygenów grup krwi układu ABO i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u dawców krwi. Konfiguracja antygenów obowiązująca u dawców (A-B-DVI+). Możliwość kontroli antygenów u dwóch dawców na jednej karcie.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odczynnikami monoklonalnymi przez producenta.</w:t>
            </w:r>
          </w:p>
        </w:tc>
        <w:tc>
          <w:tcPr>
            <w:tcW w:w="708" w:type="dxa"/>
          </w:tcPr>
          <w:p w14:paraId="7425623F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9370B3D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FB702D8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1AF4F096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1BE7559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2A89C6B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9857A7A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70B890B4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94494A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ACC9E7C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36E8C59A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1AF17486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3C0FE869" w14:textId="77777777" w:rsidR="001B411D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4953D2AB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5E9A5260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530C6E3E" w14:textId="77777777" w:rsidR="002E6BF0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08" w:type="dxa"/>
          </w:tcPr>
          <w:p w14:paraId="1EEE22E8" w14:textId="77777777" w:rsidR="002E6BF0" w:rsidRPr="0054716E" w:rsidRDefault="003F0BEF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do wykrywania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alloprzeciwciał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odpornościowych w pośrednim teście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antyglobulinowym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przez producenta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odczynnikiem</w:t>
            </w:r>
            <w:r w:rsidR="002E6BF0" w:rsidRPr="0054716E">
              <w:rPr>
                <w:rFonts w:ascii="Times New Roman" w:hAnsi="Times New Roman" w:cs="Times New Roman"/>
                <w:b/>
                <w:bCs/>
              </w:rPr>
              <w:t>antyglobulinowym</w:t>
            </w:r>
            <w:proofErr w:type="spellEnd"/>
            <w:r w:rsidR="002E6BF0" w:rsidRPr="0054716E">
              <w:rPr>
                <w:rFonts w:ascii="Times New Roman" w:hAnsi="Times New Roman" w:cs="Times New Roman"/>
                <w:b/>
                <w:bCs/>
              </w:rPr>
              <w:t xml:space="preserve"> poliwalentnym </w:t>
            </w:r>
            <w:r w:rsidRPr="0054716E">
              <w:rPr>
                <w:rFonts w:ascii="Times New Roman" w:hAnsi="Times New Roman" w:cs="Times New Roman"/>
                <w:b/>
                <w:bCs/>
              </w:rPr>
              <w:t>(min. anty-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+ anty-C3d) </w:t>
            </w:r>
            <w:r w:rsidR="00981572" w:rsidRPr="0054716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08" w:type="dxa"/>
          </w:tcPr>
          <w:p w14:paraId="30BDE4B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7FFC106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40F1E8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531327D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0EC342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09A90B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4AEABA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1BFCD49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75001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C9184F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15A7C9C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60F5D34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51B64246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5819533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B5673" w:rsidRPr="0054716E" w14:paraId="6230610B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61570E35" w14:textId="77777777" w:rsidR="00BB5673" w:rsidRPr="0054716E" w:rsidRDefault="0098157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4</w:t>
            </w:r>
            <w:r w:rsidR="00BB5673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63C8DF38" w14:textId="77777777" w:rsidR="00BB5673" w:rsidRPr="0054716E" w:rsidRDefault="00BB5673" w:rsidP="00B945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</w:t>
            </w:r>
            <w:r w:rsidR="002C664D" w:rsidRPr="0054716E">
              <w:rPr>
                <w:rFonts w:ascii="Times New Roman" w:hAnsi="Times New Roman" w:cs="Times New Roman"/>
                <w:b/>
                <w:bCs/>
              </w:rPr>
              <w:t xml:space="preserve">do oznaczania antygenów układu ABO i </w:t>
            </w:r>
            <w:proofErr w:type="spellStart"/>
            <w:r w:rsidR="002C664D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2C664D" w:rsidRPr="0054716E">
              <w:rPr>
                <w:rFonts w:ascii="Times New Roman" w:hAnsi="Times New Roman" w:cs="Times New Roman"/>
                <w:b/>
                <w:bCs/>
              </w:rPr>
              <w:t xml:space="preserve"> z przeciwciałami </w:t>
            </w:r>
            <w:r w:rsidR="00071D65" w:rsidRPr="0054716E">
              <w:rPr>
                <w:rFonts w:ascii="Times New Roman" w:hAnsi="Times New Roman" w:cs="Times New Roman"/>
                <w:b/>
                <w:bCs/>
              </w:rPr>
              <w:t xml:space="preserve">monoklonalnymi anty-A, anty-B, anty-D z podwójnym antygenem </w:t>
            </w:r>
            <w:proofErr w:type="spellStart"/>
            <w:r w:rsidR="00071D65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071D65" w:rsidRPr="0054716E">
              <w:rPr>
                <w:rFonts w:ascii="Times New Roman" w:hAnsi="Times New Roman" w:cs="Times New Roman"/>
                <w:b/>
                <w:bCs/>
              </w:rPr>
              <w:t xml:space="preserve"> z użyciem dwóch różnych klonów, w tym jeden nie wykrywający antygen D VI oraz oznaczenie izoaglutynin grupowych na jednej karcie</w:t>
            </w:r>
            <w:r w:rsidR="00A0089D" w:rsidRPr="0054716E">
              <w:rPr>
                <w:rFonts w:ascii="Times New Roman" w:hAnsi="Times New Roman" w:cs="Times New Roman"/>
                <w:b/>
                <w:bCs/>
              </w:rPr>
              <w:t xml:space="preserve"> (rewers grupy krwi)</w:t>
            </w:r>
            <w:r w:rsidR="00071D65" w:rsidRPr="0054716E">
              <w:rPr>
                <w:rFonts w:ascii="Times New Roman" w:hAnsi="Times New Roman" w:cs="Times New Roman"/>
                <w:b/>
                <w:bCs/>
              </w:rPr>
              <w:t xml:space="preserve">.  </w:t>
            </w:r>
            <w:proofErr w:type="spellStart"/>
            <w:r w:rsidR="00B945C8"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="00B945C8"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przez </w:t>
            </w:r>
            <w:r w:rsidR="00D630B9" w:rsidRPr="0054716E">
              <w:rPr>
                <w:rFonts w:ascii="Times New Roman" w:hAnsi="Times New Roman" w:cs="Times New Roman"/>
                <w:b/>
                <w:bCs/>
              </w:rPr>
              <w:t>producent</w:t>
            </w:r>
            <w:r w:rsidR="00981572" w:rsidRPr="0054716E">
              <w:rPr>
                <w:rFonts w:ascii="Times New Roman" w:hAnsi="Times New Roman" w:cs="Times New Roman"/>
                <w:b/>
                <w:bCs/>
              </w:rPr>
              <w:t>a.</w:t>
            </w:r>
          </w:p>
        </w:tc>
        <w:tc>
          <w:tcPr>
            <w:tcW w:w="708" w:type="dxa"/>
          </w:tcPr>
          <w:p w14:paraId="2C284AA0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20C3A974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D488C01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32FB311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7F56F90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DC5BFBB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659294D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75922392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26B8583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1EDB499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473652C3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0A11D317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68DBE16F" w14:textId="77777777" w:rsidR="00BB5673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5664557C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06D3948A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7507CB85" w14:textId="77777777" w:rsidR="002E6BF0" w:rsidRPr="0054716E" w:rsidRDefault="0098157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5</w:t>
            </w:r>
            <w:r w:rsidR="00B945C8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7179611" w14:textId="77777777" w:rsidR="002E6BF0" w:rsidRPr="0054716E" w:rsidRDefault="00B945C8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do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badaniaalloprzeciwciał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odpornościowych w pośrednim teście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antyglobulinowym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przez producenta odczynnikiem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monowalentnym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anty-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="00981572" w:rsidRPr="0054716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08" w:type="dxa"/>
          </w:tcPr>
          <w:p w14:paraId="6EE4E19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DB0434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E114BA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89088E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BE1F9F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73E401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A2E366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9EB060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85251B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915D54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25A347E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040942B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7251B80D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440ECCC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4DE3" w:rsidRPr="0054716E" w14:paraId="4BA96E97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7DF63138" w14:textId="77777777" w:rsidR="007C4DE3" w:rsidRPr="0054716E" w:rsidRDefault="0098157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6</w:t>
            </w:r>
            <w:r w:rsidR="007C4DE3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68CB2F4C" w14:textId="77777777" w:rsidR="007C4DE3" w:rsidRPr="0054716E" w:rsidRDefault="007C4DE3" w:rsidP="007C4D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do oznaczania grup krwi układu AB0 i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 z podwójnym oznaczeniem antygenu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o profilu anty-A, anty-B, anty-AB, anty-D (VI-;z możliwością wykluczenia kategorii DVI), anty-D(VI+; z wykrywaniem odmiany DVI), kontrola.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fabrycznie wypełnione przez producenta.</w:t>
            </w:r>
          </w:p>
        </w:tc>
        <w:tc>
          <w:tcPr>
            <w:tcW w:w="708" w:type="dxa"/>
          </w:tcPr>
          <w:p w14:paraId="55E25D7C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682946F2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939725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431A2921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DA8A3CA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9A05D31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823EE5B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57BCC75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5F9592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2F9DF8D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0701F214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0B0922D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40E4A8EE" w14:textId="77777777" w:rsidR="007C4DE3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1F31918C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62246F49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3E0482AD" w14:textId="77777777" w:rsidR="002E6BF0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7</w:t>
            </w:r>
            <w:r w:rsidR="00EA2DDE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E160F4C" w14:textId="77777777" w:rsidR="002E6BF0" w:rsidRPr="0054716E" w:rsidRDefault="00EA2DDE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K</w:t>
            </w:r>
            <w:r w:rsidR="002E6BF0" w:rsidRPr="0054716E">
              <w:rPr>
                <w:rFonts w:ascii="Times New Roman" w:hAnsi="Times New Roman" w:cs="Times New Roman"/>
                <w:b/>
                <w:bCs/>
              </w:rPr>
              <w:t>arta do wykrywania i zróżnicowania dodatniego BTA o profilu anty-</w:t>
            </w:r>
            <w:proofErr w:type="spellStart"/>
            <w:r w:rsidR="002E6BF0"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="002E6BF0" w:rsidRPr="0054716E">
              <w:rPr>
                <w:rFonts w:ascii="Times New Roman" w:hAnsi="Times New Roman" w:cs="Times New Roman"/>
                <w:b/>
                <w:bCs/>
              </w:rPr>
              <w:t>, anty-</w:t>
            </w:r>
            <w:proofErr w:type="spellStart"/>
            <w:r w:rsidR="002E6BF0" w:rsidRPr="0054716E">
              <w:rPr>
                <w:rFonts w:ascii="Times New Roman" w:hAnsi="Times New Roman" w:cs="Times New Roman"/>
                <w:b/>
                <w:bCs/>
              </w:rPr>
              <w:t>IgA</w:t>
            </w:r>
            <w:proofErr w:type="spellEnd"/>
            <w:r w:rsidR="002E6BF0" w:rsidRPr="0054716E">
              <w:rPr>
                <w:rFonts w:ascii="Times New Roman" w:hAnsi="Times New Roman" w:cs="Times New Roman"/>
                <w:b/>
                <w:bCs/>
              </w:rPr>
              <w:t>, anty-</w:t>
            </w:r>
            <w:proofErr w:type="spellStart"/>
            <w:r w:rsidR="002E6BF0" w:rsidRPr="0054716E">
              <w:rPr>
                <w:rFonts w:ascii="Times New Roman" w:hAnsi="Times New Roman" w:cs="Times New Roman"/>
                <w:b/>
                <w:bCs/>
              </w:rPr>
              <w:t>IgM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>, anty-C3c, anty-C3d, kontrola lub anty-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, C3d, kontrola.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fabrycznie wypełnione </w:t>
            </w:r>
            <w:r w:rsidR="002E6BF0" w:rsidRPr="0054716E">
              <w:rPr>
                <w:rFonts w:ascii="Times New Roman" w:hAnsi="Times New Roman" w:cs="Times New Roman"/>
                <w:b/>
                <w:bCs/>
              </w:rPr>
              <w:t>przez producenta.</w:t>
            </w:r>
          </w:p>
        </w:tc>
        <w:tc>
          <w:tcPr>
            <w:tcW w:w="708" w:type="dxa"/>
          </w:tcPr>
          <w:p w14:paraId="3F55B86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68FAFB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155D69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515BB5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DC0CEB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8C6778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0E543D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3668BDB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B41EB5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AED6F3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61D0ADA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1DA2D89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0B5C6C3B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73B0D69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1CED" w:rsidRPr="0054716E" w14:paraId="2A6D00FA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2ACE320A" w14:textId="77777777" w:rsidR="00A91CED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8</w:t>
            </w:r>
            <w:r w:rsidR="00A91CED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3628066" w14:textId="77777777" w:rsidR="00A91CED" w:rsidRPr="0054716E" w:rsidRDefault="00A91CED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Zestaw krwinek wzorcowych do wykrywania izoaglutynin grupowych w odpowiednim rozcieńczeniu, gotowe do bezpośredniego użycia na kartach do badań grup krwi układu ABO. </w:t>
            </w:r>
          </w:p>
        </w:tc>
        <w:tc>
          <w:tcPr>
            <w:tcW w:w="708" w:type="dxa"/>
          </w:tcPr>
          <w:p w14:paraId="34E4AFE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443E265C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extDirection w:val="btLr"/>
          </w:tcPr>
          <w:p w14:paraId="1F527CA7" w14:textId="77777777" w:rsidR="00A91CED" w:rsidRPr="0054716E" w:rsidRDefault="00A91CED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9" w:type="dxa"/>
            <w:noWrap/>
          </w:tcPr>
          <w:p w14:paraId="3A84D55B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4F9D0DD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ECE68BB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949B7C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31DBDC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7079F4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A75D137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24E7F8D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241D2A6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623B3140" w14:textId="77777777" w:rsidR="00A91CED" w:rsidRPr="0054716E" w:rsidRDefault="002E034A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5 tygodni</w:t>
            </w:r>
          </w:p>
        </w:tc>
        <w:tc>
          <w:tcPr>
            <w:tcW w:w="1147" w:type="dxa"/>
          </w:tcPr>
          <w:p w14:paraId="13DD4356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1CED" w:rsidRPr="0054716E" w14:paraId="12DBECE6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32CB3C48" w14:textId="77777777" w:rsidR="00A91CED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</w:t>
            </w:r>
            <w:r w:rsidR="00A91CED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39D4583E" w14:textId="77777777" w:rsidR="00A91CED" w:rsidRPr="0054716E" w:rsidRDefault="00A91CED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Zestaw krwinek wzorcowych w odpowiednim rozcieńczeniu do wykrywania przeciwciał w surowicy pacjentów w teście PTA/LISS. Krwinki </w:t>
            </w:r>
            <w:r w:rsidR="000F6541" w:rsidRPr="0054716E">
              <w:rPr>
                <w:rFonts w:ascii="Times New Roman" w:hAnsi="Times New Roman" w:cs="Times New Roman"/>
                <w:b/>
                <w:bCs/>
              </w:rPr>
              <w:t xml:space="preserve">gotowe do bezpośredniego użycia z kartami do testu </w:t>
            </w:r>
            <w:proofErr w:type="spellStart"/>
            <w:r w:rsidR="000F6541" w:rsidRPr="0054716E">
              <w:rPr>
                <w:rFonts w:ascii="Times New Roman" w:hAnsi="Times New Roman" w:cs="Times New Roman"/>
                <w:b/>
                <w:bCs/>
              </w:rPr>
              <w:t>antyglobulinowego</w:t>
            </w:r>
            <w:proofErr w:type="spellEnd"/>
            <w:r w:rsidR="000F6541" w:rsidRPr="0054716E">
              <w:rPr>
                <w:rFonts w:ascii="Times New Roman" w:hAnsi="Times New Roman" w:cs="Times New Roman"/>
                <w:b/>
                <w:bCs/>
              </w:rPr>
              <w:t>. Konfiguracja antygenowa odpowiadająca obowiązującym przepisom.</w:t>
            </w:r>
          </w:p>
        </w:tc>
        <w:tc>
          <w:tcPr>
            <w:tcW w:w="708" w:type="dxa"/>
          </w:tcPr>
          <w:p w14:paraId="224A244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115F9FC0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extDirection w:val="btLr"/>
          </w:tcPr>
          <w:p w14:paraId="1C80534E" w14:textId="77777777" w:rsidR="00A91CED" w:rsidRPr="0054716E" w:rsidRDefault="00A91CED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208A6EA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0F80EBD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75A372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B0404B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3435462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AD235EA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D6B3EBA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465254FD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5F934BA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30C9DBB3" w14:textId="77777777" w:rsidR="00A91CED" w:rsidRPr="0054716E" w:rsidRDefault="002E034A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5 tygodni</w:t>
            </w:r>
          </w:p>
        </w:tc>
        <w:tc>
          <w:tcPr>
            <w:tcW w:w="1147" w:type="dxa"/>
          </w:tcPr>
          <w:p w14:paraId="4AFE24F0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DDE" w:rsidRPr="0054716E" w14:paraId="586F1FC1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1A1BE1A3" w14:textId="77777777" w:rsidR="00EA2DDE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10</w:t>
            </w:r>
            <w:r w:rsidR="00EA2DDE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3AABF8E4" w14:textId="77777777" w:rsidR="00EA2DDE" w:rsidRPr="0054716E" w:rsidRDefault="00266A81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Zestaw do codziennej kontroli jakości i dopuszczenia do pracy automatycznego urządzenia dla wszystkich elementów systemu w ilości niezbędnej do wykonania codziennej kontroli.</w:t>
            </w:r>
          </w:p>
        </w:tc>
        <w:tc>
          <w:tcPr>
            <w:tcW w:w="708" w:type="dxa"/>
          </w:tcPr>
          <w:p w14:paraId="72781206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0358702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2D391A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987E626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D950D0F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A22B657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0BA02CB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B0A01C1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9F24B6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43F68D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4D565F5B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059501A0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406C0941" w14:textId="77777777" w:rsidR="00EA2DDE" w:rsidRPr="0054716E" w:rsidRDefault="00B8650F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 miesiąc</w:t>
            </w:r>
          </w:p>
        </w:tc>
        <w:tc>
          <w:tcPr>
            <w:tcW w:w="1147" w:type="dxa"/>
          </w:tcPr>
          <w:p w14:paraId="0BABC9F3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5C1F14B0" w14:textId="77777777" w:rsidTr="00435D8C">
        <w:trPr>
          <w:cantSplit/>
          <w:trHeight w:val="1405"/>
        </w:trPr>
        <w:tc>
          <w:tcPr>
            <w:tcW w:w="567" w:type="dxa"/>
            <w:noWrap/>
          </w:tcPr>
          <w:p w14:paraId="3A221CF5" w14:textId="77777777" w:rsidR="002E6BF0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11</w:t>
            </w:r>
            <w:r w:rsidR="00EA2DDE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9BDC7C8" w14:textId="77777777" w:rsidR="002E6BF0" w:rsidRPr="0054716E" w:rsidRDefault="0096645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Roztwór o niskiej sile jonowe</w:t>
            </w:r>
            <w:r w:rsidR="00895829" w:rsidRPr="0054716E">
              <w:rPr>
                <w:rFonts w:ascii="Times New Roman" w:hAnsi="Times New Roman" w:cs="Times New Roman"/>
                <w:b/>
                <w:bCs/>
              </w:rPr>
              <w:t>j</w:t>
            </w:r>
            <w:r w:rsidR="000112EB" w:rsidRPr="0054716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2DDE" w:rsidRPr="0054716E">
              <w:rPr>
                <w:rFonts w:ascii="Times New Roman" w:hAnsi="Times New Roman" w:cs="Times New Roman"/>
                <w:b/>
                <w:bCs/>
              </w:rPr>
              <w:t>do</w:t>
            </w:r>
            <w:r w:rsidR="00266A81" w:rsidRPr="0054716E">
              <w:rPr>
                <w:rFonts w:ascii="Times New Roman" w:hAnsi="Times New Roman" w:cs="Times New Roman"/>
                <w:b/>
                <w:bCs/>
              </w:rPr>
              <w:t xml:space="preserve"> wykonania zawiesiny</w:t>
            </w:r>
            <w:r w:rsidR="00EA2DDE" w:rsidRPr="0054716E">
              <w:rPr>
                <w:rFonts w:ascii="Times New Roman" w:hAnsi="Times New Roman" w:cs="Times New Roman"/>
                <w:b/>
                <w:bCs/>
              </w:rPr>
              <w:t xml:space="preserve"> krwinek</w:t>
            </w:r>
            <w:r w:rsidR="00266A81" w:rsidRPr="0054716E">
              <w:rPr>
                <w:rFonts w:ascii="Times New Roman" w:hAnsi="Times New Roman" w:cs="Times New Roman"/>
                <w:b/>
                <w:bCs/>
              </w:rPr>
              <w:t xml:space="preserve"> czerwonych w metodzie manualnej i na automacie.</w:t>
            </w:r>
          </w:p>
        </w:tc>
        <w:tc>
          <w:tcPr>
            <w:tcW w:w="708" w:type="dxa"/>
          </w:tcPr>
          <w:p w14:paraId="10A6294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189AE8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extDirection w:val="btLr"/>
          </w:tcPr>
          <w:p w14:paraId="29F8696D" w14:textId="77777777" w:rsidR="002E6BF0" w:rsidRPr="0054716E" w:rsidRDefault="002E6BF0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9F136E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5D4915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6D78FE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6B7F1F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19CAB6B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0CFB152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AD2446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3F97AE7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390CCCC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shd w:val="clear" w:color="auto" w:fill="FFFFFF" w:themeFill="background1"/>
            <w:textDirection w:val="btLr"/>
            <w:vAlign w:val="center"/>
          </w:tcPr>
          <w:p w14:paraId="3B195F1D" w14:textId="77777777" w:rsidR="002E6BF0" w:rsidRPr="0054716E" w:rsidRDefault="00B8650F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6 miesięcy</w:t>
            </w:r>
          </w:p>
        </w:tc>
        <w:tc>
          <w:tcPr>
            <w:tcW w:w="1147" w:type="dxa"/>
          </w:tcPr>
          <w:p w14:paraId="5762AD6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FA44340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BB4FCD6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954910E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C4DB4D4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3F3BF104" w14:textId="77777777" w:rsidTr="00435D8C">
        <w:trPr>
          <w:cantSplit/>
          <w:trHeight w:val="418"/>
        </w:trPr>
        <w:tc>
          <w:tcPr>
            <w:tcW w:w="567" w:type="dxa"/>
            <w:noWrap/>
          </w:tcPr>
          <w:p w14:paraId="2F697E74" w14:textId="2D14F88A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 </w:t>
            </w:r>
            <w:r w:rsidR="00A91CED" w:rsidRPr="0054716E">
              <w:rPr>
                <w:rFonts w:ascii="Times New Roman" w:hAnsi="Times New Roman" w:cs="Times New Roman"/>
              </w:rPr>
              <w:t>1</w:t>
            </w:r>
            <w:r w:rsidR="00B912B4">
              <w:rPr>
                <w:rFonts w:ascii="Times New Roman" w:hAnsi="Times New Roman" w:cs="Times New Roman"/>
              </w:rPr>
              <w:t>2</w:t>
            </w:r>
            <w:r w:rsidR="00655B34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  <w:noWrap/>
          </w:tcPr>
          <w:p w14:paraId="7D24EBCC" w14:textId="77777777" w:rsidR="002E6BF0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Końcówki do </w:t>
            </w:r>
            <w:r w:rsidR="00655B34" w:rsidRPr="0054716E">
              <w:rPr>
                <w:rFonts w:ascii="Times New Roman" w:hAnsi="Times New Roman" w:cs="Times New Roman"/>
                <w:b/>
                <w:bCs/>
              </w:rPr>
              <w:t>pipet automatycznych.</w:t>
            </w:r>
          </w:p>
        </w:tc>
        <w:tc>
          <w:tcPr>
            <w:tcW w:w="708" w:type="dxa"/>
            <w:noWrap/>
          </w:tcPr>
          <w:p w14:paraId="0C76F22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4716E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850" w:type="dxa"/>
            <w:noWrap/>
          </w:tcPr>
          <w:p w14:paraId="4A33FA7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  <w:color w:val="FF0000"/>
              </w:rPr>
              <w:t> </w:t>
            </w:r>
          </w:p>
        </w:tc>
        <w:tc>
          <w:tcPr>
            <w:tcW w:w="1134" w:type="dxa"/>
            <w:noWrap/>
          </w:tcPr>
          <w:p w14:paraId="471C613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26CAB82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  <w:color w:val="FF0000"/>
              </w:rPr>
              <w:t> </w:t>
            </w:r>
          </w:p>
        </w:tc>
        <w:tc>
          <w:tcPr>
            <w:tcW w:w="993" w:type="dxa"/>
            <w:noWrap/>
          </w:tcPr>
          <w:p w14:paraId="4A08627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3EB6AAC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0C2609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3BFF976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5761415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4915490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09F6CE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F20DDB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7AE57CA1" w14:textId="77777777" w:rsidR="002E6BF0" w:rsidRPr="0054716E" w:rsidRDefault="00B8650F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  <w:noWrap/>
          </w:tcPr>
          <w:p w14:paraId="50EB2892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  <w:color w:val="FF0000"/>
              </w:rPr>
              <w:t> </w:t>
            </w:r>
          </w:p>
          <w:p w14:paraId="68803B15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A6790DD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22D27E8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6960BCE8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10C9B" w:rsidRPr="0054716E" w14:paraId="4D4944F9" w14:textId="77777777" w:rsidTr="00710C9B">
        <w:trPr>
          <w:cantSplit/>
          <w:trHeight w:val="1140"/>
        </w:trPr>
        <w:tc>
          <w:tcPr>
            <w:tcW w:w="567" w:type="dxa"/>
            <w:vMerge w:val="restart"/>
            <w:noWrap/>
          </w:tcPr>
          <w:p w14:paraId="7999ED08" w14:textId="59775F70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  <w:noWrap/>
          </w:tcPr>
          <w:p w14:paraId="21A2B169" w14:textId="77777777" w:rsidR="00710C9B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Pozostałe materiały zużywalne niezbędne do wykonania w/w oznaczeń na oferowanym analizatorze.</w:t>
            </w:r>
          </w:p>
          <w:p w14:paraId="21275028" w14:textId="53C0BD1E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8" w:type="dxa"/>
            <w:noWrap/>
          </w:tcPr>
          <w:p w14:paraId="7C3AD8EF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78A130D2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5ADAECFC" w14:textId="77777777" w:rsidR="00710C9B" w:rsidRPr="0054716E" w:rsidRDefault="00710C9B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1BC273C3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0DDFCF1E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5E196C1E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05599E9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3EFE3F69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3AD368BA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5B656948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C84D475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6ED77C85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5BD0E95C" w14:textId="77777777" w:rsidR="00710C9B" w:rsidRPr="0054716E" w:rsidRDefault="00710C9B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noWrap/>
          </w:tcPr>
          <w:p w14:paraId="78954FC0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3217715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5E21DB3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4E9A10ED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7883715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FB5D216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10C9B" w:rsidRPr="0054716E" w14:paraId="3C5D347D" w14:textId="77777777" w:rsidTr="00435D8C">
        <w:trPr>
          <w:cantSplit/>
          <w:trHeight w:val="1140"/>
        </w:trPr>
        <w:tc>
          <w:tcPr>
            <w:tcW w:w="567" w:type="dxa"/>
            <w:vMerge/>
            <w:noWrap/>
          </w:tcPr>
          <w:p w14:paraId="55ADEEEB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8" w:type="dxa"/>
            <w:noWrap/>
          </w:tcPr>
          <w:p w14:paraId="0CB37E86" w14:textId="24240629" w:rsidR="00710C9B" w:rsidRPr="00710C9B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10C9B">
              <w:rPr>
                <w:rFonts w:ascii="Times New Roman" w:hAnsi="Times New Roman" w:cs="Times New Roman"/>
                <w:b/>
                <w:bCs/>
                <w:color w:val="FF0000"/>
              </w:rPr>
              <w:t>Zestawy międzynarodowej kontroli jakości</w:t>
            </w:r>
          </w:p>
        </w:tc>
        <w:tc>
          <w:tcPr>
            <w:tcW w:w="708" w:type="dxa"/>
            <w:noWrap/>
          </w:tcPr>
          <w:p w14:paraId="5D09834A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0FE98F4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523EB822" w14:textId="77777777" w:rsidR="00710C9B" w:rsidRPr="0054716E" w:rsidRDefault="00710C9B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4B2AD4FB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453978DA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48DE0A9A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94993C2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66B63CD6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7848C2E4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A69AD46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6329276D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3CDA6800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21D494F4" w14:textId="77777777" w:rsidR="00710C9B" w:rsidRPr="0054716E" w:rsidRDefault="00710C9B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noWrap/>
          </w:tcPr>
          <w:p w14:paraId="73631D05" w14:textId="77777777" w:rsidR="00710C9B" w:rsidRPr="0054716E" w:rsidRDefault="00710C9B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B2D79" w:rsidRPr="0054716E" w14:paraId="50D2977C" w14:textId="77777777" w:rsidTr="004C7CF6">
        <w:trPr>
          <w:cantSplit/>
          <w:trHeight w:val="666"/>
        </w:trPr>
        <w:tc>
          <w:tcPr>
            <w:tcW w:w="567" w:type="dxa"/>
            <w:noWrap/>
          </w:tcPr>
          <w:p w14:paraId="0EE7DA0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08" w:type="dxa"/>
            <w:noWrap/>
          </w:tcPr>
          <w:p w14:paraId="6FA402A6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708" w:type="dxa"/>
            <w:noWrap/>
          </w:tcPr>
          <w:p w14:paraId="02069EC8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306178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</w:tcPr>
          <w:p w14:paraId="2BC16AB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3627C2B3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2E652D29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7A825974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75AEB5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4A88BF0B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7B15E6E1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247366F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0FFFA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74CC4BC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noWrap/>
            <w:vAlign w:val="center"/>
          </w:tcPr>
          <w:p w14:paraId="27240756" w14:textId="77777777" w:rsidR="00DB2D79" w:rsidRPr="0054716E" w:rsidRDefault="00DB2D79" w:rsidP="00F85A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noWrap/>
          </w:tcPr>
          <w:p w14:paraId="2C3A3A12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5C8C48D7" w14:textId="77777777" w:rsidR="004C7CF6" w:rsidRPr="0054716E" w:rsidRDefault="001E106B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lastRenderedPageBreak/>
        <w:t>Tabela nr 2</w:t>
      </w:r>
      <w:r w:rsidR="004C7CF6" w:rsidRPr="005471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CD33CF2" w14:textId="77777777" w:rsidR="001E106B" w:rsidRPr="0054716E" w:rsidRDefault="00A112B4" w:rsidP="004C7CF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54716E">
        <w:rPr>
          <w:rFonts w:ascii="Times New Roman" w:hAnsi="Times New Roman" w:cs="Times New Roman"/>
        </w:rPr>
        <w:t>D</w:t>
      </w:r>
      <w:r w:rsidR="001E106B" w:rsidRPr="0054716E">
        <w:rPr>
          <w:rFonts w:ascii="Times New Roman" w:hAnsi="Times New Roman" w:cs="Times New Roman"/>
        </w:rPr>
        <w:t>zierżawa  oprogramowania wraz ze sprzętem obsługującym Bank Krwi i Pracownię Serologii Transfuzjologicznej.</w:t>
      </w:r>
    </w:p>
    <w:tbl>
      <w:tblPr>
        <w:tblW w:w="14673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609"/>
        <w:gridCol w:w="1275"/>
        <w:gridCol w:w="1276"/>
        <w:gridCol w:w="1134"/>
        <w:gridCol w:w="1985"/>
        <w:gridCol w:w="1701"/>
        <w:gridCol w:w="2126"/>
      </w:tblGrid>
      <w:tr w:rsidR="009F0709" w:rsidRPr="0054716E" w14:paraId="1F314B0B" w14:textId="77777777" w:rsidTr="009F0709">
        <w:trPr>
          <w:cantSplit/>
          <w:trHeight w:val="1085"/>
          <w:jc w:val="center"/>
        </w:trPr>
        <w:tc>
          <w:tcPr>
            <w:tcW w:w="567" w:type="dxa"/>
            <w:noWrap/>
          </w:tcPr>
          <w:p w14:paraId="1ED5C56A" w14:textId="77777777" w:rsidR="001E106B" w:rsidRPr="0054716E" w:rsidRDefault="00F85A51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609" w:type="dxa"/>
            <w:noWrap/>
          </w:tcPr>
          <w:p w14:paraId="0A034183" w14:textId="77777777" w:rsidR="001E106B" w:rsidRPr="0054716E" w:rsidRDefault="00FF3EA1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Dzierżawa</w:t>
            </w:r>
          </w:p>
        </w:tc>
        <w:tc>
          <w:tcPr>
            <w:tcW w:w="1275" w:type="dxa"/>
            <w:noWrap/>
          </w:tcPr>
          <w:p w14:paraId="39F4F570" w14:textId="77777777" w:rsidR="009F0709" w:rsidRPr="0054716E" w:rsidRDefault="00F85A51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Cen</w:t>
            </w:r>
            <w:r w:rsidR="001E106B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</w:t>
            </w:r>
            <w:r w:rsidR="001E106B"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netto</w:t>
            </w:r>
          </w:p>
          <w:p w14:paraId="0578A208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na</w:t>
            </w:r>
          </w:p>
          <w:p w14:paraId="7FECC64C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miesiąc</w:t>
            </w:r>
          </w:p>
        </w:tc>
        <w:tc>
          <w:tcPr>
            <w:tcW w:w="1276" w:type="dxa"/>
            <w:noWrap/>
          </w:tcPr>
          <w:p w14:paraId="3980570F" w14:textId="77777777" w:rsidR="009F0709" w:rsidRPr="0054716E" w:rsidRDefault="009F0709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VAT%</w:t>
            </w:r>
          </w:p>
          <w:p w14:paraId="0B98A143" w14:textId="77777777" w:rsidR="009F0709" w:rsidRPr="0054716E" w:rsidRDefault="009F0709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  <w:r w:rsidR="001E106B" w:rsidRPr="0054716E">
              <w:rPr>
                <w:rFonts w:ascii="Times New Roman" w:hAnsi="Times New Roman" w:cs="Times New Roman"/>
                <w:sz w:val="24"/>
                <w:szCs w:val="24"/>
              </w:rPr>
              <w:t>PLN</w:t>
            </w:r>
          </w:p>
          <w:p w14:paraId="796F2D66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C7CF6" w:rsidRPr="005471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1 miesiąc</w:t>
            </w:r>
          </w:p>
        </w:tc>
        <w:tc>
          <w:tcPr>
            <w:tcW w:w="1134" w:type="dxa"/>
            <w:noWrap/>
          </w:tcPr>
          <w:p w14:paraId="392DACBF" w14:textId="77777777" w:rsidR="001E106B" w:rsidRPr="0054716E" w:rsidRDefault="009F0709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Cena </w:t>
            </w: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="001E106B"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rutto</w:t>
            </w:r>
            <w:r w:rsidR="001E106B"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r w:rsidR="001E106B"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1miesiąc</w:t>
            </w:r>
          </w:p>
        </w:tc>
        <w:tc>
          <w:tcPr>
            <w:tcW w:w="1985" w:type="dxa"/>
            <w:noWrap/>
          </w:tcPr>
          <w:p w14:paraId="2848FD9F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Wartość</w:t>
            </w:r>
          </w:p>
          <w:p w14:paraId="13367543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</w:p>
          <w:p w14:paraId="2B3D3D2B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48 miesięcy</w:t>
            </w:r>
          </w:p>
        </w:tc>
        <w:tc>
          <w:tcPr>
            <w:tcW w:w="1701" w:type="dxa"/>
            <w:noWrap/>
          </w:tcPr>
          <w:p w14:paraId="67606C71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 VAT w</w:t>
            </w:r>
          </w:p>
          <w:p w14:paraId="792D1260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PLN</w:t>
            </w:r>
          </w:p>
        </w:tc>
        <w:tc>
          <w:tcPr>
            <w:tcW w:w="2126" w:type="dxa"/>
          </w:tcPr>
          <w:p w14:paraId="5126D938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  <w:p w14:paraId="5A682C5B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brutto</w:t>
            </w: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</w:t>
            </w:r>
          </w:p>
          <w:p w14:paraId="697A984A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 miesięcy</w:t>
            </w:r>
          </w:p>
        </w:tc>
      </w:tr>
      <w:tr w:rsidR="00F85A51" w:rsidRPr="0054716E" w14:paraId="401F8DA4" w14:textId="77777777" w:rsidTr="009F0709">
        <w:trPr>
          <w:cantSplit/>
          <w:trHeight w:val="1710"/>
          <w:jc w:val="center"/>
        </w:trPr>
        <w:tc>
          <w:tcPr>
            <w:tcW w:w="567" w:type="dxa"/>
            <w:tcBorders>
              <w:bottom w:val="single" w:sz="4" w:space="0" w:color="auto"/>
            </w:tcBorders>
            <w:noWrap/>
          </w:tcPr>
          <w:p w14:paraId="411897A6" w14:textId="77777777" w:rsidR="00F85A51" w:rsidRPr="0054716E" w:rsidRDefault="00F85A51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09" w:type="dxa"/>
            <w:tcBorders>
              <w:bottom w:val="single" w:sz="4" w:space="0" w:color="auto"/>
            </w:tcBorders>
            <w:noWrap/>
          </w:tcPr>
          <w:p w14:paraId="677E8D0D" w14:textId="77777777" w:rsidR="00F85A51" w:rsidRPr="0054716E" w:rsidRDefault="00F85A51" w:rsidP="00F85A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Dzierżawa oprogramowani</w:t>
            </w:r>
            <w:r w:rsidR="009277E2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="004C7CF6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277E2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oraz sprzętu</w:t>
            </w:r>
            <w:r w:rsidR="00D04D6F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7CF60C14" w14:textId="77777777" w:rsidR="00F85A51" w:rsidRPr="0054716E" w:rsidRDefault="00F85A51" w:rsidP="00F85A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automatyczny analizator z </w:t>
            </w:r>
            <w:proofErr w:type="spellStart"/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manulanym</w:t>
            </w:r>
            <w:proofErr w:type="spellEnd"/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systemem </w:t>
            </w:r>
            <w:proofErr w:type="spellStart"/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back-up</w:t>
            </w:r>
            <w:proofErr w:type="spellEnd"/>
          </w:p>
          <w:p w14:paraId="063A4BBD" w14:textId="77777777" w:rsidR="00F85A51" w:rsidRDefault="004C7CF6" w:rsidP="00F85A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F85A51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wirówka – 1 szt., pipeta nieelektroniczna dedykowana do systemu – 2 szt., statyw na probówki i karty</w:t>
            </w:r>
            <w:r w:rsidR="009F0709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, dozownik</w:t>
            </w:r>
            <w:r w:rsidR="00F85A51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1szt.)</w:t>
            </w:r>
          </w:p>
          <w:p w14:paraId="05783781" w14:textId="77777777" w:rsidR="007208E1" w:rsidRPr="00B912B4" w:rsidRDefault="007208E1" w:rsidP="00F85A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12B4">
              <w:rPr>
                <w:rFonts w:ascii="Times New Roman" w:hAnsi="Times New Roman" w:cs="Times New Roman"/>
                <w:bCs/>
                <w:sz w:val="24"/>
                <w:szCs w:val="24"/>
              </w:rPr>
              <w:t>-cztery czytniki kodów oraz drukarki kodów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6FF5F8EC" w14:textId="77777777" w:rsidR="00F85A51" w:rsidRPr="0054716E" w:rsidRDefault="00F85A51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5B6441" w14:textId="77777777" w:rsidR="00F85A51" w:rsidRPr="0054716E" w:rsidRDefault="00F85A51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2F21E875" w14:textId="77777777" w:rsidR="00F85A51" w:rsidRPr="0054716E" w:rsidRDefault="00F85A51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noWrap/>
          </w:tcPr>
          <w:p w14:paraId="42DF97FC" w14:textId="77777777" w:rsidR="00F85A51" w:rsidRPr="0054716E" w:rsidRDefault="00F85A51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14:paraId="16D68354" w14:textId="77777777" w:rsidR="00F85A51" w:rsidRPr="0054716E" w:rsidRDefault="00F85A51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E78ECC1" w14:textId="77777777" w:rsidR="00F85A51" w:rsidRPr="0054716E" w:rsidRDefault="00F85A51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589AB24" w14:textId="77777777" w:rsidR="000112EB" w:rsidRPr="0054716E" w:rsidRDefault="000112EB" w:rsidP="000112EB">
      <w:pPr>
        <w:rPr>
          <w:rFonts w:ascii="Times New Roman" w:hAnsi="Times New Roman" w:cs="Times New Roman"/>
          <w:b/>
        </w:rPr>
      </w:pPr>
    </w:p>
    <w:p w14:paraId="5D774065" w14:textId="77777777" w:rsidR="000112EB" w:rsidRPr="0054716E" w:rsidRDefault="000112EB" w:rsidP="000112EB">
      <w:pPr>
        <w:rPr>
          <w:rFonts w:ascii="Times New Roman" w:hAnsi="Times New Roman" w:cs="Times New Roman"/>
          <w:b/>
          <w:lang w:eastAsia="ar-SA"/>
        </w:rPr>
      </w:pPr>
      <w:r w:rsidRPr="0054716E">
        <w:rPr>
          <w:rFonts w:ascii="Times New Roman" w:hAnsi="Times New Roman" w:cs="Times New Roman"/>
          <w:b/>
        </w:rPr>
        <w:t>Wartość odczynników i materiałów zużywalnych z VAT słownie: ……………………………………………..</w:t>
      </w:r>
    </w:p>
    <w:p w14:paraId="42EE44FF" w14:textId="77777777" w:rsidR="000112EB" w:rsidRPr="0054716E" w:rsidRDefault="000112EB" w:rsidP="000112EB">
      <w:pPr>
        <w:rPr>
          <w:rFonts w:ascii="Times New Roman" w:hAnsi="Times New Roman" w:cs="Times New Roman"/>
          <w:b/>
        </w:rPr>
      </w:pPr>
      <w:r w:rsidRPr="0054716E">
        <w:rPr>
          <w:rFonts w:ascii="Times New Roman" w:hAnsi="Times New Roman" w:cs="Times New Roman"/>
          <w:b/>
        </w:rPr>
        <w:t>Wartość handlowa przedmiotu dzierżawy w PLN brutto: 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3827"/>
        <w:gridCol w:w="2552"/>
        <w:gridCol w:w="1984"/>
        <w:gridCol w:w="1984"/>
      </w:tblGrid>
      <w:tr w:rsidR="00775D19" w:rsidRPr="0054716E" w14:paraId="6D1642FA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D077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394D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112A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bez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826E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6756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z VAT</w:t>
            </w:r>
          </w:p>
        </w:tc>
      </w:tr>
      <w:tr w:rsidR="00775D19" w:rsidRPr="0054716E" w14:paraId="033430FD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70E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052F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Odczynniki i materiały zużywalne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C4AC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A3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A02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F365B07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1E5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036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Dzierżawa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B8E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0A5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4E2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5751BBA" w14:textId="77777777" w:rsidTr="00775D19">
        <w:trPr>
          <w:trHeight w:val="270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F71B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9F4C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RAZEM za 48 miesięcy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144E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CB2D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B3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8B5A230" w14:textId="77777777" w:rsidR="00775D19" w:rsidRPr="0054716E" w:rsidRDefault="00775D19" w:rsidP="00775D19">
      <w:pPr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3B1BC954" w14:textId="77777777" w:rsidR="00775D19" w:rsidRPr="0054716E" w:rsidRDefault="00775D19" w:rsidP="000112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16E">
        <w:rPr>
          <w:rFonts w:ascii="Times New Roman" w:hAnsi="Times New Roman" w:cs="Times New Roman"/>
          <w:b/>
        </w:rPr>
        <w:t>Wartość z VAT za 48 miesięcy pakietu nr 2 wynosi:   słownie: ……………………………………………..</w:t>
      </w:r>
    </w:p>
    <w:p w14:paraId="340776B4" w14:textId="77777777" w:rsidR="00775D19" w:rsidRPr="0054716E" w:rsidRDefault="000112EB" w:rsidP="00775D19">
      <w:pPr>
        <w:jc w:val="right"/>
        <w:rPr>
          <w:rFonts w:ascii="Times New Roman" w:hAnsi="Times New Roman" w:cs="Times New Roman"/>
        </w:rPr>
      </w:pPr>
      <w:r w:rsidRPr="0054716E">
        <w:rPr>
          <w:rFonts w:ascii="Times New Roman" w:hAnsi="Times New Roman" w:cs="Times New Roman"/>
        </w:rPr>
        <w:t>………….</w:t>
      </w:r>
      <w:r w:rsidR="00775D19" w:rsidRPr="0054716E">
        <w:rPr>
          <w:rFonts w:ascii="Times New Roman" w:hAnsi="Times New Roman" w:cs="Times New Roman"/>
        </w:rPr>
        <w:t>……….……………………………………</w:t>
      </w:r>
    </w:p>
    <w:p w14:paraId="1D61B368" w14:textId="77777777" w:rsidR="002E6BF0" w:rsidRPr="0054716E" w:rsidRDefault="00775D19" w:rsidP="000112EB">
      <w:pPr>
        <w:tabs>
          <w:tab w:val="left" w:pos="1985"/>
          <w:tab w:val="left" w:pos="4820"/>
          <w:tab w:val="left" w:pos="5387"/>
          <w:tab w:val="left" w:pos="8931"/>
        </w:tabs>
        <w:ind w:left="5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4716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54716E">
        <w:rPr>
          <w:rFonts w:ascii="Times New Roman" w:hAnsi="Times New Roman" w:cs="Times New Roman"/>
          <w:vertAlign w:val="superscript"/>
        </w:rPr>
        <w:t xml:space="preserve"> kwalifikowany podpis elektroniczny osoby uprawnionej </w:t>
      </w:r>
      <w:r w:rsidRPr="0054716E">
        <w:rPr>
          <w:rFonts w:ascii="Times New Roman" w:hAnsi="Times New Roman" w:cs="Times New Roman"/>
          <w:vertAlign w:val="superscript"/>
        </w:rPr>
        <w:br/>
        <w:t>do składania oświadczeń woli w imieniu Wykonawcy</w:t>
      </w:r>
    </w:p>
    <w:sectPr w:rsidR="002E6BF0" w:rsidRPr="0054716E" w:rsidSect="006F666B">
      <w:headerReference w:type="default" r:id="rId7"/>
      <w:footerReference w:type="default" r:id="rId8"/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3F0E9" w14:textId="77777777" w:rsidR="00BC1420" w:rsidRDefault="00BC1420" w:rsidP="006F666B">
      <w:pPr>
        <w:spacing w:after="0" w:line="240" w:lineRule="auto"/>
      </w:pPr>
      <w:r>
        <w:separator/>
      </w:r>
    </w:p>
  </w:endnote>
  <w:endnote w:type="continuationSeparator" w:id="0">
    <w:p w14:paraId="79EE62F5" w14:textId="77777777" w:rsidR="00BC1420" w:rsidRDefault="00BC1420" w:rsidP="006F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24633" w14:textId="77777777" w:rsidR="002E6BF0" w:rsidRDefault="002E6BF0" w:rsidP="008433A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C525B" w14:textId="77777777" w:rsidR="00BC1420" w:rsidRDefault="00BC1420" w:rsidP="006F666B">
      <w:pPr>
        <w:spacing w:after="0" w:line="240" w:lineRule="auto"/>
      </w:pPr>
      <w:r>
        <w:separator/>
      </w:r>
    </w:p>
  </w:footnote>
  <w:footnote w:type="continuationSeparator" w:id="0">
    <w:p w14:paraId="72D1DFA1" w14:textId="77777777" w:rsidR="00BC1420" w:rsidRDefault="00BC1420" w:rsidP="006F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1AA50" w14:textId="77777777" w:rsidR="002E6BF0" w:rsidRPr="0054716E" w:rsidRDefault="004C7CF6" w:rsidP="00C742C9">
    <w:pPr>
      <w:ind w:right="-495"/>
      <w:rPr>
        <w:rFonts w:ascii="Times New Roman" w:hAnsi="Times New Roman" w:cs="Times New Roman"/>
      </w:rPr>
    </w:pPr>
    <w:r w:rsidRPr="0054716E">
      <w:rPr>
        <w:rFonts w:ascii="Times New Roman" w:hAnsi="Times New Roman" w:cs="Times New Roman"/>
      </w:rPr>
      <w:t>Nr sprawy: ZP/68/2020</w:t>
    </w:r>
    <w:r w:rsidR="00775D19" w:rsidRPr="0054716E">
      <w:rPr>
        <w:rFonts w:ascii="Times New Roman" w:hAnsi="Times New Roman" w:cs="Times New Roman"/>
      </w:rPr>
      <w:t xml:space="preserve"> pakiet 2</w:t>
    </w:r>
  </w:p>
  <w:p w14:paraId="75FF838B" w14:textId="304A867F" w:rsidR="004C7CF6" w:rsidRPr="0054716E" w:rsidRDefault="00767717" w:rsidP="004C7CF6">
    <w:pPr>
      <w:ind w:right="-495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Zaktualizowany </w:t>
    </w:r>
    <w:r w:rsidR="004C7CF6" w:rsidRPr="0054716E">
      <w:rPr>
        <w:rFonts w:ascii="Times New Roman" w:hAnsi="Times New Roman" w:cs="Times New Roman"/>
      </w:rPr>
      <w:t>Załącznik nr 1</w:t>
    </w:r>
    <w:r w:rsidR="0054716E">
      <w:rPr>
        <w:rFonts w:ascii="Times New Roman" w:hAnsi="Times New Roman" w:cs="Times New Roman"/>
      </w:rPr>
      <w:t>.2</w:t>
    </w:r>
  </w:p>
  <w:p w14:paraId="66666C72" w14:textId="77777777" w:rsidR="002E6BF0" w:rsidRDefault="002E6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D1F42"/>
    <w:multiLevelType w:val="hybridMultilevel"/>
    <w:tmpl w:val="37FC4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40436"/>
    <w:multiLevelType w:val="hybridMultilevel"/>
    <w:tmpl w:val="54E2D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6B"/>
    <w:rsid w:val="000112EB"/>
    <w:rsid w:val="00025EA4"/>
    <w:rsid w:val="000316EF"/>
    <w:rsid w:val="0004099D"/>
    <w:rsid w:val="00056F5A"/>
    <w:rsid w:val="000618DE"/>
    <w:rsid w:val="00071D65"/>
    <w:rsid w:val="00071F56"/>
    <w:rsid w:val="0007716F"/>
    <w:rsid w:val="00083C74"/>
    <w:rsid w:val="00086DA9"/>
    <w:rsid w:val="000C32E9"/>
    <w:rsid w:val="000D1579"/>
    <w:rsid w:val="000D6F2E"/>
    <w:rsid w:val="000F6541"/>
    <w:rsid w:val="00105353"/>
    <w:rsid w:val="001875D5"/>
    <w:rsid w:val="001942E5"/>
    <w:rsid w:val="001A283E"/>
    <w:rsid w:val="001B411D"/>
    <w:rsid w:val="001C2B4B"/>
    <w:rsid w:val="001E106B"/>
    <w:rsid w:val="00222DF7"/>
    <w:rsid w:val="00240FAF"/>
    <w:rsid w:val="002411E9"/>
    <w:rsid w:val="00266A81"/>
    <w:rsid w:val="00267823"/>
    <w:rsid w:val="00275B10"/>
    <w:rsid w:val="00280D33"/>
    <w:rsid w:val="00296ABC"/>
    <w:rsid w:val="002A61F1"/>
    <w:rsid w:val="002C043C"/>
    <w:rsid w:val="002C664D"/>
    <w:rsid w:val="002E034A"/>
    <w:rsid w:val="002E6585"/>
    <w:rsid w:val="002E6BF0"/>
    <w:rsid w:val="00307585"/>
    <w:rsid w:val="00330F26"/>
    <w:rsid w:val="00334424"/>
    <w:rsid w:val="0035369B"/>
    <w:rsid w:val="00373E11"/>
    <w:rsid w:val="003A3236"/>
    <w:rsid w:val="003A4494"/>
    <w:rsid w:val="003A4F25"/>
    <w:rsid w:val="003B1B9E"/>
    <w:rsid w:val="003B485E"/>
    <w:rsid w:val="003C6C86"/>
    <w:rsid w:val="003D1EC1"/>
    <w:rsid w:val="003F0BEF"/>
    <w:rsid w:val="003F41D2"/>
    <w:rsid w:val="0041285F"/>
    <w:rsid w:val="004156E8"/>
    <w:rsid w:val="00425BAD"/>
    <w:rsid w:val="00435D8C"/>
    <w:rsid w:val="00442AA8"/>
    <w:rsid w:val="00450461"/>
    <w:rsid w:val="00475F27"/>
    <w:rsid w:val="004C7CF6"/>
    <w:rsid w:val="004D7D61"/>
    <w:rsid w:val="004F006D"/>
    <w:rsid w:val="004F1E0B"/>
    <w:rsid w:val="005238D4"/>
    <w:rsid w:val="00526594"/>
    <w:rsid w:val="0054716E"/>
    <w:rsid w:val="005B6715"/>
    <w:rsid w:val="005F7944"/>
    <w:rsid w:val="00601CD5"/>
    <w:rsid w:val="00634526"/>
    <w:rsid w:val="00655B34"/>
    <w:rsid w:val="0066527A"/>
    <w:rsid w:val="006A370B"/>
    <w:rsid w:val="006A4383"/>
    <w:rsid w:val="006B124E"/>
    <w:rsid w:val="006D190C"/>
    <w:rsid w:val="006D72BA"/>
    <w:rsid w:val="006F666B"/>
    <w:rsid w:val="0070086B"/>
    <w:rsid w:val="00702D7F"/>
    <w:rsid w:val="00703AE9"/>
    <w:rsid w:val="00710C9B"/>
    <w:rsid w:val="007208E1"/>
    <w:rsid w:val="0072705F"/>
    <w:rsid w:val="00727F70"/>
    <w:rsid w:val="00737715"/>
    <w:rsid w:val="00737CAC"/>
    <w:rsid w:val="00747ACF"/>
    <w:rsid w:val="00751BDB"/>
    <w:rsid w:val="00752BAA"/>
    <w:rsid w:val="00767717"/>
    <w:rsid w:val="007723CD"/>
    <w:rsid w:val="00775D19"/>
    <w:rsid w:val="00787EF0"/>
    <w:rsid w:val="007A4FF1"/>
    <w:rsid w:val="007C49D5"/>
    <w:rsid w:val="007C4DE3"/>
    <w:rsid w:val="007E72D1"/>
    <w:rsid w:val="007E7DE8"/>
    <w:rsid w:val="008009A5"/>
    <w:rsid w:val="00802CE4"/>
    <w:rsid w:val="00803322"/>
    <w:rsid w:val="008433A7"/>
    <w:rsid w:val="00882425"/>
    <w:rsid w:val="008829EE"/>
    <w:rsid w:val="00895829"/>
    <w:rsid w:val="008967AF"/>
    <w:rsid w:val="00907737"/>
    <w:rsid w:val="00925C77"/>
    <w:rsid w:val="009277E2"/>
    <w:rsid w:val="0093518D"/>
    <w:rsid w:val="00951910"/>
    <w:rsid w:val="009574BD"/>
    <w:rsid w:val="0096645E"/>
    <w:rsid w:val="00981572"/>
    <w:rsid w:val="00992EBF"/>
    <w:rsid w:val="009C7F4F"/>
    <w:rsid w:val="009F0709"/>
    <w:rsid w:val="009F3D50"/>
    <w:rsid w:val="00A0089D"/>
    <w:rsid w:val="00A112B4"/>
    <w:rsid w:val="00A17918"/>
    <w:rsid w:val="00A91CED"/>
    <w:rsid w:val="00AB2816"/>
    <w:rsid w:val="00AB5542"/>
    <w:rsid w:val="00AD1464"/>
    <w:rsid w:val="00AE4583"/>
    <w:rsid w:val="00B31212"/>
    <w:rsid w:val="00B37DD1"/>
    <w:rsid w:val="00B4351B"/>
    <w:rsid w:val="00B51E9B"/>
    <w:rsid w:val="00B772A8"/>
    <w:rsid w:val="00B83958"/>
    <w:rsid w:val="00B8650F"/>
    <w:rsid w:val="00B912B4"/>
    <w:rsid w:val="00B945C8"/>
    <w:rsid w:val="00BB5673"/>
    <w:rsid w:val="00BC1420"/>
    <w:rsid w:val="00C14B91"/>
    <w:rsid w:val="00C577C2"/>
    <w:rsid w:val="00C742C9"/>
    <w:rsid w:val="00C910D5"/>
    <w:rsid w:val="00CE58C8"/>
    <w:rsid w:val="00CF4590"/>
    <w:rsid w:val="00D04D6F"/>
    <w:rsid w:val="00D11A85"/>
    <w:rsid w:val="00D234E5"/>
    <w:rsid w:val="00D3120C"/>
    <w:rsid w:val="00D52B34"/>
    <w:rsid w:val="00D630B9"/>
    <w:rsid w:val="00D76211"/>
    <w:rsid w:val="00DB2D79"/>
    <w:rsid w:val="00DD4ED7"/>
    <w:rsid w:val="00E02600"/>
    <w:rsid w:val="00E139FB"/>
    <w:rsid w:val="00E8120B"/>
    <w:rsid w:val="00E84D09"/>
    <w:rsid w:val="00EA2DDE"/>
    <w:rsid w:val="00ED221E"/>
    <w:rsid w:val="00F15592"/>
    <w:rsid w:val="00F34E8E"/>
    <w:rsid w:val="00F85A51"/>
    <w:rsid w:val="00F9517C"/>
    <w:rsid w:val="00FA24C5"/>
    <w:rsid w:val="00FB1439"/>
    <w:rsid w:val="00FC6DE6"/>
    <w:rsid w:val="00FE7389"/>
    <w:rsid w:val="00FF1707"/>
    <w:rsid w:val="00FF3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1684F7"/>
  <w15:docId w15:val="{A2F437A7-B8E3-4018-8699-BF2EABB1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322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F666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F666B"/>
  </w:style>
  <w:style w:type="paragraph" w:styleId="Stopka">
    <w:name w:val="footer"/>
    <w:basedOn w:val="Normalny"/>
    <w:link w:val="Stopka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F666B"/>
  </w:style>
  <w:style w:type="paragraph" w:styleId="Akapitzlist">
    <w:name w:val="List Paragraph"/>
    <w:basedOn w:val="Normalny"/>
    <w:uiPriority w:val="99"/>
    <w:qFormat/>
    <w:rsid w:val="003A449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34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4424"/>
    <w:rPr>
      <w:rFonts w:ascii="Segoe UI" w:hAnsi="Segoe UI" w:cs="Segoe UI"/>
      <w:sz w:val="18"/>
      <w:szCs w:val="18"/>
    </w:rPr>
  </w:style>
  <w:style w:type="character" w:customStyle="1" w:styleId="ZnakZnak1">
    <w:name w:val="Znak Znak1"/>
    <w:basedOn w:val="Domylnaczcionkaakapitu"/>
    <w:uiPriority w:val="99"/>
    <w:locked/>
    <w:rsid w:val="00C74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9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621</Words>
  <Characters>4311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Wosik</dc:creator>
  <cp:keywords/>
  <dc:description/>
  <cp:lastModifiedBy>Kinga Polak-Wiatrowska</cp:lastModifiedBy>
  <cp:revision>4</cp:revision>
  <cp:lastPrinted>2020-12-14T07:29:00Z</cp:lastPrinted>
  <dcterms:created xsi:type="dcterms:W3CDTF">2021-01-22T11:44:00Z</dcterms:created>
  <dcterms:modified xsi:type="dcterms:W3CDTF">2021-01-22T11:58:00Z</dcterms:modified>
</cp:coreProperties>
</file>