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header2.xml" ContentType="application/vnd.openxmlformats-officedocument.wordprocessingml.header+xml"/>
  <Override PartName="/word/footer1.xml" ContentType="application/vnd.openxmlformats-officedocument.wordprocessingml.footer+xml"/>
  <Override PartName="/word/footer2.xml" ContentType="application/vnd.openxmlformats-officedocument.wordprocessingml.footer+xml"/>
  <Override PartName="/word/header3.xml" ContentType="application/vnd.openxmlformats-officedocument.wordprocessingml.header+xml"/>
  <Override PartName="/word/footer3.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rsidR="005B49D9" w:rsidRDefault="005B49D9" w:rsidP="005B49D9">
      <w:r>
        <w:t>24/12/2020    S251</w:t>
      </w:r>
    </w:p>
    <w:p w:rsidR="005B49D9" w:rsidRDefault="005B49D9" w:rsidP="005B49D9">
      <w:r>
        <w:t>I.II.III.IV.VI.</w:t>
      </w:r>
    </w:p>
    <w:p w:rsidR="005B49D9" w:rsidRDefault="005B49D9" w:rsidP="005B49D9">
      <w:r>
        <w:t>Polska-Kraków: Usługi ochroniarskie</w:t>
      </w:r>
    </w:p>
    <w:p w:rsidR="005B49D9" w:rsidRDefault="005B49D9" w:rsidP="005B49D9"/>
    <w:p w:rsidR="005B49D9" w:rsidRDefault="005B49D9" w:rsidP="005B49D9">
      <w:r>
        <w:t>2020/S 251-633154</w:t>
      </w:r>
    </w:p>
    <w:p w:rsidR="005B49D9" w:rsidRDefault="005B49D9" w:rsidP="005B49D9"/>
    <w:p w:rsidR="005B49D9" w:rsidRDefault="005B49D9" w:rsidP="005B49D9">
      <w:r>
        <w:t>Usługi społeczne i inne szczególne usługi – zamówienia publiczne</w:t>
      </w:r>
    </w:p>
    <w:p w:rsidR="005B49D9" w:rsidRDefault="005B49D9" w:rsidP="005B49D9"/>
    <w:p w:rsidR="005B49D9" w:rsidRDefault="005B49D9" w:rsidP="005B49D9">
      <w:r>
        <w:t>Ogłoszenie o zamówieniu</w:t>
      </w:r>
    </w:p>
    <w:p w:rsidR="005B49D9" w:rsidRDefault="005B49D9" w:rsidP="005B49D9"/>
    <w:p w:rsidR="005B49D9" w:rsidRDefault="005B49D9" w:rsidP="005B49D9">
      <w:r>
        <w:t>Usługi</w:t>
      </w:r>
    </w:p>
    <w:p w:rsidR="005B49D9" w:rsidRDefault="005B49D9" w:rsidP="005B49D9"/>
    <w:p w:rsidR="005B49D9" w:rsidRDefault="005B49D9" w:rsidP="005B49D9">
      <w:r>
        <w:t>Podstawa prawna:</w:t>
      </w:r>
    </w:p>
    <w:p w:rsidR="005B49D9" w:rsidRDefault="005B49D9" w:rsidP="005B49D9">
      <w:r>
        <w:t>Dyrektywa 2014/24/UE</w:t>
      </w:r>
    </w:p>
    <w:p w:rsidR="005B49D9" w:rsidRDefault="005B49D9" w:rsidP="005B49D9">
      <w:r>
        <w:t>Sekcja I: Instytucja zamawiająca</w:t>
      </w:r>
    </w:p>
    <w:p w:rsidR="005B49D9" w:rsidRDefault="005B49D9" w:rsidP="005B49D9"/>
    <w:p w:rsidR="005B49D9" w:rsidRDefault="005B49D9" w:rsidP="005B49D9">
      <w:r>
        <w:t>I.1)</w:t>
      </w:r>
    </w:p>
    <w:p w:rsidR="005B49D9" w:rsidRDefault="005B49D9" w:rsidP="005B49D9">
      <w:r>
        <w:t>Nazwa i adresy</w:t>
      </w:r>
    </w:p>
    <w:p w:rsidR="005B49D9" w:rsidRDefault="005B49D9" w:rsidP="005B49D9">
      <w:r>
        <w:t>Oficjalna nazwa: Akademia Górniczo-Hutnicza im. Stanisława Staszica w Krakowie</w:t>
      </w:r>
    </w:p>
    <w:p w:rsidR="005B49D9" w:rsidRDefault="005B49D9" w:rsidP="005B49D9">
      <w:r>
        <w:t>Adres pocztowy: al. Mickiewicza 30</w:t>
      </w:r>
    </w:p>
    <w:p w:rsidR="005B49D9" w:rsidRDefault="005B49D9" w:rsidP="005B49D9">
      <w:r>
        <w:t>Miejscowość: Kraków</w:t>
      </w:r>
    </w:p>
    <w:p w:rsidR="005B49D9" w:rsidRDefault="005B49D9" w:rsidP="005B49D9">
      <w:r>
        <w:t>Kod NUTS: PL213 Miasto Kraków</w:t>
      </w:r>
    </w:p>
    <w:p w:rsidR="005B49D9" w:rsidRDefault="005B49D9" w:rsidP="005B49D9">
      <w:r>
        <w:t>Kod pocztowy: 30-059</w:t>
      </w:r>
    </w:p>
    <w:p w:rsidR="005B49D9" w:rsidRDefault="005B49D9" w:rsidP="005B49D9">
      <w:r>
        <w:t>Państwo: Polska</w:t>
      </w:r>
    </w:p>
    <w:p w:rsidR="005B49D9" w:rsidRDefault="005B49D9" w:rsidP="005B49D9">
      <w:r>
        <w:t>Osoba do kontaktów: Anna Trybus</w:t>
      </w:r>
    </w:p>
    <w:p w:rsidR="005B49D9" w:rsidRDefault="005B49D9" w:rsidP="005B49D9">
      <w:r>
        <w:t>E-mail: dzp@agh.edu.pl</w:t>
      </w:r>
    </w:p>
    <w:p w:rsidR="005B49D9" w:rsidRDefault="005B49D9" w:rsidP="005B49D9">
      <w:r>
        <w:t>Tel.: +48 126173595</w:t>
      </w:r>
    </w:p>
    <w:p w:rsidR="005B49D9" w:rsidRDefault="005B49D9" w:rsidP="005B49D9">
      <w:r>
        <w:t>Faks: +48 126173363</w:t>
      </w:r>
    </w:p>
    <w:p w:rsidR="005B49D9" w:rsidRDefault="005B49D9" w:rsidP="005B49D9">
      <w:r>
        <w:t>Adresy internetowe:</w:t>
      </w:r>
    </w:p>
    <w:p w:rsidR="005B49D9" w:rsidRDefault="005B49D9" w:rsidP="005B49D9">
      <w:r>
        <w:t>Główny adres: www.dzp.agh.edu.pl</w:t>
      </w:r>
    </w:p>
    <w:p w:rsidR="005B49D9" w:rsidRDefault="005B49D9" w:rsidP="005B49D9">
      <w:r>
        <w:t>Adres profilu nabywcy: www.dzp.agh.edu.pl</w:t>
      </w:r>
    </w:p>
    <w:p w:rsidR="005B49D9" w:rsidRDefault="005B49D9" w:rsidP="005B49D9">
      <w:r>
        <w:t>I.3)</w:t>
      </w:r>
    </w:p>
    <w:p w:rsidR="005B49D9" w:rsidRDefault="005B49D9" w:rsidP="005B49D9">
      <w:r>
        <w:t>Komunikacja</w:t>
      </w:r>
    </w:p>
    <w:p w:rsidR="005B49D9" w:rsidRDefault="005B49D9" w:rsidP="005B49D9">
      <w:r>
        <w:t>Nieograniczony, pełny i bezpośredni dostęp do dokumentów zamówienia można uzyskać bezpłatnie pod adresem: www.agh.edu.pl</w:t>
      </w:r>
    </w:p>
    <w:p w:rsidR="005B49D9" w:rsidRDefault="005B49D9" w:rsidP="005B49D9">
      <w:r>
        <w:t>Więcej informacji można uzyskać pod adresem podanym powyżej</w:t>
      </w:r>
    </w:p>
    <w:p w:rsidR="005B49D9" w:rsidRDefault="005B49D9" w:rsidP="005B49D9">
      <w:r>
        <w:t>Oferty lub wnioski o dopuszczenie do udziału w postępowaniu należy przesyłać drogą elektroniczną za pośrednictwem: https://e-ProPublico.pl/</w:t>
      </w:r>
    </w:p>
    <w:p w:rsidR="005B49D9" w:rsidRDefault="005B49D9" w:rsidP="005B49D9">
      <w:r>
        <w:t>I.4)</w:t>
      </w:r>
    </w:p>
    <w:p w:rsidR="005B49D9" w:rsidRDefault="005B49D9" w:rsidP="005B49D9">
      <w:r>
        <w:t>Rodzaj instytucji zamawiającej</w:t>
      </w:r>
    </w:p>
    <w:p w:rsidR="005B49D9" w:rsidRDefault="005B49D9" w:rsidP="005B49D9">
      <w:r>
        <w:t>Inny rodzaj: uczelnia publiczna</w:t>
      </w:r>
    </w:p>
    <w:p w:rsidR="005B49D9" w:rsidRDefault="005B49D9" w:rsidP="005B49D9">
      <w:r>
        <w:t>I.5)</w:t>
      </w:r>
    </w:p>
    <w:p w:rsidR="005B49D9" w:rsidRDefault="005B49D9" w:rsidP="005B49D9">
      <w:r>
        <w:t>Główny przedmiot działalności</w:t>
      </w:r>
    </w:p>
    <w:p w:rsidR="005B49D9" w:rsidRDefault="005B49D9" w:rsidP="005B49D9">
      <w:r>
        <w:t>Edukacja</w:t>
      </w:r>
    </w:p>
    <w:p w:rsidR="005B49D9" w:rsidRDefault="005B49D9" w:rsidP="005B49D9">
      <w:r>
        <w:t>Sekcja II: Przedmiot</w:t>
      </w:r>
    </w:p>
    <w:p w:rsidR="005B49D9" w:rsidRDefault="005B49D9" w:rsidP="005B49D9"/>
    <w:p w:rsidR="005B49D9" w:rsidRDefault="005B49D9" w:rsidP="005B49D9">
      <w:r>
        <w:t>II.1)</w:t>
      </w:r>
    </w:p>
    <w:p w:rsidR="005B49D9" w:rsidRDefault="005B49D9" w:rsidP="005B49D9">
      <w:r>
        <w:t>Wielkość lub zakres zamówienia</w:t>
      </w:r>
    </w:p>
    <w:p w:rsidR="005B49D9" w:rsidRDefault="005B49D9" w:rsidP="005B49D9">
      <w:r>
        <w:t>II.1.1)</w:t>
      </w:r>
    </w:p>
    <w:p w:rsidR="005B49D9" w:rsidRDefault="005B49D9" w:rsidP="005B49D9">
      <w:r>
        <w:t>Nazwa:</w:t>
      </w:r>
    </w:p>
    <w:p w:rsidR="005B49D9" w:rsidRDefault="005B49D9" w:rsidP="005B49D9">
      <w:r>
        <w:t>Ochrona osób i mienia na terenie Miasteczka Studenckiego AGH w Krakowie – KC-zp.272-703/20</w:t>
      </w:r>
    </w:p>
    <w:p w:rsidR="005B49D9" w:rsidRDefault="005B49D9" w:rsidP="005B49D9"/>
    <w:p w:rsidR="005B49D9" w:rsidRDefault="005B49D9" w:rsidP="005B49D9">
      <w:r>
        <w:t>Numer referencyjny: KC-zp.272-703/20</w:t>
      </w:r>
    </w:p>
    <w:p w:rsidR="005B49D9" w:rsidRDefault="005B49D9" w:rsidP="005B49D9">
      <w:r>
        <w:lastRenderedPageBreak/>
        <w:t>II.1.2)</w:t>
      </w:r>
    </w:p>
    <w:p w:rsidR="005B49D9" w:rsidRDefault="005B49D9" w:rsidP="005B49D9">
      <w:r>
        <w:t>Główny kod CPV</w:t>
      </w:r>
    </w:p>
    <w:p w:rsidR="005B49D9" w:rsidRDefault="005B49D9" w:rsidP="005B49D9">
      <w:r>
        <w:t>79710000 Usługi ochroniarskie</w:t>
      </w:r>
    </w:p>
    <w:p w:rsidR="005B49D9" w:rsidRDefault="005B49D9" w:rsidP="005B49D9">
      <w:r>
        <w:t>II.1.3)</w:t>
      </w:r>
    </w:p>
    <w:p w:rsidR="005B49D9" w:rsidRDefault="005B49D9" w:rsidP="005B49D9">
      <w:r>
        <w:t>Rodzaj zamówienia</w:t>
      </w:r>
    </w:p>
    <w:p w:rsidR="005B49D9" w:rsidRDefault="005B49D9" w:rsidP="005B49D9">
      <w:r>
        <w:t>Usługi</w:t>
      </w:r>
    </w:p>
    <w:p w:rsidR="005B49D9" w:rsidRDefault="005B49D9" w:rsidP="005B49D9">
      <w:r>
        <w:t>II.1.4)</w:t>
      </w:r>
    </w:p>
    <w:p w:rsidR="005B49D9" w:rsidRDefault="005B49D9" w:rsidP="005B49D9">
      <w:r>
        <w:t>Krótki opis:</w:t>
      </w:r>
    </w:p>
    <w:p w:rsidR="005B49D9" w:rsidRDefault="005B49D9" w:rsidP="005B49D9">
      <w:r>
        <w:t>Przedmiotowe postępowanie obejmuje świadczenie usług ochrony fizycznej osób i mienia na terenie i w obiektach (w tym domach studenckich, klubach, budynkach administracyjnych i gospodarczych) Miasteczka Studenckiego AGH w Krakowie w rejonie ulic: Reymonta, Buszka, Tokarskiego, Armii Krajowej, Piastowskiej, Nawojki, Bydgoskiej, Budryka, Rostafińskiego, Miechowskiej, Akademickiej Bocznej i Akademickiej przy użyciu patroli pieszo-samochodowego i pieszego z wykorzystaniem łączności radiowej oraz zespołów interwencyjnych.</w:t>
      </w:r>
    </w:p>
    <w:p w:rsidR="005B49D9" w:rsidRDefault="005B49D9" w:rsidP="005B49D9"/>
    <w:p w:rsidR="005B49D9" w:rsidRDefault="005B49D9" w:rsidP="005B49D9">
      <w:r>
        <w:t>II.1.5)</w:t>
      </w:r>
    </w:p>
    <w:p w:rsidR="005B49D9" w:rsidRDefault="005B49D9" w:rsidP="005B49D9">
      <w:r>
        <w:t>Szacunkowa całkowita wartość</w:t>
      </w:r>
    </w:p>
    <w:p w:rsidR="005B49D9" w:rsidRDefault="005B49D9" w:rsidP="005B49D9">
      <w:r>
        <w:t>II.1.6)</w:t>
      </w:r>
    </w:p>
    <w:p w:rsidR="005B49D9" w:rsidRDefault="005B49D9" w:rsidP="005B49D9">
      <w:r>
        <w:t>Informacje o częściach</w:t>
      </w:r>
    </w:p>
    <w:p w:rsidR="005B49D9" w:rsidRDefault="005B49D9" w:rsidP="005B49D9">
      <w:r>
        <w:t>To zamówienie podzielone jest na części: nie</w:t>
      </w:r>
    </w:p>
    <w:p w:rsidR="005B49D9" w:rsidRDefault="005B49D9" w:rsidP="005B49D9">
      <w:r>
        <w:t>II.2)</w:t>
      </w:r>
    </w:p>
    <w:p w:rsidR="005B49D9" w:rsidRDefault="005B49D9" w:rsidP="005B49D9">
      <w:r>
        <w:t>Opis</w:t>
      </w:r>
    </w:p>
    <w:p w:rsidR="005B49D9" w:rsidRDefault="005B49D9" w:rsidP="005B49D9">
      <w:r>
        <w:t>II.2.3)</w:t>
      </w:r>
    </w:p>
    <w:p w:rsidR="005B49D9" w:rsidRDefault="005B49D9" w:rsidP="005B49D9">
      <w:r>
        <w:t>Miejsce świadczenia usług</w:t>
      </w:r>
    </w:p>
    <w:p w:rsidR="005B49D9" w:rsidRDefault="005B49D9" w:rsidP="005B49D9">
      <w:r>
        <w:t>Kod NUTS: PL213 Miasto Kraków</w:t>
      </w:r>
    </w:p>
    <w:p w:rsidR="005B49D9" w:rsidRDefault="005B49D9" w:rsidP="005B49D9">
      <w:r>
        <w:t>Główne miejsce lub lokalizacja realizacji:</w:t>
      </w:r>
    </w:p>
    <w:p w:rsidR="005B49D9" w:rsidRDefault="005B49D9" w:rsidP="005B49D9">
      <w:r>
        <w:t>MS AGH Kraków</w:t>
      </w:r>
    </w:p>
    <w:p w:rsidR="005B49D9" w:rsidRDefault="005B49D9" w:rsidP="005B49D9"/>
    <w:p w:rsidR="005B49D9" w:rsidRDefault="005B49D9" w:rsidP="005B49D9">
      <w:r>
        <w:t>II.2.4)</w:t>
      </w:r>
    </w:p>
    <w:p w:rsidR="005B49D9" w:rsidRDefault="005B49D9" w:rsidP="005B49D9">
      <w:r>
        <w:t>Opis zamówienia:</w:t>
      </w:r>
    </w:p>
    <w:p w:rsidR="005B49D9" w:rsidRDefault="005B49D9" w:rsidP="005B49D9">
      <w:r>
        <w:t>Przedmiotowe postępowanie obejmuje świadczenie usług ochrony fizycznej osób i mienia na terenie i w obiektach (w tym domach studenckich, klubach, budynkach administracyjnych i gospodarczych) Miasteczka Studenckiego AGH w Krakowie w rejonie ulic: Reymonta, Buszka, Tokarskiego, Armii Krajowej, Piastowskiej, Nawojki, Bydgoskiej, Budryka, Rostafińskiego, Miechowskiej, Akademickiej Bocznej i Akademickiej przy użyciu patroli pieszo-samochodowego i pieszego z wykorzystaniem łączności radiowej oraz zespołów interwencyjnych.</w:t>
      </w:r>
    </w:p>
    <w:p w:rsidR="005B49D9" w:rsidRDefault="005B49D9" w:rsidP="005B49D9"/>
    <w:p w:rsidR="005B49D9" w:rsidRDefault="005B49D9" w:rsidP="005B49D9">
      <w:r>
        <w:t>II.2.6)</w:t>
      </w:r>
    </w:p>
    <w:p w:rsidR="005B49D9" w:rsidRDefault="005B49D9" w:rsidP="005B49D9">
      <w:r>
        <w:t>Szacunkowa wartość</w:t>
      </w:r>
    </w:p>
    <w:p w:rsidR="005B49D9" w:rsidRDefault="005B49D9" w:rsidP="005B49D9">
      <w:r>
        <w:t>II.2.7)</w:t>
      </w:r>
    </w:p>
    <w:p w:rsidR="005B49D9" w:rsidRDefault="005B49D9" w:rsidP="005B49D9">
      <w:r>
        <w:t>Okres obowiązywania zamówienia lub umowy ramowej</w:t>
      </w:r>
    </w:p>
    <w:p w:rsidR="005B49D9" w:rsidRDefault="005B49D9" w:rsidP="005B49D9">
      <w:r>
        <w:t>Okres w miesiącach: 24</w:t>
      </w:r>
    </w:p>
    <w:p w:rsidR="005B49D9" w:rsidRDefault="005B49D9" w:rsidP="005B49D9">
      <w:r>
        <w:t>II.2.13)</w:t>
      </w:r>
    </w:p>
    <w:p w:rsidR="005B49D9" w:rsidRDefault="005B49D9" w:rsidP="005B49D9">
      <w:r>
        <w:t>Informacje o funduszach Unii Europejskiej</w:t>
      </w:r>
    </w:p>
    <w:p w:rsidR="005B49D9" w:rsidRDefault="005B49D9" w:rsidP="005B49D9">
      <w:r>
        <w:t>Zamówienie dotyczy projektu/programu finansowanego ze środków Unii Europejskiej: nie</w:t>
      </w:r>
    </w:p>
    <w:p w:rsidR="005B49D9" w:rsidRDefault="005B49D9" w:rsidP="005B49D9">
      <w:r>
        <w:t>II.2.14)</w:t>
      </w:r>
    </w:p>
    <w:p w:rsidR="005B49D9" w:rsidRDefault="005B49D9" w:rsidP="005B49D9">
      <w:r>
        <w:t>Informacje dodatkowe</w:t>
      </w:r>
    </w:p>
    <w:p w:rsidR="005B49D9" w:rsidRDefault="005B49D9" w:rsidP="005B49D9">
      <w:r>
        <w:t>Zamówienie musi zostać zrealizowane w terminie: 24 miesięcy od daty podpisania umowy.</w:t>
      </w:r>
    </w:p>
    <w:p w:rsidR="005B49D9" w:rsidRDefault="005B49D9" w:rsidP="005B49D9"/>
    <w:p w:rsidR="005B49D9" w:rsidRDefault="005B49D9" w:rsidP="005B49D9">
      <w:r>
        <w:t>Sekcja III: Informacje o charakterze prawnym, ekonomicznym, finansowym i technicznym</w:t>
      </w:r>
    </w:p>
    <w:p w:rsidR="005B49D9" w:rsidRDefault="005B49D9" w:rsidP="005B49D9"/>
    <w:p w:rsidR="005B49D9" w:rsidRDefault="005B49D9" w:rsidP="005B49D9">
      <w:r>
        <w:t>III.1)</w:t>
      </w:r>
    </w:p>
    <w:p w:rsidR="005B49D9" w:rsidRDefault="005B49D9" w:rsidP="005B49D9">
      <w:r>
        <w:t>Warunki udziału</w:t>
      </w:r>
    </w:p>
    <w:p w:rsidR="005B49D9" w:rsidRDefault="005B49D9" w:rsidP="005B49D9">
      <w:r>
        <w:lastRenderedPageBreak/>
        <w:t>III.1.4)</w:t>
      </w:r>
    </w:p>
    <w:p w:rsidR="005B49D9" w:rsidRDefault="005B49D9" w:rsidP="005B49D9">
      <w:r>
        <w:t>Obiektywne zasady i kryteria udziału</w:t>
      </w:r>
    </w:p>
    <w:p w:rsidR="005B49D9" w:rsidRDefault="005B49D9" w:rsidP="005B49D9">
      <w:r>
        <w:t>Wykaz i krótki opis zasad i kryteriów:</w:t>
      </w:r>
    </w:p>
    <w:p w:rsidR="005B49D9" w:rsidRDefault="005B49D9" w:rsidP="005B49D9">
      <w:r>
        <w:t>A/ Zamawiający wykluczy z postępowania wykonawców, którzy nie wykażą, że nie zachodzą wobec nich obligatoryjne przesłanki wykluczenia określone w art. 24 ust. 1 pkt 12-23 ustawy Pzp, Zamawiający wykluczy z postępowania również Wykonawcę, wobec którego zachodzą przesłanki określone w art. 24 ust. 5 pkt 1 i 8 ustawy Pzp</w:t>
      </w:r>
    </w:p>
    <w:p w:rsidR="005B49D9" w:rsidRDefault="005B49D9" w:rsidP="005B49D9"/>
    <w:p w:rsidR="005B49D9" w:rsidRDefault="005B49D9" w:rsidP="005B49D9">
      <w:r>
        <w:t>B/ Zamawiający będzie oceniał oferty według następujących kryteriów: Cena za całość przedmiotu zamówienia - 60 %; Doświadczenie osób wyznaczonych do realizacji zamówienia w ochronie terenu, na którym obowiązuje eksterytorialność - 40 %.</w:t>
      </w:r>
    </w:p>
    <w:p w:rsidR="005B49D9" w:rsidRDefault="005B49D9" w:rsidP="005B49D9"/>
    <w:p w:rsidR="005B49D9" w:rsidRDefault="005B49D9" w:rsidP="005B49D9">
      <w:r>
        <w:t>C/ O udzielenie zamówienia mogą ubiegać się Wykonawcy, którzy: nie podlegają wykluczeniu oraz spełniają warunki udziału w postępowaniu określone w pkt 5.1.1 i 5.1.2 SIWZ dotyczące Kompetencji lub uprawnień do prowadzenia określonej działalności zawodowej, o ile wynika to z odrębnych przepisów oraz zdolności technicznej lub zawodowej (Wiedza i doświadczenie, Osoby zdolne do wykonania zamówienia, Potencjał techniczny).</w:t>
      </w:r>
    </w:p>
    <w:p w:rsidR="005B49D9" w:rsidRDefault="005B49D9" w:rsidP="005B49D9"/>
    <w:p w:rsidR="005B49D9" w:rsidRDefault="005B49D9" w:rsidP="005B49D9">
      <w:r>
        <w:t>III.2)</w:t>
      </w:r>
    </w:p>
    <w:p w:rsidR="005B49D9" w:rsidRDefault="005B49D9" w:rsidP="005B49D9">
      <w:r>
        <w:t>Warunki dotyczące zamówienia</w:t>
      </w:r>
    </w:p>
    <w:p w:rsidR="005B49D9" w:rsidRDefault="005B49D9" w:rsidP="005B49D9">
      <w:r>
        <w:t>III.2.1)</w:t>
      </w:r>
    </w:p>
    <w:p w:rsidR="005B49D9" w:rsidRDefault="005B49D9" w:rsidP="005B49D9">
      <w:r>
        <w:t>Informacje dotyczące określonego zawodu</w:t>
      </w:r>
    </w:p>
    <w:p w:rsidR="005B49D9" w:rsidRDefault="005B49D9" w:rsidP="005B49D9">
      <w:r>
        <w:t>Świadczenie usługi zastrzeżone jest dla określonego zawodu</w:t>
      </w:r>
    </w:p>
    <w:p w:rsidR="005B49D9" w:rsidRDefault="005B49D9" w:rsidP="005B49D9">
      <w:r>
        <w:t>Odniesienie do odpowiednich przepisów ustawowych, wykonawczych lub administracyjnych:</w:t>
      </w:r>
    </w:p>
    <w:p w:rsidR="005B49D9" w:rsidRDefault="005B49D9" w:rsidP="005B49D9">
      <w:r>
        <w:t>Pracownicy skierowani do pracy przez Wykonawcę winni posiadać uprawnienia kwalifikowanego pracownika ochrony fizycznej tj. muszą być wpisani na listę kwalifikowanych pracowników ochrony fizycznej zgodnie z ustawą o ochronie osób i mienia ((Dz.U. z 2020 r. poz. 838) oraz posiadać uprawnienia do kierowania pojazdami używanymi do realizacji usługi.</w:t>
      </w:r>
    </w:p>
    <w:p w:rsidR="005B49D9" w:rsidRDefault="005B49D9" w:rsidP="005B49D9"/>
    <w:p w:rsidR="005B49D9" w:rsidRDefault="005B49D9" w:rsidP="005B49D9">
      <w:r>
        <w:t>III.2.2)</w:t>
      </w:r>
    </w:p>
    <w:p w:rsidR="005B49D9" w:rsidRDefault="005B49D9" w:rsidP="005B49D9">
      <w:r>
        <w:t>Warunki realizacji umowy:</w:t>
      </w:r>
    </w:p>
    <w:p w:rsidR="005B49D9" w:rsidRDefault="005B49D9" w:rsidP="005B49D9">
      <w:r>
        <w:t>Realizacja umowy odbędzie się zgodnie ze wzorem umowy stanowiącym załącznik do SIWZ.</w:t>
      </w:r>
    </w:p>
    <w:p w:rsidR="005B49D9" w:rsidRDefault="005B49D9" w:rsidP="005B49D9"/>
    <w:p w:rsidR="005B49D9" w:rsidRDefault="005B49D9" w:rsidP="005B49D9">
      <w:r>
        <w:t>Przewidywane zmiany umowy określono we wzorze umowy stanowiącym załącznik do SIWZ.</w:t>
      </w:r>
    </w:p>
    <w:p w:rsidR="005B49D9" w:rsidRDefault="005B49D9" w:rsidP="005B49D9"/>
    <w:p w:rsidR="005B49D9" w:rsidRDefault="005B49D9" w:rsidP="005B49D9">
      <w:r>
        <w:t>III.2.3)</w:t>
      </w:r>
    </w:p>
    <w:p w:rsidR="005B49D9" w:rsidRDefault="005B49D9" w:rsidP="005B49D9">
      <w:r>
        <w:t>Informacje na temat pracowników odpowiedzialnych za wykonanie zamówienia</w:t>
      </w:r>
    </w:p>
    <w:p w:rsidR="005B49D9" w:rsidRDefault="005B49D9" w:rsidP="005B49D9">
      <w:r>
        <w:t>Obowiązek podania imion i nazwisk oraz kwalifikacji zawodowych pracowników wyznaczonych do wykonania zamówienia</w:t>
      </w:r>
    </w:p>
    <w:p w:rsidR="005B49D9" w:rsidRDefault="005B49D9" w:rsidP="005B49D9">
      <w:r>
        <w:t>Sekcja IV: Procedura</w:t>
      </w:r>
    </w:p>
    <w:p w:rsidR="005B49D9" w:rsidRDefault="005B49D9" w:rsidP="005B49D9"/>
    <w:p w:rsidR="005B49D9" w:rsidRDefault="005B49D9" w:rsidP="005B49D9">
      <w:r>
        <w:t>IV.1)</w:t>
      </w:r>
    </w:p>
    <w:p w:rsidR="005B49D9" w:rsidRDefault="005B49D9" w:rsidP="005B49D9">
      <w:r>
        <w:t>Opis</w:t>
      </w:r>
    </w:p>
    <w:p w:rsidR="005B49D9" w:rsidRDefault="005B49D9" w:rsidP="005B49D9">
      <w:r>
        <w:t>IV.1.1)</w:t>
      </w:r>
    </w:p>
    <w:p w:rsidR="005B49D9" w:rsidRDefault="005B49D9" w:rsidP="005B49D9">
      <w:r>
        <w:t>Forma procedury</w:t>
      </w:r>
    </w:p>
    <w:p w:rsidR="005B49D9" w:rsidRDefault="005B49D9" w:rsidP="005B49D9">
      <w:r>
        <w:t>Procedura otwarta</w:t>
      </w:r>
    </w:p>
    <w:p w:rsidR="005B49D9" w:rsidRDefault="005B49D9" w:rsidP="005B49D9">
      <w:r>
        <w:t>IV.1.3)</w:t>
      </w:r>
    </w:p>
    <w:p w:rsidR="005B49D9" w:rsidRDefault="005B49D9" w:rsidP="005B49D9">
      <w:r>
        <w:t>Informacje na temat umowy ramowej</w:t>
      </w:r>
    </w:p>
    <w:p w:rsidR="005B49D9" w:rsidRDefault="005B49D9" w:rsidP="005B49D9">
      <w:r>
        <w:t>IV.1.10)</w:t>
      </w:r>
    </w:p>
    <w:p w:rsidR="005B49D9" w:rsidRDefault="005B49D9" w:rsidP="005B49D9">
      <w:r>
        <w:t>Określenie krajowych przepisów mających zastosowanie do procedury:</w:t>
      </w:r>
    </w:p>
    <w:p w:rsidR="005B49D9" w:rsidRDefault="005B49D9" w:rsidP="005B49D9">
      <w:r>
        <w:t>IV.1.11)</w:t>
      </w:r>
    </w:p>
    <w:p w:rsidR="005B49D9" w:rsidRDefault="005B49D9" w:rsidP="005B49D9">
      <w:r>
        <w:t>Podstawowe cechy postępowania o udzielenie:</w:t>
      </w:r>
    </w:p>
    <w:p w:rsidR="005B49D9" w:rsidRDefault="005B49D9" w:rsidP="005B49D9">
      <w:r>
        <w:lastRenderedPageBreak/>
        <w:t>Zgodnie z art. 138g Pzp w postępowaniach, w których przedmiotem zamówienia są usługi społeczne stosuje się przepisy działu III rozdziału 6 ustawy Pzp. W procedurze przewidziano dodatkowo stosowanie następujących przepisów ustawy Pzp: art. 17 i 18, działu I rozdz. 2a, działu II rozdz. 5, działu V rozdz. 3 oraz działu VI, art. 89, 95 ust. 2; odpowiednio stosuje się art. 11-11c, art. 22-22d, art. 24, 29-30b, art. 32-35, art. 93 Pzp. Szczegółowe informacje dot. procedury określono w SIWZ.</w:t>
      </w:r>
    </w:p>
    <w:p w:rsidR="005B49D9" w:rsidRDefault="005B49D9" w:rsidP="005B49D9"/>
    <w:p w:rsidR="005B49D9" w:rsidRDefault="005B49D9" w:rsidP="005B49D9">
      <w:r>
        <w:t>IV.2)</w:t>
      </w:r>
    </w:p>
    <w:p w:rsidR="005B49D9" w:rsidRDefault="005B49D9" w:rsidP="005B49D9">
      <w:r>
        <w:t>Informacje administracyjne</w:t>
      </w:r>
    </w:p>
    <w:p w:rsidR="005B49D9" w:rsidRDefault="005B49D9" w:rsidP="005B49D9">
      <w:r>
        <w:t>IV.2.2)</w:t>
      </w:r>
    </w:p>
    <w:p w:rsidR="005B49D9" w:rsidRDefault="005B49D9" w:rsidP="005B49D9">
      <w:r>
        <w:t>Termin składania ofert lub wniosków o dopuszczenie do udziału / Termin wyrażenia zainteresowania udziałem</w:t>
      </w:r>
    </w:p>
    <w:p w:rsidR="005B49D9" w:rsidRDefault="005B49D9" w:rsidP="005B49D9">
      <w:r>
        <w:t>Data: 25/01/2021</w:t>
      </w:r>
    </w:p>
    <w:p w:rsidR="005B49D9" w:rsidRDefault="005B49D9" w:rsidP="005B49D9">
      <w:r>
        <w:t>Czas lokalny: 09:30</w:t>
      </w:r>
    </w:p>
    <w:p w:rsidR="005B49D9" w:rsidRDefault="005B49D9" w:rsidP="005B49D9">
      <w:r>
        <w:t>IV.2.4)</w:t>
      </w:r>
    </w:p>
    <w:p w:rsidR="005B49D9" w:rsidRDefault="005B49D9" w:rsidP="005B49D9">
      <w:r>
        <w:t>Języki, w których można sporządzać oferty lub wnioski o dopuszczenie do udziału:</w:t>
      </w:r>
    </w:p>
    <w:p w:rsidR="005B49D9" w:rsidRDefault="005B49D9" w:rsidP="005B49D9">
      <w:r>
        <w:t>Polski</w:t>
      </w:r>
    </w:p>
    <w:p w:rsidR="005B49D9" w:rsidRDefault="005B49D9" w:rsidP="005B49D9">
      <w:r>
        <w:t>Sekcja VI: Informacje uzupełniające</w:t>
      </w:r>
    </w:p>
    <w:p w:rsidR="005B49D9" w:rsidRDefault="005B49D9" w:rsidP="005B49D9"/>
    <w:p w:rsidR="005B49D9" w:rsidRDefault="005B49D9" w:rsidP="005B49D9">
      <w:r>
        <w:t>VI.2)</w:t>
      </w:r>
    </w:p>
    <w:p w:rsidR="005B49D9" w:rsidRDefault="005B49D9" w:rsidP="005B49D9">
      <w:r>
        <w:t>Informacje na temat procesów elektronicznych</w:t>
      </w:r>
    </w:p>
    <w:p w:rsidR="005B49D9" w:rsidRDefault="005B49D9" w:rsidP="005B49D9">
      <w:r>
        <w:t>Akceptowane będą faktury elektroniczne</w:t>
      </w:r>
    </w:p>
    <w:p w:rsidR="005B49D9" w:rsidRDefault="005B49D9" w:rsidP="005B49D9">
      <w:r>
        <w:t>VI.3)</w:t>
      </w:r>
    </w:p>
    <w:p w:rsidR="005B49D9" w:rsidRDefault="005B49D9" w:rsidP="005B49D9">
      <w:r>
        <w:t>Informacje dodatkowe:</w:t>
      </w:r>
    </w:p>
    <w:p w:rsidR="005B49D9" w:rsidRDefault="005B49D9" w:rsidP="005B49D9">
      <w:r>
        <w:t>A. W niniejszym postępowaniu Zamawiający nie wymaga wniesienia wadium.</w:t>
      </w:r>
    </w:p>
    <w:p w:rsidR="005B49D9" w:rsidRDefault="005B49D9" w:rsidP="005B49D9"/>
    <w:p w:rsidR="005B49D9" w:rsidRDefault="005B49D9" w:rsidP="005B49D9">
      <w:r>
        <w:t>B. Zamawiający żąda aby Wykonawca złożył wraz z ofertą:</w:t>
      </w:r>
    </w:p>
    <w:p w:rsidR="005B49D9" w:rsidRDefault="005B49D9" w:rsidP="005B49D9"/>
    <w:p w:rsidR="005B49D9" w:rsidRDefault="005B49D9" w:rsidP="005B49D9">
      <w:r>
        <w:t>1/ aktualne na dzień składania ofert oświadczenia w zakresie wskazanym w Załączniku Nr 2 i 3 do SIWZ,</w:t>
      </w:r>
    </w:p>
    <w:p w:rsidR="005B49D9" w:rsidRDefault="005B49D9" w:rsidP="005B49D9"/>
    <w:p w:rsidR="005B49D9" w:rsidRDefault="005B49D9" w:rsidP="005B49D9">
      <w:r>
        <w:t>2/ Wypełniony i podpisany przez osobę upoważnioną do składania oświadczeń woli w imieniu Wykonawcy Formularz ofertowy - zgodnie z załącznikiem nr 1 do SIWZ + załącznik nr 1a – Kalkulacja cenowa,</w:t>
      </w:r>
    </w:p>
    <w:p w:rsidR="005B49D9" w:rsidRDefault="005B49D9" w:rsidP="005B49D9"/>
    <w:p w:rsidR="005B49D9" w:rsidRDefault="005B49D9" w:rsidP="005B49D9">
      <w:r>
        <w:t>3/ Pełnomocnictwo lub inny dokument, z którego wynika prawo do podpisania oferty oraz innych dokumentów składanych wraz z ofertą,</w:t>
      </w:r>
    </w:p>
    <w:p w:rsidR="005B49D9" w:rsidRDefault="005B49D9" w:rsidP="005B49D9"/>
    <w:p w:rsidR="005B49D9" w:rsidRDefault="005B49D9" w:rsidP="005B49D9">
      <w:r>
        <w:t>4/ Dokument zawierający dowód, zgodnie z art.22a ustawy PZP, że wykonawca będzie dysponował zasobami innych podmiotów w trakcie realizacji zamówienia jeżeli wykonawca, wykazując spełnianie warunków, będzie polegał na zasobach innych podmiotów.</w:t>
      </w:r>
    </w:p>
    <w:p w:rsidR="005B49D9" w:rsidRDefault="005B49D9" w:rsidP="005B49D9"/>
    <w:p w:rsidR="005B49D9" w:rsidRDefault="005B49D9" w:rsidP="005B49D9">
      <w:r>
        <w:t>5/ Opis procedury przekazywania wartości pieniężnych Wykonawcy i sposób potwierdzenia dostarczenia ich do miejsca przeznaczenia.</w:t>
      </w:r>
    </w:p>
    <w:p w:rsidR="005B49D9" w:rsidRDefault="005B49D9" w:rsidP="005B49D9"/>
    <w:p w:rsidR="005B49D9" w:rsidRDefault="005B49D9" w:rsidP="005B49D9">
      <w:r>
        <w:t>C. Ofertę wraz z wymaganymi dokumentami należy sporządzić w formie elektronicznej i złożyć za pośrednictwem Platformy, działającej pod adresem https://e-ProPublico.pl/.</w:t>
      </w:r>
    </w:p>
    <w:p w:rsidR="005B49D9" w:rsidRDefault="005B49D9" w:rsidP="005B49D9"/>
    <w:p w:rsidR="005B49D9" w:rsidRDefault="005B49D9" w:rsidP="005B49D9">
      <w:r>
        <w:t>D. Forma dokumentów:</w:t>
      </w:r>
    </w:p>
    <w:p w:rsidR="005B49D9" w:rsidRDefault="005B49D9" w:rsidP="005B49D9"/>
    <w:p w:rsidR="005B49D9" w:rsidRDefault="005B49D9" w:rsidP="005B49D9">
      <w:r>
        <w:t>a)Ofertę i oświadczenia, o których mowa w pkt 7.1.1 SIWZ, sporządza się, pod rygorem nieważności, w postaci elektronicznej i opatruje się kwalifikowanym podpisem elektronicznym.</w:t>
      </w:r>
    </w:p>
    <w:p w:rsidR="005B49D9" w:rsidRDefault="005B49D9" w:rsidP="005B49D9"/>
    <w:p w:rsidR="005B49D9" w:rsidRDefault="005B49D9" w:rsidP="005B49D9">
      <w:r>
        <w:lastRenderedPageBreak/>
        <w:t>b)Pełnomocnictwo musi być złożone w postaci dokumentu elektronicznego podpisanego przy użyciu kwalifikowanego podpisu elektronicznego lub elektronicznej kopii notarialnie poświadczonej.</w:t>
      </w:r>
    </w:p>
    <w:p w:rsidR="005B49D9" w:rsidRDefault="005B49D9" w:rsidP="005B49D9"/>
    <w:p w:rsidR="005B49D9" w:rsidRDefault="005B49D9" w:rsidP="005B49D9">
      <w:r>
        <w:t>c)Dokumenty lub oświadczenia, o których mowa w rozporządzeniu w sprawie rodzajów dokumentów, jakich może żądać zamawiający od wykonawcy w postępowaniu o udzielenie zamówienia (Dz.U. 2016 poz. 1126 ze zm.), składane są w oryginale w postaci dokumentu elektronicznego lub w elektronicznej kopii dokumentu lub oświadczenia poświadczonej za zgodność z oryginałem.</w:t>
      </w:r>
    </w:p>
    <w:p w:rsidR="005B49D9" w:rsidRDefault="005B49D9" w:rsidP="005B49D9"/>
    <w:p w:rsidR="005B49D9" w:rsidRDefault="005B49D9" w:rsidP="005B49D9">
      <w:r>
        <w:t>d)Poświadczenia za zgodność z oryginałem dokonuje odpowiednio wykonawca, podmiot, na którego zdolnościach lub sytuacji polega wykonawca, wykonawcy wspólnie ubiegający się o udzielenie zamówienia publicznego albo podwykonawca, w zakresie dokumentów lub oświadczeń, które każdego z nich dotyczą. Poświadczenie za zgodność z oryginałem elektronicznej kopii dokumentu lub oświadczenia następuje przy użyciu kwalifikowanego podpisu elektronicznego.</w:t>
      </w:r>
    </w:p>
    <w:p w:rsidR="005B49D9" w:rsidRDefault="005B49D9" w:rsidP="005B49D9"/>
    <w:p w:rsidR="005B49D9" w:rsidRDefault="005B49D9" w:rsidP="005B49D9">
      <w:r>
        <w:t>E. W terminie 3 dni od dnia zamieszczenia przez Zamawiającego na stronie internetowej informacji z otwarcia ofert, o której mowa w art. 86 ust. 5 ustawy Pzp, Wykonawca jest zobowiązany przekazać Zamawiającemu oświadczenie o przynależności lub braku przynależności do tej samej grupy kapitałowej, o której mowa w art. 24 ust. 1 pkt 23 ustawy Pzp. Wraz ze złożeniem oświadczenia, Wykonawca może przedstawić dowody, że powiązania z innym wykonawcą nie prowadzą do zakłócenia konkurencji w postępowaniu o udzielenie zamówienia.</w:t>
      </w:r>
    </w:p>
    <w:p w:rsidR="005B49D9" w:rsidRDefault="005B49D9" w:rsidP="005B49D9"/>
    <w:p w:rsidR="005B49D9" w:rsidRDefault="005B49D9" w:rsidP="005B49D9">
      <w:r>
        <w:t>F. Wykonawca może w celu potwierdzenia spełnienia warunków udziału w postępowaniu, w stosownych sytuacjach oraz w odniesieniu do konkretnego zamówienia, lub jego części, polegać na zdolnościach technicznych lub zawodowych innych podmiotów, niezależnie od charakteru prawnego łączącego go z nim stosunków prawnych.</w:t>
      </w:r>
    </w:p>
    <w:p w:rsidR="005B49D9" w:rsidRDefault="005B49D9" w:rsidP="005B49D9"/>
    <w:p w:rsidR="005B49D9" w:rsidRDefault="005B49D9" w:rsidP="005B49D9">
      <w:r>
        <w:t>G. Na wezwanie zamawiającego Wykonawca składa dokumenty, o których mowa w pkt 7.3 SIWZ.</w:t>
      </w:r>
    </w:p>
    <w:p w:rsidR="005B49D9" w:rsidRDefault="005B49D9" w:rsidP="005B49D9"/>
    <w:p w:rsidR="005B49D9" w:rsidRDefault="005B49D9" w:rsidP="005B49D9">
      <w:r>
        <w:t>H. Wykonawca na własny koszt, w okresie realizacji Umowy ubezpieczy i zapewni ciągłość linii ubezpieczeń, o których mowa w pkt 15.8 SIWZ.</w:t>
      </w:r>
    </w:p>
    <w:p w:rsidR="005B49D9" w:rsidRDefault="005B49D9" w:rsidP="005B49D9"/>
    <w:p w:rsidR="005B49D9" w:rsidRDefault="005B49D9" w:rsidP="005B49D9">
      <w:r>
        <w:t>I. Wykonawca, przed podpisaniem umowy, na wezwanie Zamawiającego przedłoży Zamawiającemu:</w:t>
      </w:r>
    </w:p>
    <w:p w:rsidR="005B49D9" w:rsidRDefault="005B49D9" w:rsidP="005B49D9"/>
    <w:p w:rsidR="005B49D9" w:rsidRDefault="005B49D9" w:rsidP="005B49D9">
      <w:r>
        <w:t>A/ uprawnienia osób, które będą realizowały zamówienie (zgodnie z pkt. 5.1.2b) SIWZ),</w:t>
      </w:r>
    </w:p>
    <w:p w:rsidR="005B49D9" w:rsidRDefault="005B49D9" w:rsidP="005B49D9"/>
    <w:p w:rsidR="005B49D9" w:rsidRDefault="005B49D9" w:rsidP="005B49D9">
      <w:r>
        <w:t>B/ pozwolenie Prezesa Urzędu Komunikacji Elektronicznej (zgodnie z Wykazem narzędzi i urządzeń – zał. nr 7 SIWZ),</w:t>
      </w:r>
    </w:p>
    <w:p w:rsidR="005B49D9" w:rsidRDefault="005B49D9" w:rsidP="005B49D9"/>
    <w:p w:rsidR="005B49D9" w:rsidRDefault="005B49D9" w:rsidP="005B49D9">
      <w:r>
        <w:t>VI.4)</w:t>
      </w:r>
    </w:p>
    <w:p w:rsidR="005B49D9" w:rsidRDefault="005B49D9" w:rsidP="005B49D9">
      <w:r>
        <w:t>Procedury odwoławcze</w:t>
      </w:r>
    </w:p>
    <w:p w:rsidR="005B49D9" w:rsidRDefault="005B49D9" w:rsidP="005B49D9">
      <w:r>
        <w:t>VI.4.1)</w:t>
      </w:r>
    </w:p>
    <w:p w:rsidR="005B49D9" w:rsidRDefault="005B49D9" w:rsidP="005B49D9">
      <w:r>
        <w:t>Organ odpowiedzialny za procedury odwoławcze</w:t>
      </w:r>
    </w:p>
    <w:p w:rsidR="005B49D9" w:rsidRDefault="005B49D9" w:rsidP="005B49D9">
      <w:r>
        <w:t>Oficjalna nazwa: Prezes Krajowej Izby Odwoławczej</w:t>
      </w:r>
    </w:p>
    <w:p w:rsidR="005B49D9" w:rsidRDefault="005B49D9" w:rsidP="005B49D9">
      <w:r>
        <w:t>Adres pocztowy: ul. Postępu 17a</w:t>
      </w:r>
    </w:p>
    <w:p w:rsidR="005B49D9" w:rsidRDefault="005B49D9" w:rsidP="005B49D9">
      <w:r>
        <w:t>Miejscowość: Warszawa</w:t>
      </w:r>
    </w:p>
    <w:p w:rsidR="005B49D9" w:rsidRDefault="005B49D9" w:rsidP="005B49D9">
      <w:r>
        <w:t>Kod pocztowy: 02-676</w:t>
      </w:r>
    </w:p>
    <w:p w:rsidR="005B49D9" w:rsidRDefault="005B49D9" w:rsidP="005B49D9">
      <w:r>
        <w:t>Państwo: Polska</w:t>
      </w:r>
    </w:p>
    <w:p w:rsidR="005B49D9" w:rsidRDefault="005B49D9" w:rsidP="005B49D9">
      <w:r>
        <w:t>Tel.: +48 224584740</w:t>
      </w:r>
    </w:p>
    <w:p w:rsidR="005B49D9" w:rsidRDefault="005B49D9" w:rsidP="005B49D9">
      <w:r>
        <w:t>VI.4.2)</w:t>
      </w:r>
    </w:p>
    <w:p w:rsidR="005B49D9" w:rsidRDefault="005B49D9" w:rsidP="005B49D9">
      <w:r>
        <w:t>Organ odpowiedzialny za procedury mediacyjne</w:t>
      </w:r>
    </w:p>
    <w:p w:rsidR="005B49D9" w:rsidRDefault="005B49D9" w:rsidP="005B49D9">
      <w:r>
        <w:t>Oficjalna nazwa: Prezes Krajowej Izby Odwoławczej</w:t>
      </w:r>
    </w:p>
    <w:p w:rsidR="005B49D9" w:rsidRDefault="005B49D9" w:rsidP="005B49D9">
      <w:r>
        <w:t>Adres pocztowy: ul. Postępu 17a</w:t>
      </w:r>
    </w:p>
    <w:p w:rsidR="005B49D9" w:rsidRDefault="005B49D9" w:rsidP="005B49D9">
      <w:r>
        <w:t>Miejscowość: Warszawa</w:t>
      </w:r>
    </w:p>
    <w:p w:rsidR="005B49D9" w:rsidRDefault="005B49D9" w:rsidP="005B49D9">
      <w:r>
        <w:lastRenderedPageBreak/>
        <w:t>Kod pocztowy: 02-676</w:t>
      </w:r>
    </w:p>
    <w:p w:rsidR="005B49D9" w:rsidRDefault="005B49D9" w:rsidP="005B49D9">
      <w:r>
        <w:t>Państwo: Polska</w:t>
      </w:r>
    </w:p>
    <w:p w:rsidR="005B49D9" w:rsidRDefault="005B49D9" w:rsidP="005B49D9">
      <w:r>
        <w:t>VI.4.3)</w:t>
      </w:r>
    </w:p>
    <w:p w:rsidR="005B49D9" w:rsidRDefault="005B49D9" w:rsidP="005B49D9">
      <w:r>
        <w:t>Składanie odwołań</w:t>
      </w:r>
    </w:p>
    <w:p w:rsidR="005B49D9" w:rsidRDefault="005B49D9" w:rsidP="005B49D9">
      <w:r>
        <w:t>Dokładne informacje na temat terminów składania odwołań:</w:t>
      </w:r>
    </w:p>
    <w:p w:rsidR="005B49D9" w:rsidRDefault="005B49D9" w:rsidP="005B49D9">
      <w:r>
        <w:t>1. Środki ochrony prawnej przysługują Wykonawcom i uczestnikom konkursu, a także innym podmiotom, jeżeli mają lub mieli interes w uzyskaniu danego zamówienia oraz ponieśli lub mogą ponieść szkodę w wyniku naruszenia przez zamawiającego przepisów ustawy. 2. Środki ochrony prawnej wobec ogłoszenia o zamówieniu oraz specyfikacji istotnych warunków zamówienia przysługują również organizacjom wpisanym na listę prowadzoną przez Prezesa Urzędu Zamówień Publicznych. 3. Sposób korzystania oraz rozpatrywania środków ochrony prawnej regulują przepisy ustawy Prawo Zamówień Publicznych Dział VI, art. 179 - art. 198g ustawy PZP.</w:t>
      </w:r>
    </w:p>
    <w:p w:rsidR="005B49D9" w:rsidRDefault="005B49D9" w:rsidP="005B49D9"/>
    <w:p w:rsidR="005B49D9" w:rsidRDefault="005B49D9" w:rsidP="005B49D9">
      <w:r>
        <w:t>VI.4.4)</w:t>
      </w:r>
    </w:p>
    <w:p w:rsidR="005B49D9" w:rsidRDefault="005B49D9" w:rsidP="005B49D9">
      <w:r>
        <w:t>Źródło, gdzie można uzyskać informacje na temat składania odwołań</w:t>
      </w:r>
    </w:p>
    <w:p w:rsidR="005B49D9" w:rsidRDefault="005B49D9" w:rsidP="005B49D9">
      <w:r>
        <w:t>Oficjalna nazwa: Prezes Krajowej Izby Odwoławczej</w:t>
      </w:r>
    </w:p>
    <w:p w:rsidR="005B49D9" w:rsidRDefault="005B49D9" w:rsidP="005B49D9">
      <w:r>
        <w:t>Adres pocztowy: ul. Postępu 17a</w:t>
      </w:r>
    </w:p>
    <w:p w:rsidR="005B49D9" w:rsidRDefault="005B49D9" w:rsidP="005B49D9">
      <w:r>
        <w:t>Miejscowość: Warszawa</w:t>
      </w:r>
    </w:p>
    <w:p w:rsidR="005B49D9" w:rsidRDefault="005B49D9" w:rsidP="005B49D9">
      <w:r>
        <w:t>Kod pocztowy: 02-676</w:t>
      </w:r>
    </w:p>
    <w:p w:rsidR="005B49D9" w:rsidRDefault="005B49D9" w:rsidP="005B49D9">
      <w:r>
        <w:t>Państwo: Polska</w:t>
      </w:r>
    </w:p>
    <w:p w:rsidR="005B49D9" w:rsidRDefault="005B49D9" w:rsidP="005B49D9">
      <w:r>
        <w:t>Tel.: +48 224584740</w:t>
      </w:r>
    </w:p>
    <w:p w:rsidR="005B49D9" w:rsidRDefault="005B49D9" w:rsidP="005B49D9">
      <w:r>
        <w:t>VI.5)</w:t>
      </w:r>
    </w:p>
    <w:p w:rsidR="005B49D9" w:rsidRDefault="005B49D9" w:rsidP="005B49D9">
      <w:r>
        <w:t>Data wysłania niniejszego ogłoszenia:</w:t>
      </w:r>
    </w:p>
    <w:p w:rsidR="001F2F5B" w:rsidRPr="00912A96" w:rsidRDefault="005B49D9" w:rsidP="005B49D9">
      <w:r>
        <w:t>19/12/2020</w:t>
      </w:r>
      <w:bookmarkStart w:id="0" w:name="_GoBack"/>
      <w:bookmarkEnd w:id="0"/>
    </w:p>
    <w:sectPr w:rsidR="001F2F5B" w:rsidRPr="00912A96" w:rsidSect="001F2F5B">
      <w:headerReference w:type="even" r:id="rId7"/>
      <w:headerReference w:type="default" r:id="rId8"/>
      <w:footerReference w:type="even" r:id="rId9"/>
      <w:footerReference w:type="default" r:id="rId10"/>
      <w:headerReference w:type="first" r:id="rId11"/>
      <w:footerReference w:type="first" r:id="rId12"/>
      <w:pgSz w:w="11906" w:h="16838" w:code="9"/>
      <w:pgMar w:top="1108" w:right="1134" w:bottom="851" w:left="851" w:header="527" w:footer="450" w:gutter="0"/>
      <w:cols w:space="708"/>
      <w:titlePg/>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endnote w:type="separator" w:id="-1">
    <w:p w:rsidR="00D51C16" w:rsidRDefault="00D51C16">
      <w:r>
        <w:separator/>
      </w:r>
    </w:p>
  </w:endnote>
  <w:endnote w:type="continuationSeparator" w:id="0">
    <w:p w:rsidR="00D51C16" w:rsidRDefault="00D51C16">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Times New Roman">
    <w:panose1 w:val="02020603050405020304"/>
    <w:charset w:val="EE"/>
    <w:family w:val="roman"/>
    <w:pitch w:val="variable"/>
    <w:sig w:usb0="E0002AFF" w:usb1="C0007841" w:usb2="00000009" w:usb3="00000000" w:csb0="000001FF"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EE"/>
    <w:family w:val="swiss"/>
    <w:pitch w:val="variable"/>
    <w:sig w:usb0="E0002AFF" w:usb1="C0007843" w:usb2="00000009" w:usb3="00000000" w:csb0="000001FF" w:csb1="00000000"/>
  </w:font>
  <w:font w:name="Verdana">
    <w:panose1 w:val="020B0604030504040204"/>
    <w:charset w:val="EE"/>
    <w:family w:val="swiss"/>
    <w:pitch w:val="variable"/>
    <w:sig w:usb0="A10006FF" w:usb1="4000205B" w:usb2="00000010" w:usb3="00000000" w:csb0="0000019F" w:csb1="00000000"/>
  </w:font>
  <w:font w:name="Cambria">
    <w:panose1 w:val="02040503050406030204"/>
    <w:charset w:val="EE"/>
    <w:family w:val="roman"/>
    <w:pitch w:val="variable"/>
    <w:sig w:usb0="E00002FF" w:usb1="400004FF" w:usb2="00000000" w:usb3="00000000" w:csb0="0000019F" w:csb1="00000000"/>
  </w:font>
  <w:font w:name="Calibri">
    <w:panose1 w:val="020F0502020204030204"/>
    <w:charset w:val="EE"/>
    <w:family w:val="swiss"/>
    <w:pitch w:val="variable"/>
    <w:sig w:usb0="E00002FF" w:usb1="4000ACFF" w:usb2="00000001" w:usb3="00000000" w:csb0="0000019F" w:csb1="00000000"/>
  </w:font>
</w:fonts>
</file>

<file path=word/footer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CA0351" w:rsidRDefault="00CA0351">
    <w:pPr>
      <w:pStyle w:val="Stopka"/>
      <w:framePr w:wrap="around" w:vAnchor="text" w:hAnchor="margin" w:xAlign="right" w:y="1"/>
      <w:rPr>
        <w:rStyle w:val="Numerstrony"/>
      </w:rPr>
    </w:pPr>
    <w:r>
      <w:rPr>
        <w:rStyle w:val="Numerstrony"/>
      </w:rPr>
      <w:fldChar w:fldCharType="begin"/>
    </w:r>
    <w:r>
      <w:rPr>
        <w:rStyle w:val="Numerstrony"/>
      </w:rPr>
      <w:instrText xml:space="preserve">PAGE  </w:instrText>
    </w:r>
    <w:r>
      <w:rPr>
        <w:rStyle w:val="Numerstrony"/>
      </w:rPr>
      <w:fldChar w:fldCharType="separate"/>
    </w:r>
    <w:r>
      <w:rPr>
        <w:rStyle w:val="Numerstrony"/>
        <w:noProof/>
      </w:rPr>
      <w:t>1</w:t>
    </w:r>
    <w:r>
      <w:rPr>
        <w:rStyle w:val="Numerstrony"/>
      </w:rPr>
      <w:fldChar w:fldCharType="end"/>
    </w:r>
  </w:p>
  <w:p w:rsidR="00CA0351" w:rsidRDefault="00CA0351">
    <w:pPr>
      <w:pStyle w:val="Stopka"/>
      <w:ind w:right="360"/>
    </w:pPr>
  </w:p>
</w:ftr>
</file>

<file path=word/footer2.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CA0351" w:rsidRDefault="00CA0351">
    <w:pPr>
      <w:pStyle w:val="Stopka"/>
      <w:tabs>
        <w:tab w:val="clear" w:pos="4536"/>
      </w:tabs>
      <w:jc w:val="center"/>
    </w:pPr>
    <w:r>
      <w:rPr>
        <w:noProof/>
      </w:rPr>
      <w:pict>
        <v:line id="_x0000_s2049" style="position:absolute;left:0;text-align:left;z-index:251657728" from="0,7.4pt" to="459pt,7.4pt"/>
      </w:pict>
    </w:r>
  </w:p>
  <w:p w:rsidR="00CA0351" w:rsidRDefault="00CA0351">
    <w:pPr>
      <w:pStyle w:val="Stopka"/>
      <w:tabs>
        <w:tab w:val="clear" w:pos="4536"/>
      </w:tabs>
      <w:jc w:val="center"/>
      <w:rPr>
        <w:rFonts w:ascii="Arial" w:hAnsi="Arial"/>
        <w:sz w:val="18"/>
        <w:szCs w:val="18"/>
      </w:rPr>
    </w:pPr>
    <w:r>
      <w:rPr>
        <w:rFonts w:ascii="Arial" w:hAnsi="Arial"/>
        <w:sz w:val="18"/>
        <w:szCs w:val="18"/>
      </w:rPr>
      <w:t>System ProPublico © Datacomp</w:t>
    </w:r>
    <w:r>
      <w:rPr>
        <w:rFonts w:ascii="Arial" w:hAnsi="Arial"/>
        <w:sz w:val="18"/>
        <w:szCs w:val="18"/>
      </w:rPr>
      <w:tab/>
    </w:r>
    <w:r>
      <w:rPr>
        <w:rStyle w:val="Numerstrony"/>
        <w:rFonts w:ascii="Arial" w:hAnsi="Arial"/>
        <w:sz w:val="18"/>
        <w:szCs w:val="18"/>
      </w:rPr>
      <w:t xml:space="preserve">Strona: </w:t>
    </w:r>
    <w:r>
      <w:rPr>
        <w:rStyle w:val="Numerstrony"/>
        <w:rFonts w:ascii="Arial" w:hAnsi="Arial"/>
        <w:sz w:val="18"/>
        <w:szCs w:val="18"/>
      </w:rPr>
      <w:fldChar w:fldCharType="begin"/>
    </w:r>
    <w:r>
      <w:rPr>
        <w:rStyle w:val="Numerstrony"/>
        <w:rFonts w:ascii="Arial" w:hAnsi="Arial"/>
        <w:sz w:val="18"/>
        <w:szCs w:val="18"/>
      </w:rPr>
      <w:instrText xml:space="preserve"> PAGE </w:instrText>
    </w:r>
    <w:r>
      <w:rPr>
        <w:rStyle w:val="Numerstrony"/>
        <w:rFonts w:ascii="Arial" w:hAnsi="Arial"/>
        <w:sz w:val="18"/>
        <w:szCs w:val="18"/>
      </w:rPr>
      <w:fldChar w:fldCharType="separate"/>
    </w:r>
    <w:r w:rsidR="005B49D9">
      <w:rPr>
        <w:rStyle w:val="Numerstrony"/>
        <w:rFonts w:ascii="Arial" w:hAnsi="Arial"/>
        <w:noProof/>
        <w:sz w:val="18"/>
        <w:szCs w:val="18"/>
      </w:rPr>
      <w:t>3</w:t>
    </w:r>
    <w:r>
      <w:rPr>
        <w:rStyle w:val="Numerstrony"/>
        <w:rFonts w:ascii="Arial" w:hAnsi="Arial"/>
        <w:sz w:val="18"/>
        <w:szCs w:val="18"/>
      </w:rPr>
      <w:fldChar w:fldCharType="end"/>
    </w:r>
    <w:r>
      <w:rPr>
        <w:rStyle w:val="Numerstrony"/>
        <w:rFonts w:ascii="Arial" w:hAnsi="Arial"/>
        <w:sz w:val="18"/>
        <w:szCs w:val="18"/>
      </w:rPr>
      <w:t>/</w:t>
    </w:r>
    <w:r>
      <w:rPr>
        <w:rStyle w:val="Numerstrony"/>
        <w:rFonts w:ascii="Arial" w:hAnsi="Arial"/>
        <w:sz w:val="18"/>
        <w:szCs w:val="18"/>
      </w:rPr>
      <w:fldChar w:fldCharType="begin"/>
    </w:r>
    <w:r>
      <w:rPr>
        <w:rStyle w:val="Numerstrony"/>
        <w:rFonts w:ascii="Arial" w:hAnsi="Arial"/>
        <w:sz w:val="18"/>
        <w:szCs w:val="18"/>
      </w:rPr>
      <w:instrText xml:space="preserve"> NUMPAGES </w:instrText>
    </w:r>
    <w:r>
      <w:rPr>
        <w:rStyle w:val="Numerstrony"/>
        <w:rFonts w:ascii="Arial" w:hAnsi="Arial"/>
        <w:sz w:val="18"/>
        <w:szCs w:val="18"/>
      </w:rPr>
      <w:fldChar w:fldCharType="separate"/>
    </w:r>
    <w:r w:rsidR="005B49D9">
      <w:rPr>
        <w:rStyle w:val="Numerstrony"/>
        <w:rFonts w:ascii="Arial" w:hAnsi="Arial"/>
        <w:noProof/>
        <w:sz w:val="18"/>
        <w:szCs w:val="18"/>
      </w:rPr>
      <w:t>6</w:t>
    </w:r>
    <w:r>
      <w:rPr>
        <w:rStyle w:val="Numerstrony"/>
        <w:rFonts w:ascii="Arial" w:hAnsi="Arial"/>
        <w:sz w:val="18"/>
        <w:szCs w:val="18"/>
      </w:rPr>
      <w:fldChar w:fldCharType="end"/>
    </w:r>
  </w:p>
</w:ftr>
</file>

<file path=word/footer3.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9507EC" w:rsidRDefault="009507EC">
    <w:pPr>
      <w:pStyle w:val="Stopka"/>
    </w:pPr>
  </w:p>
</w:ftr>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footnote w:type="separator" w:id="-1">
    <w:p w:rsidR="00D51C16" w:rsidRDefault="00D51C16">
      <w:r>
        <w:separator/>
      </w:r>
    </w:p>
  </w:footnote>
  <w:footnote w:type="continuationSeparator" w:id="0">
    <w:p w:rsidR="00D51C16" w:rsidRDefault="00D51C16">
      <w:r>
        <w:continuationSeparator/>
      </w:r>
    </w:p>
  </w:footnote>
</w:footnotes>
</file>

<file path=word/header1.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9507EC" w:rsidRDefault="009507EC">
    <w:pPr>
      <w:pStyle w:val="Nagwek"/>
    </w:pPr>
  </w:p>
</w:hdr>
</file>

<file path=word/header2.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0C4A85" w:rsidRDefault="000C4A85" w:rsidP="000C4A85">
    <w:pPr>
      <w:pStyle w:val="Nagwek"/>
      <w:tabs>
        <w:tab w:val="right" w:pos="7371"/>
      </w:tabs>
      <w:rPr>
        <w:rFonts w:ascii="Verdana" w:hAnsi="Verdana"/>
        <w:sz w:val="16"/>
        <w:szCs w:val="16"/>
      </w:rPr>
    </w:pPr>
  </w:p>
  <w:p w:rsidR="000C4A85" w:rsidRDefault="000C4A85">
    <w:pPr>
      <w:pStyle w:val="Nagwek"/>
    </w:pPr>
  </w:p>
</w:hdr>
</file>

<file path=word/header3.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9507EC" w:rsidRDefault="009507EC">
    <w:pPr>
      <w:pStyle w:val="Nagwek"/>
    </w:pPr>
  </w:p>
</w:hdr>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abstractNum w:abstractNumId="0">
    <w:nsid w:val="11AD59D8"/>
    <w:multiLevelType w:val="hybridMultilevel"/>
    <w:tmpl w:val="D4A65F4E"/>
    <w:lvl w:ilvl="0" w:tplc="7FB0E5B2">
      <w:start w:val="5"/>
      <w:numFmt w:val="decimal"/>
      <w:lvlText w:val="%1."/>
      <w:lvlJc w:val="left"/>
      <w:pPr>
        <w:tabs>
          <w:tab w:val="num" w:pos="1068"/>
        </w:tabs>
        <w:ind w:left="1068" w:hanging="360"/>
      </w:pPr>
      <w:rPr>
        <w:rFonts w:hint="default"/>
        <w:b/>
      </w:rPr>
    </w:lvl>
    <w:lvl w:ilvl="1" w:tplc="04150019" w:tentative="1">
      <w:start w:val="1"/>
      <w:numFmt w:val="lowerLetter"/>
      <w:lvlText w:val="%2."/>
      <w:lvlJc w:val="left"/>
      <w:pPr>
        <w:tabs>
          <w:tab w:val="num" w:pos="1788"/>
        </w:tabs>
        <w:ind w:left="1788" w:hanging="360"/>
      </w:pPr>
    </w:lvl>
    <w:lvl w:ilvl="2" w:tplc="0415001B" w:tentative="1">
      <w:start w:val="1"/>
      <w:numFmt w:val="lowerRoman"/>
      <w:lvlText w:val="%3."/>
      <w:lvlJc w:val="right"/>
      <w:pPr>
        <w:tabs>
          <w:tab w:val="num" w:pos="2508"/>
        </w:tabs>
        <w:ind w:left="2508" w:hanging="180"/>
      </w:pPr>
    </w:lvl>
    <w:lvl w:ilvl="3" w:tplc="0415000F" w:tentative="1">
      <w:start w:val="1"/>
      <w:numFmt w:val="decimal"/>
      <w:lvlText w:val="%4."/>
      <w:lvlJc w:val="left"/>
      <w:pPr>
        <w:tabs>
          <w:tab w:val="num" w:pos="3228"/>
        </w:tabs>
        <w:ind w:left="3228" w:hanging="360"/>
      </w:pPr>
    </w:lvl>
    <w:lvl w:ilvl="4" w:tplc="04150019" w:tentative="1">
      <w:start w:val="1"/>
      <w:numFmt w:val="lowerLetter"/>
      <w:lvlText w:val="%5."/>
      <w:lvlJc w:val="left"/>
      <w:pPr>
        <w:tabs>
          <w:tab w:val="num" w:pos="3948"/>
        </w:tabs>
        <w:ind w:left="3948" w:hanging="360"/>
      </w:pPr>
    </w:lvl>
    <w:lvl w:ilvl="5" w:tplc="0415001B" w:tentative="1">
      <w:start w:val="1"/>
      <w:numFmt w:val="lowerRoman"/>
      <w:lvlText w:val="%6."/>
      <w:lvlJc w:val="right"/>
      <w:pPr>
        <w:tabs>
          <w:tab w:val="num" w:pos="4668"/>
        </w:tabs>
        <w:ind w:left="4668" w:hanging="180"/>
      </w:pPr>
    </w:lvl>
    <w:lvl w:ilvl="6" w:tplc="0415000F" w:tentative="1">
      <w:start w:val="1"/>
      <w:numFmt w:val="decimal"/>
      <w:lvlText w:val="%7."/>
      <w:lvlJc w:val="left"/>
      <w:pPr>
        <w:tabs>
          <w:tab w:val="num" w:pos="5388"/>
        </w:tabs>
        <w:ind w:left="5388" w:hanging="360"/>
      </w:pPr>
    </w:lvl>
    <w:lvl w:ilvl="7" w:tplc="04150019" w:tentative="1">
      <w:start w:val="1"/>
      <w:numFmt w:val="lowerLetter"/>
      <w:lvlText w:val="%8."/>
      <w:lvlJc w:val="left"/>
      <w:pPr>
        <w:tabs>
          <w:tab w:val="num" w:pos="6108"/>
        </w:tabs>
        <w:ind w:left="6108" w:hanging="360"/>
      </w:pPr>
    </w:lvl>
    <w:lvl w:ilvl="8" w:tplc="0415001B" w:tentative="1">
      <w:start w:val="1"/>
      <w:numFmt w:val="lowerRoman"/>
      <w:lvlText w:val="%9."/>
      <w:lvlJc w:val="right"/>
      <w:pPr>
        <w:tabs>
          <w:tab w:val="num" w:pos="6828"/>
        </w:tabs>
        <w:ind w:left="6828" w:hanging="180"/>
      </w:pPr>
    </w:lvl>
  </w:abstractNum>
  <w:abstractNum w:abstractNumId="1">
    <w:nsid w:val="1D225ECF"/>
    <w:multiLevelType w:val="hybridMultilevel"/>
    <w:tmpl w:val="F384C014"/>
    <w:lvl w:ilvl="0" w:tplc="D896904E">
      <w:start w:val="1"/>
      <w:numFmt w:val="bullet"/>
      <w:lvlText w:val=""/>
      <w:lvlJc w:val="left"/>
      <w:pPr>
        <w:tabs>
          <w:tab w:val="num" w:pos="720"/>
        </w:tabs>
        <w:ind w:left="720" w:hanging="360"/>
      </w:pPr>
      <w:rPr>
        <w:rFonts w:ascii="Symbol" w:hAnsi="Symbol" w:hint="default"/>
        <w:b w:val="0"/>
        <w:i w:val="0"/>
        <w:sz w:val="20"/>
      </w:rPr>
    </w:lvl>
    <w:lvl w:ilvl="1" w:tplc="95E4E2C4">
      <w:start w:val="1"/>
      <w:numFmt w:val="decimal"/>
      <w:lvlText w:val="%2."/>
      <w:lvlJc w:val="left"/>
      <w:pPr>
        <w:tabs>
          <w:tab w:val="num" w:pos="1440"/>
        </w:tabs>
        <w:ind w:left="1440" w:hanging="360"/>
      </w:pPr>
    </w:lvl>
    <w:lvl w:ilvl="2" w:tplc="FC94490E">
      <w:start w:val="1"/>
      <w:numFmt w:val="decimal"/>
      <w:lvlText w:val="%3."/>
      <w:lvlJc w:val="left"/>
      <w:pPr>
        <w:tabs>
          <w:tab w:val="num" w:pos="2160"/>
        </w:tabs>
        <w:ind w:left="2160" w:hanging="360"/>
      </w:pPr>
    </w:lvl>
    <w:lvl w:ilvl="3" w:tplc="F3D263C8">
      <w:start w:val="1"/>
      <w:numFmt w:val="decimal"/>
      <w:lvlText w:val="%4."/>
      <w:lvlJc w:val="left"/>
      <w:pPr>
        <w:tabs>
          <w:tab w:val="num" w:pos="2880"/>
        </w:tabs>
        <w:ind w:left="2880" w:hanging="360"/>
      </w:pPr>
    </w:lvl>
    <w:lvl w:ilvl="4" w:tplc="51D4AFB4">
      <w:start w:val="1"/>
      <w:numFmt w:val="decimal"/>
      <w:lvlText w:val="%5."/>
      <w:lvlJc w:val="left"/>
      <w:pPr>
        <w:tabs>
          <w:tab w:val="num" w:pos="3600"/>
        </w:tabs>
        <w:ind w:left="3600" w:hanging="360"/>
      </w:pPr>
    </w:lvl>
    <w:lvl w:ilvl="5" w:tplc="1BB41FEE">
      <w:start w:val="1"/>
      <w:numFmt w:val="decimal"/>
      <w:lvlText w:val="%6."/>
      <w:lvlJc w:val="left"/>
      <w:pPr>
        <w:tabs>
          <w:tab w:val="num" w:pos="4320"/>
        </w:tabs>
        <w:ind w:left="4320" w:hanging="360"/>
      </w:pPr>
    </w:lvl>
    <w:lvl w:ilvl="6" w:tplc="6DFCBD20">
      <w:start w:val="1"/>
      <w:numFmt w:val="decimal"/>
      <w:lvlText w:val="%7."/>
      <w:lvlJc w:val="left"/>
      <w:pPr>
        <w:tabs>
          <w:tab w:val="num" w:pos="5040"/>
        </w:tabs>
        <w:ind w:left="5040" w:hanging="360"/>
      </w:pPr>
    </w:lvl>
    <w:lvl w:ilvl="7" w:tplc="EA14B046">
      <w:start w:val="1"/>
      <w:numFmt w:val="decimal"/>
      <w:lvlText w:val="%8."/>
      <w:lvlJc w:val="left"/>
      <w:pPr>
        <w:tabs>
          <w:tab w:val="num" w:pos="5760"/>
        </w:tabs>
        <w:ind w:left="5760" w:hanging="360"/>
      </w:pPr>
    </w:lvl>
    <w:lvl w:ilvl="8" w:tplc="1A34B17E">
      <w:start w:val="1"/>
      <w:numFmt w:val="decimal"/>
      <w:lvlText w:val="%9."/>
      <w:lvlJc w:val="left"/>
      <w:pPr>
        <w:tabs>
          <w:tab w:val="num" w:pos="6480"/>
        </w:tabs>
        <w:ind w:left="6480" w:hanging="360"/>
      </w:pPr>
    </w:lvl>
  </w:abstractNum>
  <w:abstractNum w:abstractNumId="2">
    <w:nsid w:val="1DE93382"/>
    <w:multiLevelType w:val="hybridMultilevel"/>
    <w:tmpl w:val="6CF6AB72"/>
    <w:lvl w:ilvl="0" w:tplc="0415000F">
      <w:start w:val="1"/>
      <w:numFmt w:val="decimal"/>
      <w:lvlText w:val="%1."/>
      <w:lvlJc w:val="left"/>
      <w:pPr>
        <w:tabs>
          <w:tab w:val="num" w:pos="360"/>
        </w:tabs>
        <w:ind w:left="360" w:hanging="360"/>
      </w:pPr>
    </w:lvl>
    <w:lvl w:ilvl="1" w:tplc="04150019" w:tentative="1">
      <w:start w:val="1"/>
      <w:numFmt w:val="lowerLetter"/>
      <w:lvlText w:val="%2."/>
      <w:lvlJc w:val="left"/>
      <w:pPr>
        <w:tabs>
          <w:tab w:val="num" w:pos="1080"/>
        </w:tabs>
        <w:ind w:left="1080" w:hanging="360"/>
      </w:pPr>
    </w:lvl>
    <w:lvl w:ilvl="2" w:tplc="0415001B" w:tentative="1">
      <w:start w:val="1"/>
      <w:numFmt w:val="lowerRoman"/>
      <w:lvlText w:val="%3."/>
      <w:lvlJc w:val="right"/>
      <w:pPr>
        <w:tabs>
          <w:tab w:val="num" w:pos="1800"/>
        </w:tabs>
        <w:ind w:left="1800" w:hanging="180"/>
      </w:pPr>
    </w:lvl>
    <w:lvl w:ilvl="3" w:tplc="0415000F" w:tentative="1">
      <w:start w:val="1"/>
      <w:numFmt w:val="decimal"/>
      <w:lvlText w:val="%4."/>
      <w:lvlJc w:val="left"/>
      <w:pPr>
        <w:tabs>
          <w:tab w:val="num" w:pos="2520"/>
        </w:tabs>
        <w:ind w:left="2520" w:hanging="360"/>
      </w:pPr>
    </w:lvl>
    <w:lvl w:ilvl="4" w:tplc="04150019" w:tentative="1">
      <w:start w:val="1"/>
      <w:numFmt w:val="lowerLetter"/>
      <w:lvlText w:val="%5."/>
      <w:lvlJc w:val="left"/>
      <w:pPr>
        <w:tabs>
          <w:tab w:val="num" w:pos="3240"/>
        </w:tabs>
        <w:ind w:left="3240" w:hanging="360"/>
      </w:pPr>
    </w:lvl>
    <w:lvl w:ilvl="5" w:tplc="0415001B" w:tentative="1">
      <w:start w:val="1"/>
      <w:numFmt w:val="lowerRoman"/>
      <w:lvlText w:val="%6."/>
      <w:lvlJc w:val="right"/>
      <w:pPr>
        <w:tabs>
          <w:tab w:val="num" w:pos="3960"/>
        </w:tabs>
        <w:ind w:left="3960" w:hanging="180"/>
      </w:pPr>
    </w:lvl>
    <w:lvl w:ilvl="6" w:tplc="0415000F" w:tentative="1">
      <w:start w:val="1"/>
      <w:numFmt w:val="decimal"/>
      <w:lvlText w:val="%7."/>
      <w:lvlJc w:val="left"/>
      <w:pPr>
        <w:tabs>
          <w:tab w:val="num" w:pos="4680"/>
        </w:tabs>
        <w:ind w:left="4680" w:hanging="360"/>
      </w:pPr>
    </w:lvl>
    <w:lvl w:ilvl="7" w:tplc="04150019" w:tentative="1">
      <w:start w:val="1"/>
      <w:numFmt w:val="lowerLetter"/>
      <w:lvlText w:val="%8."/>
      <w:lvlJc w:val="left"/>
      <w:pPr>
        <w:tabs>
          <w:tab w:val="num" w:pos="5400"/>
        </w:tabs>
        <w:ind w:left="5400" w:hanging="360"/>
      </w:pPr>
    </w:lvl>
    <w:lvl w:ilvl="8" w:tplc="0415001B" w:tentative="1">
      <w:start w:val="1"/>
      <w:numFmt w:val="lowerRoman"/>
      <w:lvlText w:val="%9."/>
      <w:lvlJc w:val="right"/>
      <w:pPr>
        <w:tabs>
          <w:tab w:val="num" w:pos="6120"/>
        </w:tabs>
        <w:ind w:left="6120" w:hanging="180"/>
      </w:pPr>
    </w:lvl>
  </w:abstractNum>
  <w:abstractNum w:abstractNumId="3">
    <w:nsid w:val="1EFC7160"/>
    <w:multiLevelType w:val="hybridMultilevel"/>
    <w:tmpl w:val="7AFA2662"/>
    <w:lvl w:ilvl="0" w:tplc="1C9AA26C">
      <w:start w:val="1"/>
      <w:numFmt w:val="bullet"/>
      <w:lvlText w:val=""/>
      <w:lvlJc w:val="left"/>
      <w:pPr>
        <w:tabs>
          <w:tab w:val="num" w:pos="720"/>
        </w:tabs>
        <w:ind w:left="720" w:hanging="360"/>
      </w:pPr>
      <w:rPr>
        <w:rFonts w:ascii="Symbol" w:hAnsi="Symbol" w:hint="default"/>
      </w:rPr>
    </w:lvl>
    <w:lvl w:ilvl="1" w:tplc="95E4E2C4">
      <w:start w:val="1"/>
      <w:numFmt w:val="decimal"/>
      <w:lvlText w:val="%2."/>
      <w:lvlJc w:val="left"/>
      <w:pPr>
        <w:tabs>
          <w:tab w:val="num" w:pos="1440"/>
        </w:tabs>
        <w:ind w:left="1440" w:hanging="360"/>
      </w:pPr>
    </w:lvl>
    <w:lvl w:ilvl="2" w:tplc="FC94490E">
      <w:start w:val="1"/>
      <w:numFmt w:val="decimal"/>
      <w:lvlText w:val="%3."/>
      <w:lvlJc w:val="left"/>
      <w:pPr>
        <w:tabs>
          <w:tab w:val="num" w:pos="2160"/>
        </w:tabs>
        <w:ind w:left="2160" w:hanging="360"/>
      </w:pPr>
    </w:lvl>
    <w:lvl w:ilvl="3" w:tplc="F3D263C8">
      <w:start w:val="1"/>
      <w:numFmt w:val="decimal"/>
      <w:lvlText w:val="%4."/>
      <w:lvlJc w:val="left"/>
      <w:pPr>
        <w:tabs>
          <w:tab w:val="num" w:pos="2880"/>
        </w:tabs>
        <w:ind w:left="2880" w:hanging="360"/>
      </w:pPr>
    </w:lvl>
    <w:lvl w:ilvl="4" w:tplc="51D4AFB4">
      <w:start w:val="1"/>
      <w:numFmt w:val="decimal"/>
      <w:lvlText w:val="%5."/>
      <w:lvlJc w:val="left"/>
      <w:pPr>
        <w:tabs>
          <w:tab w:val="num" w:pos="3600"/>
        </w:tabs>
        <w:ind w:left="3600" w:hanging="360"/>
      </w:pPr>
    </w:lvl>
    <w:lvl w:ilvl="5" w:tplc="1BB41FEE">
      <w:start w:val="1"/>
      <w:numFmt w:val="decimal"/>
      <w:lvlText w:val="%6."/>
      <w:lvlJc w:val="left"/>
      <w:pPr>
        <w:tabs>
          <w:tab w:val="num" w:pos="4320"/>
        </w:tabs>
        <w:ind w:left="4320" w:hanging="360"/>
      </w:pPr>
    </w:lvl>
    <w:lvl w:ilvl="6" w:tplc="6DFCBD20">
      <w:start w:val="1"/>
      <w:numFmt w:val="decimal"/>
      <w:lvlText w:val="%7."/>
      <w:lvlJc w:val="left"/>
      <w:pPr>
        <w:tabs>
          <w:tab w:val="num" w:pos="5040"/>
        </w:tabs>
        <w:ind w:left="5040" w:hanging="360"/>
      </w:pPr>
    </w:lvl>
    <w:lvl w:ilvl="7" w:tplc="EA14B046">
      <w:start w:val="1"/>
      <w:numFmt w:val="decimal"/>
      <w:lvlText w:val="%8."/>
      <w:lvlJc w:val="left"/>
      <w:pPr>
        <w:tabs>
          <w:tab w:val="num" w:pos="5760"/>
        </w:tabs>
        <w:ind w:left="5760" w:hanging="360"/>
      </w:pPr>
    </w:lvl>
    <w:lvl w:ilvl="8" w:tplc="1A34B17E">
      <w:start w:val="1"/>
      <w:numFmt w:val="decimal"/>
      <w:lvlText w:val="%9."/>
      <w:lvlJc w:val="left"/>
      <w:pPr>
        <w:tabs>
          <w:tab w:val="num" w:pos="6480"/>
        </w:tabs>
        <w:ind w:left="6480" w:hanging="360"/>
      </w:pPr>
    </w:lvl>
  </w:abstractNum>
  <w:abstractNum w:abstractNumId="4">
    <w:nsid w:val="1F1D5406"/>
    <w:multiLevelType w:val="singleLevel"/>
    <w:tmpl w:val="0415000F"/>
    <w:lvl w:ilvl="0">
      <w:start w:val="1"/>
      <w:numFmt w:val="decimal"/>
      <w:lvlText w:val="%1."/>
      <w:lvlJc w:val="left"/>
      <w:pPr>
        <w:tabs>
          <w:tab w:val="num" w:pos="360"/>
        </w:tabs>
        <w:ind w:left="360" w:hanging="360"/>
      </w:pPr>
      <w:rPr>
        <w:rFonts w:hint="default"/>
      </w:rPr>
    </w:lvl>
  </w:abstractNum>
  <w:abstractNum w:abstractNumId="5">
    <w:nsid w:val="29670316"/>
    <w:multiLevelType w:val="hybridMultilevel"/>
    <w:tmpl w:val="14EAA668"/>
    <w:lvl w:ilvl="0" w:tplc="B8D44B50">
      <w:start w:val="1"/>
      <w:numFmt w:val="bullet"/>
      <w:lvlText w:val=""/>
      <w:lvlJc w:val="left"/>
      <w:pPr>
        <w:tabs>
          <w:tab w:val="num" w:pos="720"/>
        </w:tabs>
        <w:ind w:left="720" w:hanging="360"/>
      </w:pPr>
      <w:rPr>
        <w:rFonts w:ascii="Symbol" w:hAnsi="Symbol" w:hint="default"/>
        <w:b w:val="0"/>
        <w:i w:val="0"/>
        <w:sz w:val="20"/>
      </w:rPr>
    </w:lvl>
    <w:lvl w:ilvl="1" w:tplc="95E4E2C4">
      <w:start w:val="1"/>
      <w:numFmt w:val="decimal"/>
      <w:lvlText w:val="%2."/>
      <w:lvlJc w:val="left"/>
      <w:pPr>
        <w:tabs>
          <w:tab w:val="num" w:pos="1440"/>
        </w:tabs>
        <w:ind w:left="1440" w:hanging="360"/>
      </w:pPr>
    </w:lvl>
    <w:lvl w:ilvl="2" w:tplc="FC94490E">
      <w:start w:val="1"/>
      <w:numFmt w:val="decimal"/>
      <w:lvlText w:val="%3."/>
      <w:lvlJc w:val="left"/>
      <w:pPr>
        <w:tabs>
          <w:tab w:val="num" w:pos="2160"/>
        </w:tabs>
        <w:ind w:left="2160" w:hanging="360"/>
      </w:pPr>
    </w:lvl>
    <w:lvl w:ilvl="3" w:tplc="F3D263C8">
      <w:start w:val="1"/>
      <w:numFmt w:val="decimal"/>
      <w:lvlText w:val="%4."/>
      <w:lvlJc w:val="left"/>
      <w:pPr>
        <w:tabs>
          <w:tab w:val="num" w:pos="2880"/>
        </w:tabs>
        <w:ind w:left="2880" w:hanging="360"/>
      </w:pPr>
    </w:lvl>
    <w:lvl w:ilvl="4" w:tplc="51D4AFB4">
      <w:start w:val="1"/>
      <w:numFmt w:val="decimal"/>
      <w:lvlText w:val="%5."/>
      <w:lvlJc w:val="left"/>
      <w:pPr>
        <w:tabs>
          <w:tab w:val="num" w:pos="3600"/>
        </w:tabs>
        <w:ind w:left="3600" w:hanging="360"/>
      </w:pPr>
    </w:lvl>
    <w:lvl w:ilvl="5" w:tplc="1BB41FEE">
      <w:start w:val="1"/>
      <w:numFmt w:val="decimal"/>
      <w:lvlText w:val="%6."/>
      <w:lvlJc w:val="left"/>
      <w:pPr>
        <w:tabs>
          <w:tab w:val="num" w:pos="4320"/>
        </w:tabs>
        <w:ind w:left="4320" w:hanging="360"/>
      </w:pPr>
    </w:lvl>
    <w:lvl w:ilvl="6" w:tplc="6DFCBD20">
      <w:start w:val="1"/>
      <w:numFmt w:val="decimal"/>
      <w:lvlText w:val="%7."/>
      <w:lvlJc w:val="left"/>
      <w:pPr>
        <w:tabs>
          <w:tab w:val="num" w:pos="5040"/>
        </w:tabs>
        <w:ind w:left="5040" w:hanging="360"/>
      </w:pPr>
    </w:lvl>
    <w:lvl w:ilvl="7" w:tplc="EA14B046">
      <w:start w:val="1"/>
      <w:numFmt w:val="decimal"/>
      <w:lvlText w:val="%8."/>
      <w:lvlJc w:val="left"/>
      <w:pPr>
        <w:tabs>
          <w:tab w:val="num" w:pos="5760"/>
        </w:tabs>
        <w:ind w:left="5760" w:hanging="360"/>
      </w:pPr>
    </w:lvl>
    <w:lvl w:ilvl="8" w:tplc="1A34B17E">
      <w:start w:val="1"/>
      <w:numFmt w:val="decimal"/>
      <w:lvlText w:val="%9."/>
      <w:lvlJc w:val="left"/>
      <w:pPr>
        <w:tabs>
          <w:tab w:val="num" w:pos="6480"/>
        </w:tabs>
        <w:ind w:left="6480" w:hanging="360"/>
      </w:pPr>
    </w:lvl>
  </w:abstractNum>
  <w:abstractNum w:abstractNumId="6">
    <w:nsid w:val="31511FC1"/>
    <w:multiLevelType w:val="singleLevel"/>
    <w:tmpl w:val="04150017"/>
    <w:lvl w:ilvl="0">
      <w:start w:val="1"/>
      <w:numFmt w:val="lowerLetter"/>
      <w:lvlText w:val="%1)"/>
      <w:lvlJc w:val="left"/>
      <w:pPr>
        <w:tabs>
          <w:tab w:val="num" w:pos="360"/>
        </w:tabs>
        <w:ind w:left="360" w:hanging="360"/>
      </w:pPr>
    </w:lvl>
  </w:abstractNum>
  <w:abstractNum w:abstractNumId="7">
    <w:nsid w:val="3870639B"/>
    <w:multiLevelType w:val="hybridMultilevel"/>
    <w:tmpl w:val="1EFE7F8A"/>
    <w:lvl w:ilvl="0" w:tplc="0415000F">
      <w:start w:val="1"/>
      <w:numFmt w:val="decimal"/>
      <w:lvlText w:val="%1."/>
      <w:lvlJc w:val="left"/>
      <w:pPr>
        <w:tabs>
          <w:tab w:val="num" w:pos="720"/>
        </w:tabs>
        <w:ind w:left="720" w:hanging="360"/>
      </w:pPr>
    </w:lvl>
    <w:lvl w:ilvl="1" w:tplc="04150019" w:tentative="1">
      <w:start w:val="1"/>
      <w:numFmt w:val="lowerLetter"/>
      <w:lvlText w:val="%2."/>
      <w:lvlJc w:val="left"/>
      <w:pPr>
        <w:tabs>
          <w:tab w:val="num" w:pos="1440"/>
        </w:tabs>
        <w:ind w:left="1440" w:hanging="360"/>
      </w:pPr>
    </w:lvl>
    <w:lvl w:ilvl="2" w:tplc="0415001B" w:tentative="1">
      <w:start w:val="1"/>
      <w:numFmt w:val="lowerRoman"/>
      <w:lvlText w:val="%3."/>
      <w:lvlJc w:val="right"/>
      <w:pPr>
        <w:tabs>
          <w:tab w:val="num" w:pos="2160"/>
        </w:tabs>
        <w:ind w:left="2160" w:hanging="180"/>
      </w:pPr>
    </w:lvl>
    <w:lvl w:ilvl="3" w:tplc="0415000F" w:tentative="1">
      <w:start w:val="1"/>
      <w:numFmt w:val="decimal"/>
      <w:lvlText w:val="%4."/>
      <w:lvlJc w:val="left"/>
      <w:pPr>
        <w:tabs>
          <w:tab w:val="num" w:pos="2880"/>
        </w:tabs>
        <w:ind w:left="2880" w:hanging="360"/>
      </w:pPr>
    </w:lvl>
    <w:lvl w:ilvl="4" w:tplc="04150019" w:tentative="1">
      <w:start w:val="1"/>
      <w:numFmt w:val="lowerLetter"/>
      <w:lvlText w:val="%5."/>
      <w:lvlJc w:val="left"/>
      <w:pPr>
        <w:tabs>
          <w:tab w:val="num" w:pos="3600"/>
        </w:tabs>
        <w:ind w:left="3600" w:hanging="360"/>
      </w:pPr>
    </w:lvl>
    <w:lvl w:ilvl="5" w:tplc="0415001B" w:tentative="1">
      <w:start w:val="1"/>
      <w:numFmt w:val="lowerRoman"/>
      <w:lvlText w:val="%6."/>
      <w:lvlJc w:val="right"/>
      <w:pPr>
        <w:tabs>
          <w:tab w:val="num" w:pos="4320"/>
        </w:tabs>
        <w:ind w:left="4320" w:hanging="180"/>
      </w:pPr>
    </w:lvl>
    <w:lvl w:ilvl="6" w:tplc="0415000F" w:tentative="1">
      <w:start w:val="1"/>
      <w:numFmt w:val="decimal"/>
      <w:lvlText w:val="%7."/>
      <w:lvlJc w:val="left"/>
      <w:pPr>
        <w:tabs>
          <w:tab w:val="num" w:pos="5040"/>
        </w:tabs>
        <w:ind w:left="5040" w:hanging="360"/>
      </w:pPr>
    </w:lvl>
    <w:lvl w:ilvl="7" w:tplc="04150019" w:tentative="1">
      <w:start w:val="1"/>
      <w:numFmt w:val="lowerLetter"/>
      <w:lvlText w:val="%8."/>
      <w:lvlJc w:val="left"/>
      <w:pPr>
        <w:tabs>
          <w:tab w:val="num" w:pos="5760"/>
        </w:tabs>
        <w:ind w:left="5760" w:hanging="360"/>
      </w:pPr>
    </w:lvl>
    <w:lvl w:ilvl="8" w:tplc="0415001B" w:tentative="1">
      <w:start w:val="1"/>
      <w:numFmt w:val="lowerRoman"/>
      <w:lvlText w:val="%9."/>
      <w:lvlJc w:val="right"/>
      <w:pPr>
        <w:tabs>
          <w:tab w:val="num" w:pos="6480"/>
        </w:tabs>
        <w:ind w:left="6480" w:hanging="180"/>
      </w:pPr>
    </w:lvl>
  </w:abstractNum>
  <w:abstractNum w:abstractNumId="8">
    <w:nsid w:val="3D733820"/>
    <w:multiLevelType w:val="singleLevel"/>
    <w:tmpl w:val="41A4AA8E"/>
    <w:lvl w:ilvl="0">
      <w:start w:val="2"/>
      <w:numFmt w:val="decimal"/>
      <w:lvlText w:val="%1."/>
      <w:lvlJc w:val="left"/>
      <w:pPr>
        <w:tabs>
          <w:tab w:val="num" w:pos="360"/>
        </w:tabs>
        <w:ind w:left="360" w:hanging="360"/>
      </w:pPr>
    </w:lvl>
  </w:abstractNum>
  <w:abstractNum w:abstractNumId="9">
    <w:nsid w:val="435E338D"/>
    <w:multiLevelType w:val="singleLevel"/>
    <w:tmpl w:val="04150017"/>
    <w:lvl w:ilvl="0">
      <w:start w:val="1"/>
      <w:numFmt w:val="lowerLetter"/>
      <w:lvlText w:val="%1)"/>
      <w:lvlJc w:val="left"/>
      <w:pPr>
        <w:tabs>
          <w:tab w:val="num" w:pos="360"/>
        </w:tabs>
        <w:ind w:left="360" w:hanging="360"/>
      </w:pPr>
    </w:lvl>
  </w:abstractNum>
  <w:abstractNum w:abstractNumId="10">
    <w:nsid w:val="487D20FF"/>
    <w:multiLevelType w:val="singleLevel"/>
    <w:tmpl w:val="0415000F"/>
    <w:lvl w:ilvl="0">
      <w:start w:val="1"/>
      <w:numFmt w:val="decimal"/>
      <w:lvlText w:val="%1."/>
      <w:lvlJc w:val="left"/>
      <w:pPr>
        <w:tabs>
          <w:tab w:val="num" w:pos="360"/>
        </w:tabs>
        <w:ind w:left="360" w:hanging="360"/>
      </w:pPr>
    </w:lvl>
  </w:abstractNum>
  <w:abstractNum w:abstractNumId="11">
    <w:nsid w:val="5D2A66CA"/>
    <w:multiLevelType w:val="multilevel"/>
    <w:tmpl w:val="3A30BFBE"/>
    <w:lvl w:ilvl="0">
      <w:start w:val="1"/>
      <w:numFmt w:val="decimal"/>
      <w:suff w:val="space"/>
      <w:lvlText w:val="%1."/>
      <w:lvlJc w:val="left"/>
      <w:pPr>
        <w:ind w:left="340" w:hanging="340"/>
      </w:pPr>
      <w:rPr>
        <w:rFonts w:ascii="Times New Roman" w:hAnsi="Times New Roman" w:cs="Times New Roman" w:hint="default"/>
        <w:b/>
        <w:i w:val="0"/>
        <w:sz w:val="22"/>
      </w:rPr>
    </w:lvl>
    <w:lvl w:ilvl="1">
      <w:start w:val="1"/>
      <w:numFmt w:val="decimal"/>
      <w:suff w:val="space"/>
      <w:lvlText w:val="%1.%2"/>
      <w:lvlJc w:val="left"/>
      <w:pPr>
        <w:ind w:left="794" w:hanging="227"/>
      </w:pPr>
      <w:rPr>
        <w:rFonts w:hint="default"/>
        <w:b w:val="0"/>
        <w:i w:val="0"/>
      </w:rPr>
    </w:lvl>
    <w:lvl w:ilvl="2">
      <w:start w:val="1"/>
      <w:numFmt w:val="decimal"/>
      <w:lvlText w:val="%1.%2.%3"/>
      <w:lvlJc w:val="left"/>
      <w:pPr>
        <w:tabs>
          <w:tab w:val="num" w:pos="1004"/>
        </w:tabs>
        <w:ind w:left="567" w:hanging="283"/>
      </w:pPr>
      <w:rPr>
        <w:rFonts w:hint="default"/>
      </w:rPr>
    </w:lvl>
    <w:lvl w:ilvl="3">
      <w:start w:val="1"/>
      <w:numFmt w:val="decimal"/>
      <w:lvlText w:val="%1.%2.%3.%4"/>
      <w:lvlJc w:val="left"/>
      <w:pPr>
        <w:tabs>
          <w:tab w:val="num" w:pos="720"/>
        </w:tabs>
        <w:ind w:left="720" w:hanging="720"/>
      </w:pPr>
      <w:rPr>
        <w:rFonts w:hint="default"/>
      </w:rPr>
    </w:lvl>
    <w:lvl w:ilvl="4">
      <w:start w:val="1"/>
      <w:numFmt w:val="decimal"/>
      <w:lvlText w:val="%1.%2.%3.%4.%5"/>
      <w:lvlJc w:val="left"/>
      <w:pPr>
        <w:tabs>
          <w:tab w:val="num" w:pos="1080"/>
        </w:tabs>
        <w:ind w:left="1080" w:hanging="1080"/>
      </w:pPr>
      <w:rPr>
        <w:rFonts w:hint="default"/>
      </w:rPr>
    </w:lvl>
    <w:lvl w:ilvl="5">
      <w:start w:val="1"/>
      <w:numFmt w:val="decimal"/>
      <w:lvlText w:val="%1.%2.%3.%4.%5.%6"/>
      <w:lvlJc w:val="left"/>
      <w:pPr>
        <w:tabs>
          <w:tab w:val="num" w:pos="1080"/>
        </w:tabs>
        <w:ind w:left="1080" w:hanging="1080"/>
      </w:pPr>
      <w:rPr>
        <w:rFonts w:hint="default"/>
      </w:rPr>
    </w:lvl>
    <w:lvl w:ilvl="6">
      <w:start w:val="1"/>
      <w:numFmt w:val="decimal"/>
      <w:lvlText w:val="%1.%2.%3.%4.%5.%6.%7"/>
      <w:lvlJc w:val="left"/>
      <w:pPr>
        <w:tabs>
          <w:tab w:val="num" w:pos="1440"/>
        </w:tabs>
        <w:ind w:left="1440" w:hanging="1440"/>
      </w:pPr>
      <w:rPr>
        <w:rFonts w:hint="default"/>
      </w:rPr>
    </w:lvl>
    <w:lvl w:ilvl="7">
      <w:start w:val="1"/>
      <w:numFmt w:val="decimal"/>
      <w:lvlText w:val="%1.%2.%3.%4.%5.%6.%7.%8"/>
      <w:lvlJc w:val="left"/>
      <w:pPr>
        <w:tabs>
          <w:tab w:val="num" w:pos="1800"/>
        </w:tabs>
        <w:ind w:left="1800" w:hanging="1800"/>
      </w:pPr>
      <w:rPr>
        <w:rFonts w:hint="default"/>
      </w:rPr>
    </w:lvl>
    <w:lvl w:ilvl="8">
      <w:start w:val="1"/>
      <w:numFmt w:val="decimal"/>
      <w:lvlText w:val="%1.%2.%3.%4.%5.%6.%7.%8.%9"/>
      <w:lvlJc w:val="left"/>
      <w:pPr>
        <w:tabs>
          <w:tab w:val="num" w:pos="1800"/>
        </w:tabs>
        <w:ind w:left="1800" w:hanging="1800"/>
      </w:pPr>
      <w:rPr>
        <w:rFonts w:hint="default"/>
      </w:rPr>
    </w:lvl>
  </w:abstractNum>
  <w:abstractNum w:abstractNumId="12">
    <w:nsid w:val="66A34D81"/>
    <w:multiLevelType w:val="singleLevel"/>
    <w:tmpl w:val="04150017"/>
    <w:lvl w:ilvl="0">
      <w:start w:val="1"/>
      <w:numFmt w:val="lowerLetter"/>
      <w:lvlText w:val="%1)"/>
      <w:lvlJc w:val="left"/>
      <w:pPr>
        <w:tabs>
          <w:tab w:val="num" w:pos="360"/>
        </w:tabs>
        <w:ind w:left="360" w:hanging="360"/>
      </w:pPr>
      <w:rPr>
        <w:rFonts w:hint="default"/>
      </w:rPr>
    </w:lvl>
  </w:abstractNum>
  <w:abstractNum w:abstractNumId="13">
    <w:nsid w:val="6B2D7DD8"/>
    <w:multiLevelType w:val="singleLevel"/>
    <w:tmpl w:val="0415000F"/>
    <w:lvl w:ilvl="0">
      <w:start w:val="1"/>
      <w:numFmt w:val="decimal"/>
      <w:lvlText w:val="%1."/>
      <w:lvlJc w:val="left"/>
      <w:pPr>
        <w:tabs>
          <w:tab w:val="num" w:pos="360"/>
        </w:tabs>
        <w:ind w:left="360" w:hanging="360"/>
      </w:pPr>
    </w:lvl>
  </w:abstractNum>
  <w:abstractNum w:abstractNumId="14">
    <w:nsid w:val="6E33593D"/>
    <w:multiLevelType w:val="singleLevel"/>
    <w:tmpl w:val="0415000F"/>
    <w:lvl w:ilvl="0">
      <w:start w:val="1"/>
      <w:numFmt w:val="decimal"/>
      <w:lvlText w:val="%1."/>
      <w:lvlJc w:val="left"/>
      <w:pPr>
        <w:tabs>
          <w:tab w:val="num" w:pos="360"/>
        </w:tabs>
        <w:ind w:left="360" w:hanging="360"/>
      </w:pPr>
    </w:lvl>
  </w:abstractNum>
  <w:abstractNum w:abstractNumId="15">
    <w:nsid w:val="70983A8F"/>
    <w:multiLevelType w:val="hybridMultilevel"/>
    <w:tmpl w:val="BA3C120A"/>
    <w:lvl w:ilvl="0" w:tplc="7FB0E5B2">
      <w:start w:val="5"/>
      <w:numFmt w:val="decimal"/>
      <w:lvlText w:val="%1."/>
      <w:lvlJc w:val="left"/>
      <w:pPr>
        <w:tabs>
          <w:tab w:val="num" w:pos="720"/>
        </w:tabs>
        <w:ind w:left="720" w:hanging="360"/>
      </w:pPr>
      <w:rPr>
        <w:rFonts w:hint="default"/>
        <w:b/>
      </w:rPr>
    </w:lvl>
    <w:lvl w:ilvl="1" w:tplc="8EDC000E">
      <w:start w:val="7"/>
      <w:numFmt w:val="decimal"/>
      <w:lvlText w:val="%2"/>
      <w:lvlJc w:val="left"/>
      <w:pPr>
        <w:tabs>
          <w:tab w:val="num" w:pos="1440"/>
        </w:tabs>
        <w:ind w:left="1440" w:hanging="360"/>
      </w:pPr>
      <w:rPr>
        <w:rFonts w:hint="default"/>
      </w:rPr>
    </w:lvl>
    <w:lvl w:ilvl="2" w:tplc="0415001B" w:tentative="1">
      <w:start w:val="1"/>
      <w:numFmt w:val="lowerRoman"/>
      <w:lvlText w:val="%3."/>
      <w:lvlJc w:val="right"/>
      <w:pPr>
        <w:tabs>
          <w:tab w:val="num" w:pos="2160"/>
        </w:tabs>
        <w:ind w:left="2160" w:hanging="180"/>
      </w:pPr>
    </w:lvl>
    <w:lvl w:ilvl="3" w:tplc="0415000F" w:tentative="1">
      <w:start w:val="1"/>
      <w:numFmt w:val="decimal"/>
      <w:lvlText w:val="%4."/>
      <w:lvlJc w:val="left"/>
      <w:pPr>
        <w:tabs>
          <w:tab w:val="num" w:pos="2880"/>
        </w:tabs>
        <w:ind w:left="2880" w:hanging="360"/>
      </w:pPr>
    </w:lvl>
    <w:lvl w:ilvl="4" w:tplc="04150019" w:tentative="1">
      <w:start w:val="1"/>
      <w:numFmt w:val="lowerLetter"/>
      <w:lvlText w:val="%5."/>
      <w:lvlJc w:val="left"/>
      <w:pPr>
        <w:tabs>
          <w:tab w:val="num" w:pos="3600"/>
        </w:tabs>
        <w:ind w:left="3600" w:hanging="360"/>
      </w:pPr>
    </w:lvl>
    <w:lvl w:ilvl="5" w:tplc="0415001B" w:tentative="1">
      <w:start w:val="1"/>
      <w:numFmt w:val="lowerRoman"/>
      <w:lvlText w:val="%6."/>
      <w:lvlJc w:val="right"/>
      <w:pPr>
        <w:tabs>
          <w:tab w:val="num" w:pos="4320"/>
        </w:tabs>
        <w:ind w:left="4320" w:hanging="180"/>
      </w:pPr>
    </w:lvl>
    <w:lvl w:ilvl="6" w:tplc="0415000F" w:tentative="1">
      <w:start w:val="1"/>
      <w:numFmt w:val="decimal"/>
      <w:lvlText w:val="%7."/>
      <w:lvlJc w:val="left"/>
      <w:pPr>
        <w:tabs>
          <w:tab w:val="num" w:pos="5040"/>
        </w:tabs>
        <w:ind w:left="5040" w:hanging="360"/>
      </w:pPr>
    </w:lvl>
    <w:lvl w:ilvl="7" w:tplc="04150019" w:tentative="1">
      <w:start w:val="1"/>
      <w:numFmt w:val="lowerLetter"/>
      <w:lvlText w:val="%8."/>
      <w:lvlJc w:val="left"/>
      <w:pPr>
        <w:tabs>
          <w:tab w:val="num" w:pos="5760"/>
        </w:tabs>
        <w:ind w:left="5760" w:hanging="360"/>
      </w:pPr>
    </w:lvl>
    <w:lvl w:ilvl="8" w:tplc="0415001B" w:tentative="1">
      <w:start w:val="1"/>
      <w:numFmt w:val="lowerRoman"/>
      <w:lvlText w:val="%9."/>
      <w:lvlJc w:val="right"/>
      <w:pPr>
        <w:tabs>
          <w:tab w:val="num" w:pos="6480"/>
        </w:tabs>
        <w:ind w:left="6480" w:hanging="180"/>
      </w:pPr>
    </w:lvl>
  </w:abstractNum>
  <w:num w:numId="1">
    <w:abstractNumId w:val="10"/>
  </w:num>
  <w:num w:numId="2">
    <w:abstractNumId w:val="14"/>
  </w:num>
  <w:num w:numId="3">
    <w:abstractNumId w:val="9"/>
  </w:num>
  <w:num w:numId="4">
    <w:abstractNumId w:val="13"/>
  </w:num>
  <w:num w:numId="5">
    <w:abstractNumId w:val="4"/>
  </w:num>
  <w:num w:numId="6">
    <w:abstractNumId w:val="6"/>
  </w:num>
  <w:num w:numId="7">
    <w:abstractNumId w:val="12"/>
  </w:num>
  <w:num w:numId="8">
    <w:abstractNumId w:val="8"/>
  </w:num>
  <w:num w:numId="9">
    <w:abstractNumId w:val="3"/>
    <w:lvlOverride w:ilvl="0"/>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10">
    <w:abstractNumId w:val="7"/>
  </w:num>
  <w:num w:numId="11">
    <w:abstractNumId w:val="2"/>
  </w:num>
  <w:num w:numId="12">
    <w:abstractNumId w:val="15"/>
  </w:num>
  <w:num w:numId="13">
    <w:abstractNumId w:val="0"/>
  </w:num>
  <w:num w:numId="14">
    <w:abstractNumId w:val="11"/>
  </w:num>
  <w:num w:numId="15">
    <w:abstractNumId w:val="1"/>
  </w:num>
  <w:num w:numId="16">
    <w:abstractNumId w:val="5"/>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90"/>
  <w:proofState w:grammar="clean"/>
  <w:attachedTemplate r:id="rId1"/>
  <w:stylePaneFormatFilter w:val="3F01" w:allStyles="1" w:customStyles="0" w:latentStyles="0" w:stylesInUse="0" w:headingStyles="0" w:numberingStyles="0" w:tableStyles="0" w:directFormattingOnRuns="1" w:directFormattingOnParagraphs="1" w:directFormattingOnNumbering="1" w:directFormattingOnTables="1" w:clearFormatting="1" w:top3HeadingStyles="1" w:visibleStyles="0" w:alternateStyleNames="0"/>
  <w:revisionView w:markup="0" w:comments="0" w:insDel="0" w:formatting="0" w:inkAnnotations="0"/>
  <w:doNotTrackMoves/>
  <w:defaultTabStop w:val="708"/>
  <w:hyphenationZone w:val="425"/>
  <w:noPunctuationKerning/>
  <w:characterSpacingControl w:val="doNotCompress"/>
  <w:hdrShapeDefaults>
    <o:shapedefaults v:ext="edit" spidmax="2050"/>
    <o:shapelayout v:ext="edit">
      <o:idmap v:ext="edit" data="2"/>
    </o:shapelayout>
  </w:hdrShapeDefaults>
  <w:footnotePr>
    <w:footnote w:id="-1"/>
    <w:footnote w:id="0"/>
  </w:footnotePr>
  <w:endnotePr>
    <w:endnote w:id="-1"/>
    <w:endnote w:id="0"/>
  </w:endnotePr>
  <w:compat>
    <w:doNotBreakWrappedTables/>
    <w:doNotSnapToGridInCell/>
    <w:selectFldWithFirstOrLastChar/>
    <w:doNotWrapTextWithPunct/>
    <w:doNotUseEastAsianBreakRules/>
    <w:useWord2002TableStyleRules/>
    <w:growAutofit/>
    <w:useNormalStyleForList/>
    <w:doNotUseIndentAsNumberingTabStop/>
    <w:useAltKinsokuLineBreakRules/>
    <w:allowSpaceOfSameStyleInTable/>
    <w:doNotSuppressIndentation/>
    <w:doNotAutofitConstrainedTables/>
    <w:autofitToFirstFixedWidthCell/>
    <w:displayHangulFixedWidth/>
    <w:splitPgBreakAndParaMark/>
    <w:doNotVertAlignCellWithSp/>
    <w:doNotBreakConstrainedForcedTable/>
    <w:doNotVertAlignInTxbx/>
    <w:useAnsiKerningPairs/>
    <w:cachedColBalance/>
    <w:compatSetting w:name="compatibilityMode" w:uri="http://schemas.microsoft.com/office/word" w:val="11"/>
  </w:compat>
  <w:rsids>
    <w:rsidRoot w:val="00D51C16"/>
    <w:rsid w:val="000C4A85"/>
    <w:rsid w:val="001306AD"/>
    <w:rsid w:val="00161679"/>
    <w:rsid w:val="00180468"/>
    <w:rsid w:val="001F2F5B"/>
    <w:rsid w:val="001F5C7C"/>
    <w:rsid w:val="00255C88"/>
    <w:rsid w:val="00283F79"/>
    <w:rsid w:val="00290754"/>
    <w:rsid w:val="002967B7"/>
    <w:rsid w:val="002E0AE7"/>
    <w:rsid w:val="002E482B"/>
    <w:rsid w:val="003078F2"/>
    <w:rsid w:val="00360E6F"/>
    <w:rsid w:val="003F5C86"/>
    <w:rsid w:val="004025A9"/>
    <w:rsid w:val="0040294E"/>
    <w:rsid w:val="004C1BCD"/>
    <w:rsid w:val="00534EBA"/>
    <w:rsid w:val="00577E99"/>
    <w:rsid w:val="00583EF9"/>
    <w:rsid w:val="00587DBF"/>
    <w:rsid w:val="005B49D9"/>
    <w:rsid w:val="005D3C55"/>
    <w:rsid w:val="005D78E1"/>
    <w:rsid w:val="005E67CB"/>
    <w:rsid w:val="00611080"/>
    <w:rsid w:val="0061417E"/>
    <w:rsid w:val="00650B8E"/>
    <w:rsid w:val="006A0CCA"/>
    <w:rsid w:val="006C4F93"/>
    <w:rsid w:val="00700E60"/>
    <w:rsid w:val="007166E9"/>
    <w:rsid w:val="00763481"/>
    <w:rsid w:val="00767DF9"/>
    <w:rsid w:val="008A3EF3"/>
    <w:rsid w:val="008F7860"/>
    <w:rsid w:val="00912A96"/>
    <w:rsid w:val="009507EC"/>
    <w:rsid w:val="0095289F"/>
    <w:rsid w:val="009E25D7"/>
    <w:rsid w:val="009F201D"/>
    <w:rsid w:val="00A776D8"/>
    <w:rsid w:val="00AF0090"/>
    <w:rsid w:val="00B0255F"/>
    <w:rsid w:val="00B34FAC"/>
    <w:rsid w:val="00B82C42"/>
    <w:rsid w:val="00B87530"/>
    <w:rsid w:val="00B9039F"/>
    <w:rsid w:val="00CA0351"/>
    <w:rsid w:val="00CD2766"/>
    <w:rsid w:val="00D51C16"/>
    <w:rsid w:val="00D63505"/>
    <w:rsid w:val="00DF2457"/>
    <w:rsid w:val="00E12A04"/>
    <w:rsid w:val="00F26856"/>
    <w:rsid w:val="00F5324E"/>
  </w:rsids>
  <m:mathPr>
    <m:mathFont m:val="Cambria Math"/>
    <m:brkBin m:val="before"/>
    <m:brkBinSub m:val="--"/>
    <m:smallFrac m:val="0"/>
    <m:dispDef/>
    <m:lMargin m:val="0"/>
    <m:rMargin m:val="0"/>
    <m:defJc m:val="centerGroup"/>
    <m:wrapIndent m:val="1440"/>
    <m:intLim m:val="subSup"/>
    <m:naryLim m:val="undOvr"/>
  </m:mathPr>
  <w:themeFontLang w:val="pl-PL"/>
  <w:clrSchemeMapping w:bg1="light1" w:t1="dark1" w:bg2="light2" w:t2="dark2" w:accent1="accent1" w:accent2="accent2" w:accent3="accent3" w:accent4="accent4" w:accent5="accent5" w:accent6="accent6" w:hyperlink="hyperlink" w:followedHyperlink="followedHyperlink"/>
  <w:doNotIncludeSubdocsInStats/>
  <w:shapeDefaults>
    <o:shapedefaults v:ext="edit" spidmax="2050"/>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imes New Roman" w:eastAsia="Times New Roman" w:hAnsi="Times New Roman" w:cs="Times New Roman"/>
        <w:lang w:val="pl-PL" w:eastAsia="pl-PL" w:bidi="ar-SA"/>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semiHidden="0" w:uiPriority="9" w:unhideWhenUsed="0" w:qFormat="1"/>
    <w:lsdException w:name="heading 6" w:semiHidden="0" w:uiPriority="9" w:unhideWhenUsed="0" w:qFormat="1"/>
    <w:lsdException w:name="heading 7" w:semiHidden="0" w:uiPriority="9" w:unhideWhenUsed="0"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ny">
    <w:name w:val="Normal"/>
    <w:qFormat/>
    <w:rPr>
      <w:sz w:val="24"/>
      <w:szCs w:val="24"/>
    </w:rPr>
  </w:style>
  <w:style w:type="paragraph" w:styleId="Nagwek5">
    <w:name w:val="heading 5"/>
    <w:basedOn w:val="Normalny"/>
    <w:next w:val="Normalny"/>
    <w:qFormat/>
    <w:pPr>
      <w:keepNext/>
      <w:spacing w:after="240"/>
      <w:jc w:val="center"/>
      <w:outlineLvl w:val="4"/>
    </w:pPr>
    <w:rPr>
      <w:b/>
      <w:sz w:val="56"/>
      <w:szCs w:val="20"/>
    </w:rPr>
  </w:style>
  <w:style w:type="paragraph" w:styleId="Nagwek6">
    <w:name w:val="heading 6"/>
    <w:basedOn w:val="Normalny"/>
    <w:next w:val="Normalny"/>
    <w:qFormat/>
    <w:pPr>
      <w:spacing w:before="240" w:after="60"/>
      <w:outlineLvl w:val="5"/>
    </w:pPr>
    <w:rPr>
      <w:i/>
      <w:sz w:val="22"/>
    </w:rPr>
  </w:style>
  <w:style w:type="paragraph" w:styleId="Nagwek7">
    <w:name w:val="heading 7"/>
    <w:basedOn w:val="Normalny"/>
    <w:next w:val="Normalny"/>
    <w:qFormat/>
    <w:pPr>
      <w:keepNext/>
      <w:spacing w:line="360" w:lineRule="auto"/>
      <w:outlineLvl w:val="6"/>
    </w:pPr>
    <w:rPr>
      <w:b/>
      <w:sz w:val="22"/>
    </w:rPr>
  </w:style>
  <w:style w:type="character" w:default="1" w:styleId="Domylnaczcionkaakapitu">
    <w:name w:val="Default Paragraph Font"/>
    <w:semiHidden/>
  </w:style>
  <w:style w:type="table" w:default="1" w:styleId="Standardowy">
    <w:name w:val="Normal Table"/>
    <w:semiHidden/>
    <w:tblPr>
      <w:tblInd w:w="0" w:type="dxa"/>
      <w:tblCellMar>
        <w:top w:w="0" w:type="dxa"/>
        <w:left w:w="108" w:type="dxa"/>
        <w:bottom w:w="0" w:type="dxa"/>
        <w:right w:w="108" w:type="dxa"/>
      </w:tblCellMar>
    </w:tblPr>
  </w:style>
  <w:style w:type="numbering" w:default="1" w:styleId="Bezlisty">
    <w:name w:val="No List"/>
    <w:semiHidden/>
  </w:style>
  <w:style w:type="paragraph" w:customStyle="1" w:styleId="ProPublico">
    <w:name w:val="ProPublico"/>
    <w:pPr>
      <w:spacing w:line="360" w:lineRule="auto"/>
    </w:pPr>
    <w:rPr>
      <w:rFonts w:ascii="Arial" w:hAnsi="Arial"/>
      <w:noProof/>
      <w:sz w:val="22"/>
    </w:rPr>
  </w:style>
  <w:style w:type="paragraph" w:styleId="Tekstpodstawowy">
    <w:name w:val="Body Text"/>
    <w:basedOn w:val="Normalny"/>
    <w:pPr>
      <w:numPr>
        <w:ilvl w:val="12"/>
      </w:numPr>
      <w:spacing w:line="360" w:lineRule="auto"/>
      <w:jc w:val="both"/>
    </w:pPr>
    <w:rPr>
      <w:szCs w:val="20"/>
    </w:rPr>
  </w:style>
  <w:style w:type="paragraph" w:styleId="Nagwek">
    <w:name w:val="header"/>
    <w:basedOn w:val="Normalny"/>
    <w:pPr>
      <w:tabs>
        <w:tab w:val="center" w:pos="4536"/>
        <w:tab w:val="right" w:pos="9072"/>
      </w:tabs>
    </w:pPr>
    <w:rPr>
      <w:sz w:val="20"/>
      <w:szCs w:val="20"/>
    </w:rPr>
  </w:style>
  <w:style w:type="character" w:styleId="Numerstrony">
    <w:name w:val="page number"/>
    <w:basedOn w:val="Domylnaczcionkaakapitu"/>
  </w:style>
  <w:style w:type="paragraph" w:styleId="Stopka">
    <w:name w:val="footer"/>
    <w:basedOn w:val="Normalny"/>
    <w:pPr>
      <w:tabs>
        <w:tab w:val="center" w:pos="4536"/>
        <w:tab w:val="right" w:pos="9072"/>
      </w:tabs>
    </w:pPr>
    <w:rPr>
      <w:sz w:val="20"/>
      <w:szCs w:val="20"/>
    </w:rPr>
  </w:style>
  <w:style w:type="table" w:styleId="Tabela-Siatka">
    <w:name w:val="Table Grid"/>
    <w:basedOn w:val="Standardowy"/>
    <w:rsid w:val="00DF2457"/>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customStyle="1" w:styleId="pkt1">
    <w:name w:val="pkt1"/>
    <w:basedOn w:val="Normalny"/>
    <w:rsid w:val="00B0255F"/>
    <w:pPr>
      <w:spacing w:before="60" w:after="60"/>
      <w:ind w:left="850" w:hanging="425"/>
      <w:jc w:val="both"/>
    </w:pPr>
    <w:rPr>
      <w:szCs w:val="20"/>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divs>
    <w:div w:id="1643072134">
      <w:bodyDiv w:val="1"/>
      <w:marLeft w:val="0"/>
      <w:marRight w:val="0"/>
      <w:marTop w:val="0"/>
      <w:marBottom w:val="0"/>
      <w:divBdr>
        <w:top w:val="none" w:sz="0" w:space="0" w:color="auto"/>
        <w:left w:val="none" w:sz="0" w:space="0" w:color="auto"/>
        <w:bottom w:val="none" w:sz="0" w:space="0" w:color="auto"/>
        <w:right w:val="none" w:sz="0" w:space="0" w:color="auto"/>
      </w:divBdr>
    </w:div>
    <w:div w:id="1971206455">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targetScreenSz w:val="800x600"/>
</w:webSettings>
</file>

<file path=word/_rels/document.xml.rels><?xml version="1.0" encoding="UTF-8" standalone="yes"?>
<Relationships xmlns="http://schemas.openxmlformats.org/package/2006/relationships"><Relationship Id="rId8" Type="http://schemas.openxmlformats.org/officeDocument/2006/relationships/header" Target="header2.xml"/><Relationship Id="rId13" Type="http://schemas.openxmlformats.org/officeDocument/2006/relationships/fontTable" Target="fontTable.xml"/><Relationship Id="rId3" Type="http://schemas.openxmlformats.org/officeDocument/2006/relationships/settings" Target="settings.xml"/><Relationship Id="rId7" Type="http://schemas.openxmlformats.org/officeDocument/2006/relationships/header" Target="header1.xml"/><Relationship Id="rId12" Type="http://schemas.openxmlformats.org/officeDocument/2006/relationships/footer" Target="footer3.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endnotes" Target="endnotes.xml"/><Relationship Id="rId11" Type="http://schemas.openxmlformats.org/officeDocument/2006/relationships/header" Target="header3.xml"/><Relationship Id="rId5" Type="http://schemas.openxmlformats.org/officeDocument/2006/relationships/footnotes" Target="footnotes.xml"/><Relationship Id="rId10" Type="http://schemas.openxmlformats.org/officeDocument/2006/relationships/footer" Target="footer2.xml"/><Relationship Id="rId4" Type="http://schemas.openxmlformats.org/officeDocument/2006/relationships/webSettings" Target="webSettings.xml"/><Relationship Id="rId9" Type="http://schemas.openxmlformats.org/officeDocument/2006/relationships/footer" Target="footer1.xml"/><Relationship Id="rId14" Type="http://schemas.openxmlformats.org/officeDocument/2006/relationships/theme" Target="theme/theme1.xml"/></Relationships>
</file>

<file path=word/_rels/settings.xml.rels><?xml version="1.0" encoding="UTF-8" standalone="yes"?>
<Relationships xmlns="http://schemas.openxmlformats.org/package/2006/relationships"><Relationship Id="rId1" Type="http://schemas.openxmlformats.org/officeDocument/2006/relationships/attachedTemplate" Target="file:///C:\Users\SYLWIA~1.DZP\AppData\Local\Temp\template.dot" TargetMode="External"/></Relationships>
</file>

<file path=word/theme/theme1.xml><?xml version="1.0" encoding="utf-8"?>
<a:theme xmlns:a="http://schemas.openxmlformats.org/drawingml/2006/main" name="Motyw pakietu Office">
  <a:themeElements>
    <a:clrScheme name="Pakiet 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Pakiet 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Pakiet 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template</Template>
  <TotalTime>0</TotalTime>
  <Pages>6</Pages>
  <Words>1493</Words>
  <Characters>10033</Characters>
  <Application>Microsoft Office Word</Application>
  <DocSecurity>0</DocSecurity>
  <Lines>83</Lines>
  <Paragraphs>23</Paragraphs>
  <ScaleCrop>false</ScaleCrop>
  <HeadingPairs>
    <vt:vector size="2" baseType="variant">
      <vt:variant>
        <vt:lpstr>Tytuł</vt:lpstr>
      </vt:variant>
      <vt:variant>
        <vt:i4>1</vt:i4>
      </vt:variant>
    </vt:vector>
  </HeadingPairs>
  <TitlesOfParts>
    <vt:vector size="1" baseType="lpstr">
      <vt:lpstr>O G Ł O S Z E N I E</vt:lpstr>
    </vt:vector>
  </TitlesOfParts>
  <Company/>
  <LinksUpToDate>false</LinksUpToDate>
  <CharactersWithSpaces>11503</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O G Ł O S Z E N I E</dc:title>
  <dc:subject/>
  <dc:creator>Sylwia Lempart</dc:creator>
  <cp:keywords/>
  <dc:description/>
  <cp:lastModifiedBy>Sylwia Lempart</cp:lastModifiedBy>
  <cp:revision>2</cp:revision>
  <cp:lastPrinted>2020-12-24T08:57:00Z</cp:lastPrinted>
  <dcterms:created xsi:type="dcterms:W3CDTF">2020-12-24T08:57:00Z</dcterms:created>
  <dcterms:modified xsi:type="dcterms:W3CDTF">2020-12-24T08:57:00Z</dcterms:modified>
</cp:coreProperties>
</file>