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9B4" w:rsidRPr="003B0828" w:rsidRDefault="00CE3FE9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B0828">
        <w:rPr>
          <w:rFonts w:ascii="Verdana" w:hAnsi="Verdana"/>
          <w:sz w:val="16"/>
          <w:szCs w:val="16"/>
        </w:rPr>
        <w:t xml:space="preserve">Pismo: KC-zp.272-574/20                   </w:t>
      </w:r>
      <w:r w:rsidRPr="003B0828">
        <w:rPr>
          <w:rFonts w:ascii="Verdana" w:hAnsi="Verdana"/>
          <w:sz w:val="16"/>
          <w:szCs w:val="16"/>
        </w:rPr>
        <w:tab/>
      </w:r>
      <w:r w:rsidRPr="003B0828">
        <w:rPr>
          <w:rFonts w:ascii="Verdana" w:hAnsi="Verdana"/>
          <w:sz w:val="16"/>
          <w:szCs w:val="16"/>
        </w:rPr>
        <w:tab/>
      </w:r>
      <w:r w:rsidRPr="003B0828">
        <w:rPr>
          <w:rFonts w:ascii="Verdana" w:hAnsi="Verdana"/>
          <w:sz w:val="16"/>
          <w:szCs w:val="16"/>
        </w:rPr>
        <w:tab/>
      </w:r>
      <w:r w:rsidRPr="003B0828">
        <w:rPr>
          <w:rFonts w:ascii="Verdana" w:hAnsi="Verdana"/>
          <w:sz w:val="16"/>
          <w:szCs w:val="16"/>
        </w:rPr>
        <w:tab/>
      </w:r>
      <w:r w:rsidRPr="003B0828">
        <w:rPr>
          <w:rFonts w:ascii="Verdana" w:hAnsi="Verdana"/>
          <w:sz w:val="16"/>
          <w:szCs w:val="16"/>
        </w:rPr>
        <w:tab/>
      </w:r>
      <w:r w:rsidR="003B0828">
        <w:rPr>
          <w:rFonts w:ascii="Verdana" w:hAnsi="Verdana"/>
          <w:sz w:val="16"/>
          <w:szCs w:val="16"/>
        </w:rPr>
        <w:t xml:space="preserve">                      </w:t>
      </w:r>
      <w:r w:rsidR="00C47663">
        <w:rPr>
          <w:rFonts w:ascii="Verdana" w:hAnsi="Verdana"/>
          <w:sz w:val="16"/>
          <w:szCs w:val="16"/>
        </w:rPr>
        <w:t xml:space="preserve">                    </w:t>
      </w:r>
      <w:r w:rsidR="003B0828">
        <w:rPr>
          <w:rFonts w:ascii="Verdana" w:hAnsi="Verdana"/>
          <w:sz w:val="16"/>
          <w:szCs w:val="16"/>
        </w:rPr>
        <w:t xml:space="preserve"> </w:t>
      </w:r>
      <w:r w:rsidRPr="003B0828">
        <w:rPr>
          <w:rFonts w:ascii="Verdana" w:hAnsi="Verdana"/>
          <w:sz w:val="16"/>
          <w:szCs w:val="16"/>
        </w:rPr>
        <w:t>Kraków, 2020-11-20</w:t>
      </w:r>
    </w:p>
    <w:p w:rsidR="004129B4" w:rsidRPr="003B0828" w:rsidRDefault="004129B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4129B4" w:rsidRPr="003B0828" w:rsidRDefault="00CE3FE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B0828">
        <w:rPr>
          <w:rFonts w:ascii="Verdana" w:hAnsi="Verdana"/>
          <w:b/>
        </w:rPr>
        <w:t xml:space="preserve">WYKONAWCY, </w:t>
      </w:r>
    </w:p>
    <w:p w:rsidR="004129B4" w:rsidRPr="003B0828" w:rsidRDefault="00CE3FE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B0828">
        <w:rPr>
          <w:rFonts w:ascii="Verdana" w:hAnsi="Verdana"/>
          <w:b/>
        </w:rPr>
        <w:t>którzy pobrali SIWZ</w:t>
      </w:r>
    </w:p>
    <w:p w:rsidR="004129B4" w:rsidRPr="003B0828" w:rsidRDefault="00CE3FE9">
      <w:pPr>
        <w:pStyle w:val="Nagwek1"/>
        <w:jc w:val="center"/>
        <w:rPr>
          <w:rFonts w:ascii="Verdana" w:hAnsi="Verdana"/>
          <w:sz w:val="20"/>
        </w:rPr>
      </w:pPr>
      <w:r w:rsidRPr="003B0828">
        <w:rPr>
          <w:rFonts w:ascii="Verdana" w:hAnsi="Verdana"/>
          <w:sz w:val="20"/>
        </w:rPr>
        <w:t>ODPOWIEDŹ NA ZAPYTANIA W SPRAWIE SIWZ</w:t>
      </w:r>
    </w:p>
    <w:p w:rsidR="004129B4" w:rsidRPr="003B0828" w:rsidRDefault="004129B4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129B4" w:rsidRPr="003B0828" w:rsidRDefault="00CE3FE9">
      <w:pPr>
        <w:pStyle w:val="Tekstpodstawowywcity3"/>
        <w:spacing w:line="240" w:lineRule="auto"/>
        <w:ind w:firstLine="0"/>
        <w:rPr>
          <w:rFonts w:ascii="Verdana" w:hAnsi="Verdana"/>
        </w:rPr>
      </w:pPr>
      <w:r w:rsidRPr="003B0828">
        <w:rPr>
          <w:rFonts w:ascii="Verdana" w:hAnsi="Verdana"/>
          <w:sz w:val="20"/>
        </w:rPr>
        <w:t xml:space="preserve">Uprzejmie informujemy, że w dniu </w:t>
      </w:r>
      <w:r w:rsidRPr="003B0828">
        <w:rPr>
          <w:rFonts w:ascii="Verdana" w:hAnsi="Verdana"/>
          <w:b/>
          <w:sz w:val="20"/>
        </w:rPr>
        <w:t>2020-11-19</w:t>
      </w:r>
      <w:r w:rsidRPr="003B0828">
        <w:rPr>
          <w:rFonts w:ascii="Verdana" w:hAnsi="Verdana"/>
          <w:sz w:val="20"/>
        </w:rPr>
        <w:t xml:space="preserve"> </w:t>
      </w:r>
      <w:r w:rsidRPr="003B0828">
        <w:rPr>
          <w:rFonts w:ascii="Verdana" w:hAnsi="Verdana"/>
          <w:sz w:val="20"/>
        </w:rPr>
        <w:t>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3B0828">
        <w:rPr>
          <w:rFonts w:ascii="Verdana" w:hAnsi="Verdana"/>
          <w:b/>
          <w:sz w:val="20"/>
        </w:rPr>
        <w:t>przetarg nieogr</w:t>
      </w:r>
      <w:r w:rsidRPr="003B0828">
        <w:rPr>
          <w:rFonts w:ascii="Verdana" w:hAnsi="Verdana"/>
          <w:b/>
          <w:sz w:val="20"/>
        </w:rPr>
        <w:t>aniczony”</w:t>
      </w:r>
      <w:r w:rsidRPr="003B0828">
        <w:rPr>
          <w:rFonts w:ascii="Verdana" w:hAnsi="Verdana"/>
          <w:sz w:val="20"/>
        </w:rPr>
        <w:t xml:space="preserve"> którego przedmiotem jest </w:t>
      </w:r>
      <w:r w:rsidRPr="003B0828">
        <w:rPr>
          <w:rFonts w:ascii="Verdana" w:hAnsi="Verdana"/>
          <w:b/>
          <w:sz w:val="20"/>
        </w:rPr>
        <w:t xml:space="preserve">dostawa mebli laboratoryjnych dla </w:t>
      </w:r>
      <w:proofErr w:type="spellStart"/>
      <w:r w:rsidRPr="003B0828">
        <w:rPr>
          <w:rFonts w:ascii="Verdana" w:hAnsi="Verdana"/>
          <w:b/>
          <w:sz w:val="20"/>
        </w:rPr>
        <w:t>WIMiC</w:t>
      </w:r>
      <w:proofErr w:type="spellEnd"/>
      <w:r w:rsidRPr="003B0828">
        <w:rPr>
          <w:rFonts w:ascii="Verdana" w:hAnsi="Verdana"/>
          <w:b/>
          <w:sz w:val="20"/>
        </w:rPr>
        <w:t xml:space="preserve"> - KC-zp.272-574/20.</w:t>
      </w:r>
    </w:p>
    <w:p w:rsidR="004129B4" w:rsidRPr="003B0828" w:rsidRDefault="009117B7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</w:p>
    <w:p w:rsidR="004129B4" w:rsidRPr="003B0828" w:rsidRDefault="00CE3FE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B0828">
        <w:rPr>
          <w:rFonts w:ascii="Verdana" w:hAnsi="Verdana"/>
          <w:b/>
          <w:sz w:val="20"/>
          <w:u w:val="single"/>
        </w:rPr>
        <w:t>Treść zapyta</w:t>
      </w:r>
      <w:r w:rsidR="009117B7">
        <w:rPr>
          <w:rFonts w:ascii="Verdana" w:hAnsi="Verdana"/>
          <w:b/>
          <w:sz w:val="20"/>
          <w:u w:val="single"/>
        </w:rPr>
        <w:t xml:space="preserve">ń i odpowiedzi </w:t>
      </w:r>
      <w:r w:rsidRPr="003B0828">
        <w:rPr>
          <w:rFonts w:ascii="Verdana" w:hAnsi="Verdana"/>
          <w:b/>
          <w:sz w:val="20"/>
          <w:u w:val="single"/>
        </w:rPr>
        <w:t xml:space="preserve"> brzmi następująco</w:t>
      </w:r>
      <w:r w:rsidR="009117B7">
        <w:rPr>
          <w:rFonts w:ascii="Verdana" w:hAnsi="Verdana"/>
          <w:b/>
          <w:sz w:val="20"/>
          <w:u w:val="single"/>
        </w:rPr>
        <w:t>: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>1.    Czy zamawiający wymaga aby meble laboratoryjne w tym stoły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>przyścienne, stanowiska zlewowe były wykonane z</w:t>
      </w:r>
      <w:r w:rsidRPr="003B0828">
        <w:rPr>
          <w:rFonts w:ascii="Verdana" w:hAnsi="Verdana"/>
        </w:rPr>
        <w:t xml:space="preserve"> blachy ocynkowanej pomalowanej obustronnie farbą proszkową poliuretanową gdzie blachy takie muszą posiadać badania odporności korozyjnej, w obojętnej i kwaśnej mgle solnej wg normy  PN – EN ISO 9227: 2012, gdzie wskaźniki RP i RA wyglądu wszystkich badany</w:t>
      </w:r>
      <w:r w:rsidRPr="003B0828">
        <w:rPr>
          <w:rFonts w:ascii="Verdana" w:hAnsi="Verdana"/>
        </w:rPr>
        <w:t>ch próbek, zgodnie z nomą PN – EN ISO 10289:2002 wynoszą nie mniej niż 10, zaś wskaźniki spękania, złuszczenia, zardzewienia i schorzenia, według normy PN-EN ISO 4628:2005, wynoszą nie więcej niż 0 potwierdzone przez laboratorium akredytowane, tego rodzaju</w:t>
      </w:r>
      <w:r w:rsidRPr="003B0828">
        <w:rPr>
          <w:rFonts w:ascii="Verdana" w:hAnsi="Verdana"/>
        </w:rPr>
        <w:t xml:space="preserve"> materiał jest powszechnie stosowany w laboratoriach chemicznych narażonych na substancje szkodliwe na światło UV oraz wilgoć?</w:t>
      </w:r>
    </w:p>
    <w:p w:rsidR="004129B4" w:rsidRPr="003B0828" w:rsidRDefault="003B0828">
      <w:pPr>
        <w:pStyle w:val="Zwykytekst"/>
        <w:rPr>
          <w:rFonts w:ascii="Verdana" w:hAnsi="Verdana"/>
          <w:color w:val="0070C0"/>
        </w:rPr>
      </w:pPr>
      <w:r>
        <w:rPr>
          <w:rFonts w:ascii="Verdana" w:hAnsi="Verdana"/>
          <w:color w:val="0070C0"/>
        </w:rPr>
        <w:t>Odp. ad.1</w:t>
      </w:r>
      <w:r w:rsidR="00C47663">
        <w:rPr>
          <w:rFonts w:ascii="Verdana" w:hAnsi="Verdana"/>
          <w:color w:val="0070C0"/>
        </w:rPr>
        <w:t xml:space="preserve"> Zamawiający wymaga, aby </w:t>
      </w:r>
      <w:r>
        <w:rPr>
          <w:rFonts w:ascii="Verdana" w:hAnsi="Verdana"/>
          <w:color w:val="0070C0"/>
        </w:rPr>
        <w:t xml:space="preserve"> </w:t>
      </w:r>
      <w:r w:rsidR="00C47663">
        <w:rPr>
          <w:rFonts w:ascii="Verdana" w:hAnsi="Verdana"/>
          <w:color w:val="0070C0"/>
        </w:rPr>
        <w:t>s</w:t>
      </w:r>
      <w:r w:rsidR="00CE3FE9" w:rsidRPr="003B0828">
        <w:rPr>
          <w:rFonts w:ascii="Verdana" w:hAnsi="Verdana"/>
          <w:color w:val="0070C0"/>
        </w:rPr>
        <w:t xml:space="preserve">telaż nośny mebli </w:t>
      </w:r>
      <w:r w:rsidR="00CE3FE9" w:rsidRPr="003B0828">
        <w:rPr>
          <w:rFonts w:ascii="Verdana" w:hAnsi="Verdana"/>
          <w:color w:val="0070C0"/>
        </w:rPr>
        <w:t xml:space="preserve">wykonany </w:t>
      </w:r>
      <w:r w:rsidR="00C47663">
        <w:rPr>
          <w:rFonts w:ascii="Verdana" w:hAnsi="Verdana"/>
          <w:color w:val="0070C0"/>
        </w:rPr>
        <w:t xml:space="preserve">był </w:t>
      </w:r>
      <w:bookmarkStart w:id="0" w:name="_GoBack"/>
      <w:bookmarkEnd w:id="0"/>
      <w:r w:rsidR="00CE3FE9" w:rsidRPr="003B0828">
        <w:rPr>
          <w:rFonts w:ascii="Verdana" w:hAnsi="Verdana"/>
          <w:color w:val="0070C0"/>
        </w:rPr>
        <w:t>ze stali malowanej proszkowo - może to być przykładowo farba na bazie żywic epoksydowych</w:t>
      </w:r>
      <w:r w:rsidR="00CE3FE9" w:rsidRPr="003B0828">
        <w:rPr>
          <w:rFonts w:ascii="Verdana" w:hAnsi="Verdana"/>
          <w:color w:val="0070C0"/>
        </w:rPr>
        <w:t xml:space="preserve"> lub poliuretanowa.</w:t>
      </w:r>
    </w:p>
    <w:p w:rsidR="004129B4" w:rsidRPr="003B0828" w:rsidRDefault="004129B4">
      <w:pPr>
        <w:pStyle w:val="Zwykytekst"/>
        <w:rPr>
          <w:rFonts w:ascii="Verdana" w:hAnsi="Verdana"/>
        </w:rPr>
      </w:pP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 xml:space="preserve">  2.    Czy Zamawiający wymaga aby farba proszkowa użyta do pokrycia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 xml:space="preserve">elementów stelaży - elementów mebli laboratoryjnych, szafek i przystawek posiadała ważną klasyfikację w zakresie reakcji na ogień, o stopniu co najmniej: A2-s1, d0, </w:t>
      </w:r>
      <w:r w:rsidRPr="003B0828">
        <w:rPr>
          <w:rFonts w:ascii="Verdana" w:hAnsi="Verdana"/>
        </w:rPr>
        <w:t>według normy EN 13501-1, wystawioną przez uprawnioną jednostkę notyfikowaną i akredytowaną, którą należy dołączyć do oferty.</w:t>
      </w:r>
    </w:p>
    <w:p w:rsidR="004129B4" w:rsidRDefault="003B0828">
      <w:pPr>
        <w:pStyle w:val="Zwykytekst"/>
        <w:rPr>
          <w:rFonts w:ascii="Verdana" w:hAnsi="Verdana"/>
          <w:color w:val="0070C0"/>
        </w:rPr>
      </w:pPr>
      <w:bookmarkStart w:id="1" w:name="_Hlk57013190"/>
      <w:r>
        <w:rPr>
          <w:rFonts w:ascii="Verdana" w:hAnsi="Verdana"/>
          <w:color w:val="0070C0"/>
        </w:rPr>
        <w:t xml:space="preserve">Odp.ad.2 Zamawiający nie dokonuje zmian </w:t>
      </w:r>
      <w:proofErr w:type="spellStart"/>
      <w:r>
        <w:rPr>
          <w:rFonts w:ascii="Verdana" w:hAnsi="Verdana"/>
          <w:color w:val="0070C0"/>
        </w:rPr>
        <w:t>siwz</w:t>
      </w:r>
      <w:proofErr w:type="spellEnd"/>
      <w:r>
        <w:rPr>
          <w:rFonts w:ascii="Verdana" w:hAnsi="Verdana"/>
          <w:color w:val="0070C0"/>
        </w:rPr>
        <w:t>.</w:t>
      </w:r>
      <w:r w:rsidR="00CE3FE9" w:rsidRPr="003B0828">
        <w:rPr>
          <w:rFonts w:ascii="Verdana" w:hAnsi="Verdana"/>
          <w:color w:val="0070C0"/>
        </w:rPr>
        <w:t xml:space="preserve"> </w:t>
      </w:r>
      <w:bookmarkEnd w:id="1"/>
    </w:p>
    <w:p w:rsidR="003B0828" w:rsidRDefault="003B0828">
      <w:pPr>
        <w:pStyle w:val="Zwykytekst"/>
        <w:rPr>
          <w:rFonts w:ascii="Verdana" w:hAnsi="Verdana"/>
          <w:color w:val="0070C0"/>
        </w:rPr>
      </w:pPr>
    </w:p>
    <w:p w:rsidR="003B0828" w:rsidRDefault="003B0828">
      <w:pPr>
        <w:pStyle w:val="Zwykytekst"/>
        <w:rPr>
          <w:rFonts w:ascii="Verdana" w:hAnsi="Verdana"/>
          <w:color w:val="0070C0"/>
        </w:rPr>
      </w:pPr>
    </w:p>
    <w:p w:rsidR="003B0828" w:rsidRPr="003B0828" w:rsidRDefault="003B0828">
      <w:pPr>
        <w:pStyle w:val="Zwykytekst"/>
        <w:rPr>
          <w:rFonts w:ascii="Verdana" w:hAnsi="Verdana"/>
          <w:color w:val="0070C0"/>
        </w:rPr>
      </w:pPr>
    </w:p>
    <w:p w:rsidR="004129B4" w:rsidRPr="003B0828" w:rsidRDefault="004129B4">
      <w:pPr>
        <w:pStyle w:val="Zwykytekst"/>
        <w:rPr>
          <w:rFonts w:ascii="Verdana" w:hAnsi="Verdana"/>
        </w:rPr>
      </w:pP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lastRenderedPageBreak/>
        <w:t xml:space="preserve">  3.    Zamawiający wymaga, aby w nadstawce w korytach _gniazda </w:t>
      </w:r>
      <w:r w:rsidR="003B0828">
        <w:rPr>
          <w:rFonts w:ascii="Verdana" w:hAnsi="Verdana"/>
        </w:rPr>
        <w:br/>
      </w:r>
      <w:r w:rsidRPr="003B0828">
        <w:rPr>
          <w:rFonts w:ascii="Verdana" w:hAnsi="Verdana"/>
        </w:rPr>
        <w:t>w</w:t>
      </w:r>
      <w:r w:rsidRPr="003B0828">
        <w:rPr>
          <w:rFonts w:ascii="Verdana" w:hAnsi="Verdana"/>
        </w:rPr>
        <w:t>tykowe</w:t>
      </w:r>
      <w:r w:rsidR="003B0828">
        <w:rPr>
          <w:rFonts w:ascii="Verdana" w:hAnsi="Verdana"/>
        </w:rPr>
        <w:t xml:space="preserve"> </w:t>
      </w:r>
      <w:r w:rsidRPr="003B0828">
        <w:rPr>
          <w:rFonts w:ascii="Verdana" w:hAnsi="Verdana"/>
        </w:rPr>
        <w:t xml:space="preserve">muszą charakteryzować się klasą </w:t>
      </w:r>
      <w:r w:rsidRPr="003B0828">
        <w:rPr>
          <w:rFonts w:ascii="Verdana" w:hAnsi="Verdana"/>
        </w:rPr>
        <w:t>szczelności minimum IP44_”, czy zamawiający wymaga aby tego rodzaju gniazda były umiejscowione w wymiennych kasetach prądowych które posiadają tylną obudowę (rozwiązanie to pozwala uniknąć awarii w wyniku zawilgocenia ) i czy panele elektryczne w nadstawac</w:t>
      </w:r>
      <w:r w:rsidRPr="003B0828">
        <w:rPr>
          <w:rFonts w:ascii="Verdana" w:hAnsi="Verdana"/>
        </w:rPr>
        <w:t xml:space="preserve">h, oprócz własnej tylnej obudowy, muszą posiadać połączenie z wewnętrzną instalacją eklektyczną nadstawki wykonane za pomocą sytemu wtyczek oznaczanych znakiem CE oraz czy panele te muszą posiadać własną tabliczkę znamionową z oznakowaniem CE (rozwiązania </w:t>
      </w:r>
      <w:r w:rsidRPr="003B0828">
        <w:rPr>
          <w:rFonts w:ascii="Verdana" w:hAnsi="Verdana"/>
        </w:rPr>
        <w:t>te pozwolą na samodzielne dokładanie lub przekładanie paneli z gniazdami przez użytkowników)?</w:t>
      </w:r>
    </w:p>
    <w:p w:rsidR="004129B4" w:rsidRPr="003B0828" w:rsidRDefault="003B0828">
      <w:pPr>
        <w:pStyle w:val="Zwykytekst"/>
        <w:rPr>
          <w:rFonts w:ascii="Verdana" w:hAnsi="Verdana"/>
          <w:color w:val="0070C0"/>
        </w:rPr>
      </w:pPr>
      <w:r>
        <w:rPr>
          <w:rFonts w:ascii="Verdana" w:hAnsi="Verdana"/>
          <w:color w:val="0070C0"/>
        </w:rPr>
        <w:t xml:space="preserve">Odp. ad 3. </w:t>
      </w:r>
      <w:r>
        <w:rPr>
          <w:rFonts w:ascii="Verdana" w:hAnsi="Verdana"/>
          <w:color w:val="0070C0"/>
        </w:rPr>
        <w:t xml:space="preserve"> Zamawiający nie dokonuje zmian </w:t>
      </w:r>
      <w:proofErr w:type="spellStart"/>
      <w:r>
        <w:rPr>
          <w:rFonts w:ascii="Verdana" w:hAnsi="Verdana"/>
          <w:color w:val="0070C0"/>
        </w:rPr>
        <w:t>siwz</w:t>
      </w:r>
      <w:proofErr w:type="spellEnd"/>
      <w:r>
        <w:rPr>
          <w:rFonts w:ascii="Verdana" w:hAnsi="Verdana"/>
          <w:color w:val="0070C0"/>
        </w:rPr>
        <w:t>.</w:t>
      </w:r>
      <w:r w:rsidR="00CE3FE9" w:rsidRPr="003B0828">
        <w:rPr>
          <w:rFonts w:ascii="Verdana" w:hAnsi="Verdana"/>
          <w:color w:val="0070C0"/>
        </w:rPr>
        <w:t>.</w:t>
      </w:r>
    </w:p>
    <w:p w:rsidR="004129B4" w:rsidRPr="003B0828" w:rsidRDefault="004129B4">
      <w:pPr>
        <w:pStyle w:val="Zwykytekst"/>
        <w:rPr>
          <w:rFonts w:ascii="Verdana" w:hAnsi="Verdana"/>
        </w:rPr>
      </w:pP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 xml:space="preserve">  4.    Czy w celu ochrony prowadnic szuflad szafek w stołach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>laboratoryjnych, aparaturowyc</w:t>
      </w:r>
      <w:r w:rsidRPr="003B0828">
        <w:rPr>
          <w:rFonts w:ascii="Verdana" w:hAnsi="Verdana"/>
        </w:rPr>
        <w:t>h i w kontenerach, przed ich zalaniem oraz ochrony użytkowników przed zabrudzeniem się lub skaleczeniem o prowadnice szuflad, Zamawiający wymaga, aby były one całkowicie schowane w podwójnych bokach szuflad, (czyli aby każda z prowadnic była całkowicie osł</w:t>
      </w:r>
      <w:r w:rsidRPr="003B0828">
        <w:rPr>
          <w:rFonts w:ascii="Verdana" w:hAnsi="Verdana"/>
        </w:rPr>
        <w:t>onięta bokami szuflad na całej swoje długości z góry oraz z obydwu boków)?</w:t>
      </w:r>
    </w:p>
    <w:p w:rsidR="004129B4" w:rsidRPr="003B0828" w:rsidRDefault="003B0828">
      <w:pPr>
        <w:pStyle w:val="Zwykytekst"/>
        <w:rPr>
          <w:rFonts w:ascii="Verdana" w:hAnsi="Verdana"/>
          <w:color w:val="0070C0"/>
        </w:rPr>
      </w:pPr>
      <w:r w:rsidRPr="003B0828">
        <w:rPr>
          <w:rFonts w:ascii="Verdana" w:hAnsi="Verdana"/>
          <w:color w:val="0070C0"/>
        </w:rPr>
        <w:t xml:space="preserve"> </w:t>
      </w:r>
      <w:r>
        <w:rPr>
          <w:rFonts w:ascii="Verdana" w:hAnsi="Verdana"/>
          <w:color w:val="0070C0"/>
        </w:rPr>
        <w:t>Odp.ad.</w:t>
      </w:r>
      <w:r>
        <w:rPr>
          <w:rFonts w:ascii="Verdana" w:hAnsi="Verdana"/>
          <w:color w:val="0070C0"/>
        </w:rPr>
        <w:t>4</w:t>
      </w:r>
      <w:r>
        <w:rPr>
          <w:rFonts w:ascii="Verdana" w:hAnsi="Verdana"/>
          <w:color w:val="0070C0"/>
        </w:rPr>
        <w:t xml:space="preserve"> Zamawiający nie dokonuje zmian </w:t>
      </w:r>
      <w:proofErr w:type="spellStart"/>
      <w:r>
        <w:rPr>
          <w:rFonts w:ascii="Verdana" w:hAnsi="Verdana"/>
          <w:color w:val="0070C0"/>
        </w:rPr>
        <w:t>siwz</w:t>
      </w:r>
      <w:proofErr w:type="spellEnd"/>
      <w:r>
        <w:rPr>
          <w:rFonts w:ascii="Verdana" w:hAnsi="Verdana"/>
          <w:color w:val="0070C0"/>
        </w:rPr>
        <w:t>.</w:t>
      </w:r>
    </w:p>
    <w:p w:rsidR="004129B4" w:rsidRPr="003B0828" w:rsidRDefault="004129B4">
      <w:pPr>
        <w:pStyle w:val="Zwykytekst"/>
        <w:rPr>
          <w:rFonts w:ascii="Verdana" w:hAnsi="Verdana"/>
        </w:rPr>
      </w:pP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 xml:space="preserve">  5.    Czy Zamawiający oczekuje, aby w przypadku zastosowania półek z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 xml:space="preserve">opisanego w SIWZ szkła bezpiecznego, </w:t>
      </w:r>
      <w:r w:rsidRPr="003B0828">
        <w:rPr>
          <w:rFonts w:ascii="Verdana" w:hAnsi="Verdana"/>
        </w:rPr>
        <w:t>rama półki była wykonana ze stali ocynkowanej i malowanej tak jak pozostałe elementy mebli oraz posiadała własne dno (co pozwoli uniknąć rozsypania się szkła bezpiecznego w przypadku jego stłuczenia oraz  zapobiegnie upadnięciu przedmiotów z uszkodzonej pó</w:t>
      </w:r>
      <w:r w:rsidRPr="003B0828">
        <w:rPr>
          <w:rFonts w:ascii="Verdana" w:hAnsi="Verdana"/>
        </w:rPr>
        <w:t>łki na blat), oraz aby rama była zbudowana w taki sposób, że szkło jest w nią zagłębione i żadna z krawędzi szkła, na żadnym jej odcinku,  nie jest widoczna z przodu lub boku (po</w:t>
      </w:r>
      <w:r w:rsidR="003B0828">
        <w:rPr>
          <w:rFonts w:ascii="Verdana" w:hAnsi="Verdana"/>
        </w:rPr>
        <w:t>z</w:t>
      </w:r>
      <w:r w:rsidRPr="003B0828">
        <w:rPr>
          <w:rFonts w:ascii="Verdana" w:hAnsi="Verdana"/>
        </w:rPr>
        <w:t>woli to uniknąć przesuwania się szkła oraz uniemożliwi przypadkowy kontakt uży</w:t>
      </w:r>
      <w:r w:rsidRPr="003B0828">
        <w:rPr>
          <w:rFonts w:ascii="Verdana" w:hAnsi="Verdana"/>
        </w:rPr>
        <w:t>tkownika z krawędzią szkła lub szklanym narożnikiem półki)?</w:t>
      </w:r>
    </w:p>
    <w:p w:rsidR="004129B4" w:rsidRPr="003B0828" w:rsidRDefault="009117B7">
      <w:pPr>
        <w:pStyle w:val="Zwykytekst"/>
        <w:rPr>
          <w:rFonts w:ascii="Verdana" w:hAnsi="Verdana"/>
        </w:rPr>
      </w:pPr>
      <w:r>
        <w:rPr>
          <w:rFonts w:ascii="Verdana" w:hAnsi="Verdana"/>
          <w:color w:val="0070C0"/>
        </w:rPr>
        <w:t>Odp.ad.</w:t>
      </w:r>
      <w:r>
        <w:rPr>
          <w:rFonts w:ascii="Verdana" w:hAnsi="Verdana"/>
          <w:color w:val="0070C0"/>
        </w:rPr>
        <w:t>5</w:t>
      </w:r>
      <w:r>
        <w:rPr>
          <w:rFonts w:ascii="Verdana" w:hAnsi="Verdana"/>
          <w:color w:val="0070C0"/>
        </w:rPr>
        <w:t xml:space="preserve"> Zamawiający nie dokonuje zmian </w:t>
      </w:r>
      <w:proofErr w:type="spellStart"/>
      <w:r>
        <w:rPr>
          <w:rFonts w:ascii="Verdana" w:hAnsi="Verdana"/>
          <w:color w:val="0070C0"/>
        </w:rPr>
        <w:t>siwz</w:t>
      </w:r>
      <w:proofErr w:type="spellEnd"/>
      <w:r>
        <w:rPr>
          <w:rFonts w:ascii="Verdana" w:hAnsi="Verdana"/>
          <w:color w:val="0070C0"/>
        </w:rPr>
        <w:t>.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 xml:space="preserve">  6.    </w:t>
      </w:r>
      <w:r w:rsidRPr="003B0828">
        <w:rPr>
          <w:rFonts w:ascii="Verdana" w:hAnsi="Verdana"/>
        </w:rPr>
        <w:t>Czy panele instalacyjne z gniazdami elektrycznymi w nadstawach</w:t>
      </w:r>
    </w:p>
    <w:p w:rsidR="004129B4" w:rsidRPr="003B0828" w:rsidRDefault="00CE3FE9">
      <w:pPr>
        <w:pStyle w:val="Zwykytekst"/>
        <w:rPr>
          <w:rFonts w:ascii="Verdana" w:hAnsi="Verdana"/>
        </w:rPr>
      </w:pPr>
      <w:r w:rsidRPr="003B0828">
        <w:rPr>
          <w:rFonts w:ascii="Verdana" w:hAnsi="Verdana"/>
        </w:rPr>
        <w:t>powinny nie mieć elementów wykonanych z tworzyw sztucznych, które odpowiadają za ich montowanie w kolumnach przystawek lub, które są dostępne z przodu panelu, z wyjątkiem elementów instalacji e</w:t>
      </w:r>
      <w:r w:rsidRPr="003B0828">
        <w:rPr>
          <w:rFonts w:ascii="Verdana" w:hAnsi="Verdana"/>
        </w:rPr>
        <w:t>lektrycznej lub punktów poboru (wyjaśnimy, że elementy z tworzyw sztucznych wystawione na działanie czynników znajdujących się w laboratorium oraz promieniowanie UV, zmieniają swój kolor oraz sztywność, stając się kruche, co w przyszłości może prowadzić do</w:t>
      </w:r>
      <w:r w:rsidRPr="003B0828">
        <w:rPr>
          <w:rFonts w:ascii="Verdana" w:hAnsi="Verdana"/>
        </w:rPr>
        <w:t xml:space="preserve"> awarii i obniżenia estetyki mebli)?</w:t>
      </w:r>
    </w:p>
    <w:p w:rsidR="004129B4" w:rsidRPr="003B0828" w:rsidRDefault="009117B7">
      <w:pPr>
        <w:rPr>
          <w:rFonts w:ascii="Verdana" w:hAnsi="Verdana"/>
        </w:rPr>
      </w:pPr>
      <w:r>
        <w:rPr>
          <w:rFonts w:ascii="Verdana" w:hAnsi="Verdana"/>
          <w:color w:val="0070C0"/>
        </w:rPr>
        <w:t>Odp.ad.</w:t>
      </w:r>
      <w:r>
        <w:rPr>
          <w:rFonts w:ascii="Verdana" w:hAnsi="Verdana"/>
          <w:color w:val="0070C0"/>
        </w:rPr>
        <w:t>6</w:t>
      </w:r>
      <w:r>
        <w:rPr>
          <w:rFonts w:ascii="Verdana" w:hAnsi="Verdana"/>
          <w:color w:val="0070C0"/>
        </w:rPr>
        <w:t xml:space="preserve"> Zamawiający nie dokonuje zmian </w:t>
      </w:r>
      <w:proofErr w:type="spellStart"/>
      <w:r>
        <w:rPr>
          <w:rFonts w:ascii="Verdana" w:hAnsi="Verdana"/>
          <w:color w:val="0070C0"/>
        </w:rPr>
        <w:t>siwz</w:t>
      </w:r>
      <w:proofErr w:type="spellEnd"/>
      <w:r>
        <w:rPr>
          <w:rFonts w:ascii="Verdana" w:hAnsi="Verdana"/>
          <w:color w:val="0070C0"/>
        </w:rPr>
        <w:t>.</w:t>
      </w:r>
    </w:p>
    <w:p w:rsidR="004129B4" w:rsidRPr="003B0828" w:rsidRDefault="004129B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129B4" w:rsidRPr="003B0828" w:rsidRDefault="004129B4">
      <w:pPr>
        <w:rPr>
          <w:rFonts w:ascii="Verdana" w:hAnsi="Verdana"/>
        </w:rPr>
      </w:pPr>
    </w:p>
    <w:p w:rsidR="004129B4" w:rsidRPr="003B0828" w:rsidRDefault="004129B4">
      <w:pPr>
        <w:spacing w:line="360" w:lineRule="auto"/>
        <w:jc w:val="both"/>
        <w:rPr>
          <w:rFonts w:ascii="Verdana" w:hAnsi="Verdana"/>
          <w:i/>
        </w:rPr>
      </w:pPr>
    </w:p>
    <w:p w:rsidR="004129B4" w:rsidRPr="003B0828" w:rsidRDefault="004129B4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4129B4" w:rsidRPr="003B08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835" w:right="1134" w:bottom="1701" w:left="3345" w:header="544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3FE9" w:rsidRDefault="00CE3FE9">
      <w:r>
        <w:separator/>
      </w:r>
    </w:p>
  </w:endnote>
  <w:endnote w:type="continuationSeparator" w:id="0">
    <w:p w:rsidR="00CE3FE9" w:rsidRDefault="00CE3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C39" w:rsidRDefault="00CE3FE9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C39" w:rsidRDefault="00CE3FE9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sz w:val="14"/>
        <w:szCs w:val="14"/>
      </w:rPr>
      <w:t>Akademia Górniczo–Hutnicza |Pion Kanclerza, Dział Zamówień Publicznych</w:t>
    </w:r>
  </w:p>
  <w:p w:rsidR="00FB5C39" w:rsidRDefault="00CE3FE9">
    <w:pPr>
      <w:pStyle w:val="Stopka"/>
      <w:ind w:left="-1985"/>
      <w:rPr>
        <w:rFonts w:ascii="Verdana" w:hAnsi="Verdana" w:cs="Arial"/>
        <w:sz w:val="14"/>
        <w:szCs w:val="14"/>
      </w:rPr>
    </w:pPr>
  </w:p>
  <w:p w:rsidR="00FB5C39" w:rsidRDefault="00CE3FE9">
    <w:pPr>
      <w:pStyle w:val="Stopka"/>
    </w:pPr>
    <w:r>
      <w:rPr>
        <w:rFonts w:ascii="Verdana" w:hAnsi="Verdana" w:cs="Arial"/>
        <w:sz w:val="14"/>
        <w:szCs w:val="14"/>
      </w:rPr>
      <w:t xml:space="preserve">al. A. Mickiewicza 30, 30–059 Kraków, tel. </w:t>
    </w:r>
    <w:r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>
      <w:rPr>
        <w:rFonts w:ascii="Verdana" w:hAnsi="Verdana" w:cs="Arial"/>
        <w:sz w:val="14"/>
        <w:szCs w:val="14"/>
        <w:lang w:val="de-DE"/>
      </w:rPr>
      <w:t>fax</w:t>
    </w:r>
    <w:proofErr w:type="spellEnd"/>
    <w:r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B5C39" w:rsidRDefault="00CE3FE9"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</w:t>
    </w:r>
    <w:r>
      <w:rPr>
        <w:rFonts w:ascii="Verdana" w:hAnsi="Verdana"/>
        <w:sz w:val="14"/>
        <w:szCs w:val="14"/>
        <w:lang w:val="de-DE"/>
      </w:rPr>
      <w:t xml:space="preserve">www.dzp.agh.edu.pl </w:t>
    </w:r>
  </w:p>
  <w:p w:rsidR="00FB5C39" w:rsidRDefault="00CE3FE9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:rsidR="00FB5C39" w:rsidRDefault="00CE3FE9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3FE9" w:rsidRDefault="00CE3FE9">
      <w:r>
        <w:rPr>
          <w:color w:val="000000"/>
        </w:rPr>
        <w:separator/>
      </w:r>
    </w:p>
  </w:footnote>
  <w:footnote w:type="continuationSeparator" w:id="0">
    <w:p w:rsidR="00CE3FE9" w:rsidRDefault="00CE3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C39" w:rsidRDefault="00CE3FE9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8" cy="1019171"/>
          <wp:effectExtent l="0" t="0" r="9522" b="0"/>
          <wp:docPr id="1" name="Picture 1" descr="logo agh orygin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8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ab/>
    </w:r>
  </w:p>
  <w:p w:rsidR="00FB5C39" w:rsidRDefault="00CE3FE9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FB5C39" w:rsidRDefault="00CE3FE9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FB5C39" w:rsidRDefault="00CE3FE9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FB5C39" w:rsidRDefault="00CE3FE9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FB5C39" w:rsidRDefault="00CE3FE9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B5C39" w:rsidRDefault="00CE3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5C39" w:rsidRDefault="00CE3FE9">
    <w:pPr>
      <w:pStyle w:val="Nagwek"/>
      <w:tabs>
        <w:tab w:val="clear" w:pos="9072"/>
        <w:tab w:val="right" w:pos="7371"/>
      </w:tabs>
      <w:ind w:hanging="1456"/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4" cy="1362071"/>
          <wp:effectExtent l="0" t="0" r="0" b="0"/>
          <wp:docPr id="2" name="Obraz 1" descr="D:\Documents and Settings\martineez\Pulpit\logo agh firmów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57474" cy="13620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FB5C39" w:rsidRDefault="00CE3FE9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sz w:val="26"/>
        <w:szCs w:val="26"/>
      </w:rPr>
    </w:pPr>
  </w:p>
  <w:p w:rsidR="00FB5C39" w:rsidRDefault="00CE3FE9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FB5C39" w:rsidRDefault="00CE3FE9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</w:p>
  <w:p w:rsidR="00FB5C39" w:rsidRDefault="00CE3FE9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29B4"/>
    <w:rsid w:val="000E5939"/>
    <w:rsid w:val="003B0828"/>
    <w:rsid w:val="004129B4"/>
    <w:rsid w:val="009117B7"/>
    <w:rsid w:val="00C47663"/>
    <w:rsid w:val="00CE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54F3A"/>
  <w15:docId w15:val="{CA1A3705-0398-4B34-9884-FBBD01C5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  <w:szCs w:val="24"/>
    </w:rPr>
  </w:style>
  <w:style w:type="character" w:customStyle="1" w:styleId="ZwykytekstZnak">
    <w:name w:val="Zwykły tekst Znak"/>
    <w:basedOn w:val="Domylnaczcionkaakapitu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dc:description/>
  <cp:lastModifiedBy>User</cp:lastModifiedBy>
  <cp:revision>3</cp:revision>
  <cp:lastPrinted>1899-12-31T23:00:00Z</cp:lastPrinted>
  <dcterms:created xsi:type="dcterms:W3CDTF">2020-11-23T07:32:00Z</dcterms:created>
  <dcterms:modified xsi:type="dcterms:W3CDTF">2020-11-23T07:46:00Z</dcterms:modified>
</cp:coreProperties>
</file>