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B31" w:rsidRPr="005D4B31" w:rsidRDefault="005D4B31" w:rsidP="005D4B31">
      <w:pPr>
        <w:pStyle w:val="Nagwek5"/>
        <w:spacing w:after="120"/>
        <w:jc w:val="both"/>
        <w:rPr>
          <w:rFonts w:ascii="Verdana" w:hAnsi="Verdana"/>
          <w:spacing w:val="20"/>
          <w:sz w:val="16"/>
          <w:szCs w:val="16"/>
        </w:rPr>
      </w:pPr>
      <w:bookmarkStart w:id="0" w:name="_GoBack"/>
      <w:bookmarkEnd w:id="0"/>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rPr>
          <w:rFonts w:ascii="Verdana" w:hAnsi="Verdana"/>
          <w:spacing w:val="20"/>
          <w:sz w:val="16"/>
          <w:szCs w:val="16"/>
        </w:rPr>
      </w:pPr>
      <w:r w:rsidRPr="005D4B31">
        <w:rPr>
          <w:rFonts w:ascii="Verdana" w:hAnsi="Verdana"/>
          <w:spacing w:val="20"/>
          <w:sz w:val="16"/>
          <w:szCs w:val="16"/>
        </w:rPr>
        <w:t>Ogłoszenie nr 609300-N-2020 z dnia 2020-11-18 r.</w:t>
      </w:r>
    </w:p>
    <w:p w:rsidR="005D4B31" w:rsidRPr="005D4B31" w:rsidRDefault="005D4B31" w:rsidP="005D4B31">
      <w:pPr>
        <w:pStyle w:val="Nagwek5"/>
        <w:spacing w:after="120"/>
        <w:rPr>
          <w:rFonts w:ascii="Verdana" w:hAnsi="Verdana"/>
          <w:spacing w:val="20"/>
          <w:sz w:val="16"/>
          <w:szCs w:val="16"/>
        </w:rPr>
      </w:pPr>
      <w:r w:rsidRPr="005D4B31">
        <w:rPr>
          <w:rFonts w:ascii="Verdana" w:hAnsi="Verdana"/>
          <w:spacing w:val="20"/>
          <w:sz w:val="16"/>
          <w:szCs w:val="16"/>
        </w:rPr>
        <w:t>Zespół Opieki Zdrowotnej w Oświęcimiu: USŁUGA ODBIORU I PRZEKAZANIA DO ZAGOSPODAROWANIA NIESEGREGOWANYCH (ZMIESZANYCH) ODPADÓW KOMUNALNYCH ORAZ ODBIERANIA I PRZEKAZYWANIA DO INSTALACJI ODZYSKU LUB UNIESZKODLIWIENIA SELEKTYWNIE ZEBRANYCH ODPADÓW KOMUNALNYCH.</w:t>
      </w:r>
    </w:p>
    <w:p w:rsidR="005D4B31" w:rsidRPr="005D4B31" w:rsidRDefault="005D4B31" w:rsidP="005D4B31">
      <w:pPr>
        <w:pStyle w:val="Nagwek5"/>
        <w:spacing w:after="120"/>
        <w:rPr>
          <w:rFonts w:ascii="Verdana" w:hAnsi="Verdana"/>
          <w:spacing w:val="20"/>
          <w:sz w:val="16"/>
          <w:szCs w:val="16"/>
        </w:rPr>
      </w:pPr>
      <w:r w:rsidRPr="005D4B31">
        <w:rPr>
          <w:rFonts w:ascii="Verdana" w:hAnsi="Verdana"/>
          <w:spacing w:val="20"/>
          <w:sz w:val="16"/>
          <w:szCs w:val="16"/>
        </w:rPr>
        <w:t>OGŁOSZENIE O ZAMÓWIENIU - Usługi</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Zamieszczanie ogłoszenia: Zamieszczanie obowiązkowe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Ogłoszenie dotyczy: Zamówienia publicznego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Zamówienie dotyczy projektu lub programu współfinansowanego ze środków Unii Europejskiej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Nazwa projektu lub programu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Należy podać minimalny procentowy wskaźnik zatrudnienia osób należących do jednej lub więcej kategorii, o których mowa w art. 22 ust. 2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nie mniejszy niż 30%, osób zatrudnionych przez zakłady pracy chronionej lub wykonawców albo ich jednostki (w %)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SEKCJA I: ZAMAWIAJĄCY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Postępowanie przeprowadza centralny zamawiający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Postępowanie przeprowadza podmiot, któremu zamawiający powierzył/powierzyli przeprowadzenie postępowania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na temat podmiotu któremu zamawiający powierzył/powierzyli prowadzenie postępowania: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Postępowanie jest przeprowadzane wspólnie przez zamawiających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Jeżeli tak, należy wymienić zamawiających, którzy wspólnie przeprowadzają postępowanie oraz podać adresy ich siedzib, krajowe numery identyfikacyjne oraz osoby do kontaktów wraz z danymi do kontaktów: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Postępowanie jest przeprowadzane wspólnie z zamawiającymi z innych państw członkowskich Unii Europejskiej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 przypadku przeprowadzania postępowania wspólnie z zamawiającymi z innych państw członkowskich Unii Europejskiej - mające zastosowanie krajowe prawo zamówień publicznych: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I. 1) NAZWA I ADRES: Zespół Opieki Zdrowotnej w Oświęcimiu, krajowy numer identyfikacyjny 00030440900000, ul. ul. Wysokie Brzegi  4 , 32-600  Oświęcim, woj. małopolskie, państwo Polska, tel. 338448230, , e-mail zamowienia@szpitaloswiecim.pl, , faks 338448384.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strony internetowej (URL): www.szpitaloswiecim.pl ; www.przetargi.propublico.pl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profilu nabywcy: www.szpitaloswiecim.pl ; www.przetargi.propublico.pl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strony internetowej pod którym można uzyskać dostęp do narzędzi i urządzeń lub formatów plików, które nie są ogólnie dostępne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 2) RODZAJ ZAMAWIAJĄCEGO: Podmiot prawa publicznego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I.3) WSPÓLNE UDZIELANIE ZAMÓWIENIA (jeżeli dotyczy):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I.4) KOMUNIKACJA: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Nieograniczony, pełny i bezpośredni dostęp do dokumentów z postępowania można uzyskać pod adresem (URL)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Tak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www.szpitaloswiecim.pl ; www.przetargi.propublico.pl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strony internetowej, na której zamieszczona będzie specyfikacja istotnych warunków zamówienia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Tak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www.szpitaloswiecim.pl ; www.przetargi.propublico.pl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Dostęp do dokumentów z postępowania jest ograniczony - więcej informacji można uzyskać pod adresem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Oferty lub wnioski o dopuszczenie do udziału w postępowaniu należy przesyłać: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Elektronicznie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Tak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https://miniportal.uzp.gov.pl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Dopuszczone jest przesłanie ofert lub wniosków o dopuszczenie do udziału w postępowaniu w inny sposób: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Tak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Inny sposób: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pisemny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Wymagane jest przesłanie ofert lub wniosków o dopuszczenie do udziału w postępowaniu w inny sposób: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Inny sposób: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ZOZ w Oświęcimiu, 32-600 Oświęcim, ul. Wysokie Brzegi 4, Dział Zamówień Publicznych, p. 33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Komunikacja elektroniczna wymaga korzystania z narzędzi i urządzeń lub formatów plików, które nie są ogólnie dostępne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Nieograniczony, pełny, bezpośredni i bezpłatny dostęp do tych narzędzi można uzyskać pod adresem: (URL)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SEKCJA II: PRZEDMIOT ZAMÓWIENIA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II.1) Nazwa nadana zamówieniu przez zamawiającego: USŁUGA ODBIORU I PRZEKAZANIA DO ZAGOSPODAROWANIA NIESEGREGOWANYCH (ZMIESZANYCH) ODPADÓW KOMUNALNYCH ORAZ ODBIERANIA I PRZEKAZYWANIA DO INSTALACJI ODZYSKU LUB UNIESZKODLIWIENIA SELEKTYWNIE ZEBRANYCH ODPADÓW KOMUNALNYCH.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Numer referencyjny: ZOZ.DZP.271.2.XI.2020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Przed wszczęciem postępowania o udzielenie zamówienia przeprowadzono dialog techniczny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II.2) Rodzaj zamówienia: Usługi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II.3) Informacja o możliwości składania ofert częściowych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Zamówienie podzielone jest na części: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Oferty lub wnioski o dopuszczenie do udziału w postępowaniu można składać w odniesieniu do: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Zamawiający zastrzega sobie prawo do udzielenia łącznie następujących części lub grup części: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Maksymalna liczba części zamówienia, na które może zostać udzielone zamówienie jednemu wykonawcy: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1. Przedmiotem zamówienia jest : 1.1. Usługa odbioru i przekazanie do zagospodarowania niesegregowanych (zmieszanych) odpadów komunalnych oraz odbieranie i przekazywanie do instalacji odzysku lub unieszkodliwienia selektywnie zebranych odpadów komunalnych. 1.2. Rodzaje wytwarzanych odpadów komunalnych: a/ Niesegregowane (zmieszane) odpady komunalne o kodach: 20 03 01 b/ Odpady segregowane o kodach : 20 01 02 - szkło, 20 01 01 - papier + tektura, 20 01 39 - tworzywa sztuczne, 20 03 07 odpady wielkogabarytowe, 20 02 01 - odpady ulegające biodegradacji, 20 03 03 odpady z czyszczenia ulic i placów. Przez odpady komunalne rozumie się odpady powstające w gospodarstwach domowych, z wyłączeniem pojazdów wycofanych z eksploatacji, a także odpady nie zawierające odpadów niebezpiecznych pochodzących od innych wytwórców odpadów, które ze względu na swój charakter </w:t>
      </w:r>
      <w:r w:rsidRPr="005D4B31">
        <w:rPr>
          <w:rFonts w:ascii="Verdana" w:hAnsi="Verdana"/>
          <w:spacing w:val="20"/>
          <w:sz w:val="16"/>
          <w:szCs w:val="16"/>
        </w:rPr>
        <w:lastRenderedPageBreak/>
        <w:t>lub skład są podobne do odpadów powstających w gospodarstwach domowych, w rozumieniu ustawy z dnia 14 grudnia 2012r. O odpadach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Dz. U. z 2019 r.,poz.701). 1.3. Wykonawca na własny koszt dostarczy Zamawiającemu pojemniki i worki do zbierania odpadów. Pojemność, rodzaj i ilość pojemników przeznaczonych do zbierania odpadów została określona w załączniku nr 10 do SIWZ. Zamawiający zastrzega sobie prawo do zwiększenia ilości pojemników i worków na odpady w trakcie realizowania umowy bez naliczania dodatkowych kosztów. Pojemniki dostarczone przez Wykonawcę odpowiadają aktualnie obowiązującym normom europejskim, w szczególności ich konstrukcja oraz materiał wykonania charakteryzują się odpornością na działanie czynników atmosferycznych i gwarantują szczelność zamknięcia. Zamawiający dopuszcza oznaczenie pojemników znacznikiem TAG (metka elektroniczna z kodem kreskowym naklejana na obudowę pojemnika). 1.4. Wykonawca jest zobowiązany do utrzymania pojemników w należytym stanie sanitarnym, porządkowym i technicznym, w tym zobowiązuje się do okresowego mycia i dezynfekcji pojemników z zachowaniem wymagań określonych przez ustawę od odpadach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Dz. U. z 2019 r., poz. 701 ze zm.) oraz ustawę o utrzymaniu czystości i porządku w gminach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Dz. U. z 2019 r., poz. 2010). 1.5. Wykonawca zobowiązany jest we własnym zakresie i na własny koszt do zabezpieczenia wszelkich materiałów, preparatów (środków dezynfekcyjnych) lub urządzeń niezbędnych do prawidłowego wykonania przedmiotu zamówienia. 1.6. Za stan techniczny podstawianych pojemników na odpady w zależności od rodzajów składowanych odpadów odpowiada Wykonawca, który przeprowadzi ich okresową dezynfekcję. Podstawiane pojemniki mają być sprawne techniczne, szczelne, z pokrywami za wyjątkiem pojemników przeznaczonych do zbierania odpadów segregowanych (dzwony z otworami wrzutowymi). 1.7. Wykonawca odbierający odpady zobowiązany jest do wykonywania przedmiotu zamówienia zgodnie z warunkami przewidzianymi dla podmiotów odbierających odpady, określonych przepisami ustawy od odpadach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Dz. U. z 2019 r., poz. 701 ze zm.) oraz ustawy o utrzymaniu czystości i porządku w gminach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Dz. U. z 2019 r., poz. 2010) wraz z aktami wykonawczymi do wymienionych ustaw. Ewidencja i sprawozdawczość będzie się odbywała wyłącznie za pośrednictwem Bazy danych o produktach i opakowaniach oraz o gospodarce odpadami, w szczególności za pośrednictwem modułów systemu BDO tj. modułu ewidencji i modułu sprawozdawczości realizowanych przez Instytut Ochrony Środowiska-Państwowy Instytut Badawczy we współpracy z Ministerstwem Środowiska. W celu spełnienia niniejszego warunku Wykonawca winien posiadać wpis do Rejestru BDO stanowiącego integralną część bazy danych o produktach i opakowaniach oraz gospodarce odpadami, o której mowa w ustawie z dnia 14 grudnia 2012r. o odpadach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xml:space="preserve">. Dz. U. z 2019 r., poz. 701 ze zm.), w zakresie podmiotu transportującego odpady. 1.8. Wykonawca najpóźniej w dniu podpisania umowy sporządzi i dostarczy Zamawiającemu szczegółowy harmonogram odbioru odpadów wskazujący dni odbioru poszczególnych rodzajów odpadów. Harmonogram odbioru będzie sporządzony w oparciu o orientacyjne dane dotyczące częstotliwości odbioru odpadów/prognozowanej liczby odbiorów-kursów określone przez Zamawiającego w załączniku nr 10 do SIWZ. W incydentalnych przypadkach dopuszcza się złożenie zlecenia dodatkowego odbioru odpadów (poza harmonogramem) w przypadku przepełnienia pojemników lub nagłego zwiększenia strumienia odpadów, którego wcześniej nie można było przewidzieć. Zlecenie takie będzie złożone telefonicznie, przy czym dodatkowy odbiór odpadów będzie dokonany przez Wykonawcę nie później niż do końca 2-go dnia roboczego licząc od dnia przyjęcia przez niego zgłoszenia. Zlecenia dodatkowe będą wyceniane na podstawie cen jednostkowych określonych w formularzu cenowym. 1.9. Odpady komunalne niesegregowane pakowane będą do worków koloru czarnego lub wrzucane do pojemników luzem. Wykonawca zobowiązany będzie także do zbierania odpadów leżących obok kontenerów. Wykonawca nie może odbierać oraz zbierać żadnych innych odpadów bez zgody Zamawiającego. 1.10. Pojemniki będą ustawione w miejscu gwarantującym bezkolizyjny dojazd pojazdów Wykonawcy celem ich opróżnienia. Powyższe dotyczy w szczególności zapewnienia drożności trasy przejazdu między innymi poprzez zapobieganie zastawieniu pojemnika/ów przez parkujące pojazdy. Zamawiający zobowiązuje się do przedsięwzięcia działań mających na celu zapobiegnięcie wsypywaniu do pojemników i worków śniegu, lodu, gorącego żużla, szlamów, substancji toksycznych, żrących lub wybuchowych, odpadów budowlano-remontowych i rozbiórkowych, niebezpiecznych (przeterminowane leki i chemikalia, baterie i akumulatory), zużytego sprzętu elektrycznego i elektronicznego, odpadów wielkogabarytowych i zużytych opon w rozumieniu aktualnych przepisów ustawy o odpadach oraz aktualnych przepisów prawa lokalnego dotyczących wymagań w zakresie utrzymania czystości i porządku. Zamawiający zobowiązuje się do zachowania dbałości o stan techniczny i estetyczny pojemników. 1.11. Wykonawca do realizacji przedmiotu zamówienia zobowiązany jest do używania sprzętu - środków transportu dopuszczonych do ruchu, posiadających wymagane prawem atesty oraz ważne ubezpieczenie OC dla pojazdów którymi będzie świadczona usługa. 1.12. Zamawiający na podstawie art 29 ust. 3a ustawy wymaga, aby </w:t>
      </w:r>
      <w:r w:rsidRPr="005D4B31">
        <w:rPr>
          <w:rFonts w:ascii="Verdana" w:hAnsi="Verdana"/>
          <w:spacing w:val="20"/>
          <w:sz w:val="16"/>
          <w:szCs w:val="16"/>
        </w:rPr>
        <w:lastRenderedPageBreak/>
        <w:t xml:space="preserve">przedmiot zamówienia w zakresie prac związanych z odbiorem i transportem odpadów komunalnych z terenu ZOZ w Oświęcimiu był wykonywany przez osobę/osoby zatrudnioną przez Wykonawcę lub podwykonawcę na podstawie umowy o pracę, jeżeli wykonywanie tych czynności polega na wykonywaniu pracy w sposób określony w art. 22 par. 1 ustawy z dnia 26 czerwca 1974 r. - Kodeks Pracy (DZ.U. 2014 r., poz. 1502 ze zm.). Nie jest dopuszczalne zastąpienie umowy o pracę umową cywilnoprawną przy zachowaniu warunków wykonywania pracy, określonych w art. 22 par. 1 </w:t>
      </w:r>
      <w:proofErr w:type="spellStart"/>
      <w:r w:rsidRPr="005D4B31">
        <w:rPr>
          <w:rFonts w:ascii="Verdana" w:hAnsi="Verdana"/>
          <w:spacing w:val="20"/>
          <w:sz w:val="16"/>
          <w:szCs w:val="16"/>
        </w:rPr>
        <w:t>Kp</w:t>
      </w:r>
      <w:proofErr w:type="spellEnd"/>
      <w:r w:rsidRPr="005D4B31">
        <w:rPr>
          <w:rFonts w:ascii="Verdana" w:hAnsi="Verdana"/>
          <w:spacing w:val="20"/>
          <w:sz w:val="16"/>
          <w:szCs w:val="16"/>
        </w:rPr>
        <w:t xml:space="preserve">. W przypadku rozwiązania z daną osobą stosunku pracy przed zakończeniem okresu obowiązywania umowy, należy niezwłocznie zatrudnić na to miejsce inną osobę. W celu udokumentowania wypełnienia powyższego obowiązku Wykonawca zobowiązany jest przedkładać Zamawiającemu na jego wezwanie oświadczenia o zatrudnieniu osób (min. 1), wymienionych z imienia i nazwiska oraz określając zakres ich czynności.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II.5) Główny kod CPV: 90000000-7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Dodatkowe kody CPV: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II.6) Całkowita wartość zamówienia (jeżeli zamawiający podaje informacje o wartości zamówienia):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Wartość bez VAT: 134781,62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Waluta: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PLN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 przypadku umów ramowych lub dynamicznego systemu zakupów - szacunkowa całkowita maksymalna wartość w całym okresie obowiązywania umowy ramowej lub dynamicznego systemu zakupów)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II.7) Czy przewiduje się udzielenie zamówień, o których mowa w art. 67 ust. 1 pkt 6 i 7 lub w art. 134 ust. 6 pkt 3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Określenie przedmiotu, wielkości lub zakresu oraz warunków na jakich zostaną udzielone zamówienia, o których mowa w art. 67 ust. 1 pkt 6 lub w art. 134 ust. 6 pkt 3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II.8) Okres, w którym realizowane będzie zamówienie lub okres, na który została zawarta umowa ramowa lub okres, na który został ustanowiony dynamiczny system zakupów: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miesiącach:  12   lub dniach: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lub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data rozpoczęcia:   lub zakończenia: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II.9) Informacje dodatkowe: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SEKCJA III: INFORMACJE O CHARAKTERZE PRAWNYM, EKONOMICZNYM, FINANSOWYM I TECHNICZNYM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III.1) WARUNKI UDZIAŁU W POSTĘPOWANIU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III.1.1) Kompetencje lub uprawnienia do prowadzenia określonej działalności zawodowej, o ile wynika to z odrębnych przepisów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Określenie warunków: o Aktualne zaświadczenie o wpisie do rejestru działalności regulowanej w zakresie odbierania odpadów komunalnych od właścicieli nieruchomości na terenie Miasta i Gminy Oświęcim, prowadzonego przez Prezydenta Miasta Oświęcim. o Wpis do rejestru, o którym mowa w art. 49 ustawy o odpadach z dnia 14.12.2012 r.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Dz. U. 2019 r. poz. 701 ze zm.). o Wpis do rejestru BDO stanowiącego integralną część bazy danych o produktach i opakowaniach oraz gospodarcze odpadami, o której mowa w ustawie z dnia 14 grudnia 2012r. o odpadach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xml:space="preserve">. Dz. U. 2019 r., poz. 701 ze zm.) w zakresie podmiotu transportującego odpady.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III.1.2) Sytuacja finansowa lub ekonomiczna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Określenie warunków: o oświadczenie Wykonawcy o opłaconej polisie, a w przypadku jej braku o posiadaniu innego dokumentu potwierdzającego, że Wykonawca jest ubezpieczony od odpowiedzialności cywilnej w zakresie prowadzonej działalności związanej z przedmiotem zamówienia wraz z zobowiązaniem wybranego Wykonawcy do dostarczenia takiego dokumentu do dnia podpisania umowy - zgodnie z pkt. II w załączniku nr 3 do SIWZ.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III.1.3) Zdolność techniczna lub zawodowa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Określenie warunków: o Oświadczenie Wykonawcy, że dysponuje co najmniej: - 1 pojazdem do odbioru niesegregowanych (zmieszanych) odpadów komunalnych, wyposażony w legalizowaną wagę samochodową (dowodem legalizacji wagi, na której ważone będą odpady może być specjalna naklejka holograficzna umieszczona na wadze w pobliżu tabliczki znamionowej, zawierająca wymagane przepisami prawa oznaczenia lub kserokopia dokumentu potwierdzającego legalizację wagi podpisana za zgodność z oryginałem) i drukarkę umożliwiającą wydruk potwierdzenia wagi, spełniający wymagania normy emisji spalin co najmniej EURO 4, posiadający mechanizm do załadunku i opróżniania pojemników o pojemności 240L-5m3 - zgodnie z pkt. II w załączniku nr 3 do SIWZ. Dokumenty potwierdzające, że posiadane przez Wykonawcę pojazdy spełniają normy emisji spalin deklarowane przez Wykonawcę (o ile spełnienie normy nie wynika z treści dowodów rejestracyjnych). - 1 pojazdem do odbioru odpadów segregowanych, wyposażony w HDS pozwalający na opróżnianie pojemników typu "dzwon", spełniający wymagania normy spalin co najmniej EURO 4 - zgodnie z pkt. II w załączniku nr 3 do SIWZ. Dokumenty potwierdzające, że posiadane przez Wykonawcę pojazdy spełniają normy emisji spalin deklarowane przez Wykonawcę (o ile spełnienie normy nie wynika z treści dowodów rejestracyjnych). - 1 pojazdem do odbioru odpadów zapewniający możliwość obsługi kontenerów o pojemności min. 7m3, spełniający wymagania normy emisji spalin EURO 4 - zgodnie z pkt. II w załączniku nr 3 do SIWZ. Dokumenty potwierdzające, że posiadane przez Wykonawcę pojazdy spełniają normy emisji spalin deklarowane przez Wykonawcę (o ile spełnienie normy nie wynika z treści dowodów rejestracyjnych). - Wykaz pojazdów dostępnych Wykonawcy usług w celu realizacji zamówienia wraz z informacją o podstawie dysponowania tymi zasobami - zgodnie z załącznikiem nr 7 do SIWZ; - Kserokopie dowodów rejestracyjnych pojazdów przewidzianych do realizacji usługi wykazanych w wykazie pojazdów - zał. nr 7 do SIWZ.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III.2) PODSTAWY WYKLUCZENIA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III.2.1) Podstawy wykluczenia określone w art. 24 ust. 1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III.2.2) Zamawiający przewiduje wykluczenie wykonawcy na podstawie art. 24 ust. 5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Tak Zamawiający przewiduje następujące fakultatywne podstawy wykluczenia: Tak (podstawa wykluczenia określona w art. 24 ust. 5 pkt 1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Tak (podstawa wykluczenia określona w art. 24 ust. 5 pkt 8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III.3) WYKAZ OŚWIADCZEŃ SKŁADANYCH PRZEZ WYKONAWCĘ W CELU WSTĘPNEGO POTWIERDZENIA, ŻE NIE PODLEGA ON WYKLUCZENIU ORAZ SPEŁNIA WARUNKI UDZIAŁU W POSTĘPOWANIU ORAZ SPEŁNIA KRYTERIA SELEKCJI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Oświadczenie o niepodleganiu wykluczeniu oraz spełnianiu warunków udziału w postępowaniu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Tak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Oświadczenie o spełnianiu kryteriów selekcji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III.4) WYKAZ OŚWIADCZEŃ LUB DOKUMENTÓW , SKŁADANYCH PRZEZ WYKONAWCĘ W POSTĘPOWANIU NA WEZWANIE ZAMAWIAJACEGO W CELU POTWIERDZENIA OKOLICZNOŚCI, O KTÓRYCH MOWA W ART. 25 UST. 1 PKT 3 USTAWY PZP: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 b) 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 c)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organu-wystawione nie wcześniej niż 3 miesiące przed upływem terminu składania ofert;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III.5) WYKAZ OŚWIADCZEŃ LUB DOKUMENTÓW SKŁADANYCH PRZEZ WYKONAWCĘ W POSTĘPOWANIU NA WEZWANIE ZAMAWIAJACEGO W CELU POTWIERDZENIA OKOLICZNOŚCI, O KTÓRYCH MOWA W ART. 25 UST. 1 PKT 1 USTAWY PZP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III.5.1) W ZAKRESIE SPEŁNIANIA WARUNKÓW UDZIAŁU W POSTĘPOWANIU: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d) Aktualne zaświadczenie o wpisie do rejestru działalności regulowanej w zakresie odbierania odpadów komunalnych od właścicieli nieruchomości na terenie Miasta i Gminy Oświęcim, prowadzonego przez Prezydenta Miasta Oświęcim. e) Wpis do rejestru, o którym mowa w art. 49 ustawy o odpadach z dnia 14.12.2012 r.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Dz. U. 2019 r. poz. 701 ze zm.). f) Wpis do rejestru BDO stanowiącego integralną część bazy danych o produktach i opakowaniach oraz gospodarcze odpadami, o której mowa w ustawie z dnia 14 grudnia 2012r. o odpadach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xml:space="preserve">. Dz. U. 2019 r., poz. 701 ze zm.) w zakresie podmiotu transportującego odpady.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III.5.2) W ZAKRESIE KRYTERIÓW SELEKCJI: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III.6) WYKAZ OŚWIADCZEŃ LUB DOKUMENTÓW SKŁADANYCH PRZEZ WYKONAWCĘ W POSTĘPOWANIU NA WEZWANIE ZAMAWIAJACEGO W CELU POTWIERDZENIA OKOLICZNOŚCI, O KTÓRYCH MOWA W ART. 25 UST. 1 PKT 2 USTAWY PZP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g) Dokumenty potwierdzające, że posiadane przez Wykonawcę pojazdy spełniają normy emisji spalin deklarowane przez Wykonawcę (o ile spełnienie normy nie wynika z treści dowodów rejestracyjnych); h) Wykaz pojazdów dostępnych Wykonawcy usług w celu realizacji zamówienia wraz z informacją o podstawie dysponowania tymi zasobami - zgodnie z załącznikiem nr 7 do SIWZ; i) Kserokopie dowodów rejestracyjnych pojazdów przewidzianych do realizacji usługi wykazanych w wykazie pojazdów - zał. nr 7 do SIWZ; j) Oświadczenie Wykonawcy o zapoznaniu się z Procedurą postępowania po ekspozycji zawodowej KZ 1.9 - zał. nr 5 do SIWZ; k) Oświadczenie Wykonawcy o wykonywaniu usługi zgodnie z obowiązującymi przepisami prawa - zał. nr 5 do SIWZ. l) Oświadczenie Wykonawcy o dostarczeniu harmonogramu odbioru odpadów komunalnych - zał. nr 5 do SIWZ.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III.7) INNE DOKUMENTY NIE WYMIENIONE W pkt III.3) - III.6)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SEKCJA IV: PROCEDURA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 OPIS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IV.1.1) Tryb udzielenia zamówienia: Przetarg nieograniczony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IV.1.2) Zamawiający żąda wniesienia wadium: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Informacja na temat wadium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IV.1.3) Przewiduje się udzielenie zaliczek na poczet wykonania zamówienia: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Należy podać informacje na temat udzielania zaliczek: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IV.1.4) Wymaga się złożenia ofert w postaci katalogów elektronicznych lub dołączenia do ofert katalogów elektronicznych: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Dopuszcza się złożenie ofert w postaci katalogów elektronicznych lub dołączenia do ofert katalogów elektronicznych: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Tak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IV.1.5.) Wymaga się złożenia oferty wariantowej: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Dopuszcza się złożenie oferty wariantowej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Złożenie oferty wariantowej dopuszcza się tylko z jednoczesnym złożeniem oferty zasadniczej: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IV.1.6) Przewidywana liczba wykonawców, którzy zostaną zaproszeni do udziału w postępowaniu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(przetarg ograniczony, negocjacje z ogłoszeniem, dialog konkurencyjny, partnerstwo innowacyjne)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Liczba wykonawców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Przewidywana minimalna liczba wykonawców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Maksymalna liczba wykonawców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Kryteria selekcji wykonawców: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IV.1.7) Informacje na temat umowy ramowej lub dynamicznego systemu zakupów: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Umowa ramowa będzie zawarta: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Czy przewiduje się ograniczenie liczby uczestników umowy ramowej: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Przewidziana maksymalna liczba uczestników umowy ramowej: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Zamówienie obejmuje ustanowienie dynamicznego systemu zakupów: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strony internetowej, na której będą zamieszczone dodatkowe informacje dotyczące dynamicznego systemu zakupów: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W ramach umowy ramowej/dynamicznego systemu zakupów dopuszcza się złożenie ofert w formie katalogów elektronicznych: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Przewiduje się pobranie ze złożonych katalogów elektronicznych informacji potrzebnych do sporządzenia ofert w ramach umowy ramowej/dynamicznego systemu zakupów: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IV.1.8) Aukcja elektroniczna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Przewidziane jest przeprowadzenie aukcji elektronicznej (przetarg nieograniczony, przetarg ograniczony, negocjacje z ogłoszeniem)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Należy podać adres strony internetowej, na której aukcja będzie prowadzona: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Należy wskazać elementy, których wartości będą przedmiotem aukcji elektronicznej: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Przewiduje się ograniczenia co do przedstawionych wartości, wynikające z opisu przedmiotu zamówienia: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Należy podać, które informacje zostaną udostępnione wykonawcom w trakcie aukcji elektronicznej oraz jaki będzie termin ich udostępnienia: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dotyczące przebiegu aukcji elektronicznej: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Jaki jest przewidziany sposób postępowania w toku aukcji elektronicznej i jakie będą warunki, na jakich wykonawcy będą mogli licytować (minimalne wysokości postąpień):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dotyczące wykorzystywanego sprzętu elektronicznego, rozwiązań i specyfikacji technicznych w zakresie połączeń: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Wymagania dotyczące rejestracji i identyfikacji wykonawców w aukcji elektronicznej: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o liczbie etapów aukcji elektronicznej i czasie ich trwania: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Czas trwania: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Czy wykonawcy, którzy nie złożyli nowych postąpień, zostaną zakwalifikowani do następnego etapu: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Warunki zamknięcia aukcji elektronicznej: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IV.2) KRYTERIA OCENY OFERT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IV.2.1) Kryteria oceny ofert: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IV.2.2) Kryteria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Kryteria</w:t>
      </w:r>
      <w:r w:rsidRPr="005D4B31">
        <w:rPr>
          <w:rFonts w:ascii="Verdana" w:hAnsi="Verdana"/>
          <w:spacing w:val="20"/>
          <w:sz w:val="16"/>
          <w:szCs w:val="16"/>
        </w:rPr>
        <w:tab/>
        <w:t>Znaczenie</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Cena</w:t>
      </w:r>
      <w:r w:rsidRPr="005D4B31">
        <w:rPr>
          <w:rFonts w:ascii="Verdana" w:hAnsi="Verdana"/>
          <w:spacing w:val="20"/>
          <w:sz w:val="16"/>
          <w:szCs w:val="16"/>
        </w:rPr>
        <w:tab/>
        <w:t>100,00</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IV.2.3) Zastosowanie procedury, o której mowa w art. 24aa ust. 1 ustawy </w:t>
      </w:r>
      <w:proofErr w:type="spellStart"/>
      <w:r w:rsidRPr="005D4B31">
        <w:rPr>
          <w:rFonts w:ascii="Verdana" w:hAnsi="Verdana"/>
          <w:spacing w:val="20"/>
          <w:sz w:val="16"/>
          <w:szCs w:val="16"/>
        </w:rPr>
        <w:t>Pzp</w:t>
      </w:r>
      <w:proofErr w:type="spellEnd"/>
      <w:r w:rsidRPr="005D4B31">
        <w:rPr>
          <w:rFonts w:ascii="Verdana" w:hAnsi="Verdana"/>
          <w:spacing w:val="20"/>
          <w:sz w:val="16"/>
          <w:szCs w:val="16"/>
        </w:rPr>
        <w:t xml:space="preserve"> (przetarg nieograniczony)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Nie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IV.3) Negocjacje z ogłoszeniem, dialog konkurencyjny, partnerstwo innowacyjne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IV.3.1) Informacje na temat negocjacji z ogłoszeniem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Minimalne wymagania, które muszą spełniać wszystkie oferty: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Przewidziane jest zastrzeżenie prawa do udzielenia zamówienia na podstawie ofert wstępnych bez przeprowadzenia negocjacji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Przewidziany jest podział negocjacji na etapy w celu ograniczenia liczby ofert: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Należy podać informacje na temat etapów negocjacji (w tym liczbę etapów):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IV.3.2) Informacje na temat dialogu konkurencyjnego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Opis potrzeb i wymagań zamawiającego lub informacja o sposobie uzyskania tego opisu: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Informacja o wysokości nagród dla wykonawców, którzy podczas dialogu konkurencyjnego przedstawili rozwiązania stanowiące podstawę do składania ofert, jeżeli zamawiający przewiduje nagrody: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Wstępny harmonogram postępowania: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Podział dialogu na etapy w celu ograniczenia liczby rozwiązań: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Należy podać informacje na temat etapów dialogu: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IV.3.3) Informacje na temat partnerstwa innowacyjnego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Elementy opisu przedmiotu zamówienia definiujące minimalne wymagania, którym muszą odpowiadać wszystkie oferty: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Podział negocjacji na etapy w celu ograniczeniu liczby ofert podlegających negocjacjom poprzez zastosowanie kryteriów oceny ofert wskazanych w specyfikacji istotnych warunków zamówienia: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IV.4) Licytacja elektroniczna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strony internetowej, na której będzie prowadzona licytacja elektroniczna: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Adres strony internetowej, na której jest dostępny opis przedmiotu zamówienia w licytacji elektronicznej: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Wymagania dotyczące rejestracji i identyfikacji wykonawców w licytacji elektronicznej, w tym wymagania techniczne urządzeń informatycznych: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Sposób postępowania w toku licytacji elektronicznej, w tym określenie minimalnych wysokości postąpień: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o liczbie etapów licytacji elektronicznej i czasie ich trwania: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Czas trwania: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Wykonawcy, którzy nie złożyli nowych postąpień, zostaną zakwalifikowani do następnego etapu: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Termin składania wniosków o dopuszczenie do udziału w licytacji elektronicznej: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Data: godzina: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Termin otwarcia licytacji elektronicznej: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Termin i warunki zamknięcia licytacji elektronicznej: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Istotne dla stron postanowienia, które zostaną wprowadzone do treści zawieranej umowy w sprawie zamówienia publicznego, albo ogólne warunki umowy, albo wzór umowy: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Wymagania dotyczące zabezpieczenia należytego wykonania umowy: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Informacje dodatkowe: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IV.5) ZMIANA UMOWY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Przewiduje się istotne zmiany postanowień zawartej umowy w stosunku do treści oferty, na podstawie której dokonano wyboru wykonawcy: Tak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Należy wskazać zakres, charakter zmian oraz warunki wprowadzenia zmian: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1. Wszelkie zmiany niniejszej Umowy wymagają formy pisemnej pod rygorem nieważności poprzez sporządzenie podpisanego przez strony aneksu do umowy. 2. Zmiana postanowień niniejszej umowy może być dokonana przez strony zgodnie z zapisami art. 144 ust. 1 pkt 2-6 ustawy Prawo zamówień publicznych (</w:t>
      </w:r>
      <w:proofErr w:type="spellStart"/>
      <w:r w:rsidRPr="005D4B31">
        <w:rPr>
          <w:rFonts w:ascii="Verdana" w:hAnsi="Verdana"/>
          <w:spacing w:val="20"/>
          <w:sz w:val="16"/>
          <w:szCs w:val="16"/>
        </w:rPr>
        <w:t>t.j</w:t>
      </w:r>
      <w:proofErr w:type="spellEnd"/>
      <w:r w:rsidRPr="005D4B31">
        <w:rPr>
          <w:rFonts w:ascii="Verdana" w:hAnsi="Verdana"/>
          <w:spacing w:val="20"/>
          <w:sz w:val="16"/>
          <w:szCs w:val="16"/>
        </w:rPr>
        <w:t xml:space="preserve">. Dz. U. 2019 r., poz. 1843 ze zm.) 3. Zamawiający jest uprawniony do częściowej realizacji Umowy, a także do rezygnacji z zamówienia jakiejkolwiek usługi będącej przedmiotem umowy. 4. Wykonawca nie może przenosić na osoby trzecie żadnych praw i obowiązków wynikających z niniejszej umowy bez uprzedniej, pisemnej zgody Zamawiającego pod rygorem nieważności, w tym między innymi: a) nie dokona cesji wierzytelności wynikających lub związanych z realizacją umowy; b) nie zawrze umowy poręczenia dotyczącej wierzytelności wynikających lub związanych z realizacja niniejszej umowy. 5. Wykonawca w okresie związania umową, ma obowiązek informowania Zamawiającego o zmianie formy prawnej prowadzonej działalności gospodarczej, postępowaniu układowym i upadłościowym, a także o zmianie adresu siedziby firmy i zmianie adresu zamieszkania właściciela lub współwłaściciela firmy pod rygorem skutków prawnych wynikłych z powodu nie przekazania powyższych informacji oraz uznania za doręczoną korespondencję kierowaną przez Zamawiającego na adresy podane przez Wykonawcę.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IV.6) INFORMACJE ADMINISTRACYJNE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IV.6.1) Sposób udostępniania informacji o charakterze poufnym (jeżeli dotyczy):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Środki służące ochronie informacji o charakterze poufnym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IV.6.2) Termin składania ofert lub wniosków o dopuszczenie do udziału w postępowaniu: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Data: 2020-11-27, godzina: 09:00,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Skrócenie terminu składania wniosków, ze względu na pilną potrzebę udzielenia zamówienia (przetarg nieograniczony, przetarg ograniczony, negocjacje z ogłoszeniem):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Wskazać powody: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Język lub języki, w jakich mogą być sporządzane oferty lub wnioski o dopuszczenie do udziału w postępowaniu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&gt; polski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IV.6.3) Termin związania ofertą: do: okres w dniach: 30 (od ostatecznego terminu składania ofert)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lastRenderedPageBreak/>
        <w:t xml:space="preserve">IV.6.4) Przewiduje się unieważnienie postępowania o udzielenie zamówienia, w przypadku nieprzyznania środków, które miały być przeznaczone na sfinansowanie całości lub części zamówienia: </w:t>
      </w: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IV.6.5) Informacje dodatkowe: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r w:rsidRPr="005D4B31">
        <w:rPr>
          <w:rFonts w:ascii="Verdana" w:hAnsi="Verdana"/>
          <w:spacing w:val="20"/>
          <w:sz w:val="16"/>
          <w:szCs w:val="16"/>
        </w:rPr>
        <w:t xml:space="preserve">ZAŁĄCZNIK I - INFORMACJE DOTYCZĄCE OFERT CZĘŚCIOWYCH </w:t>
      </w: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p w:rsidR="005D4B31" w:rsidRPr="005D4B31" w:rsidRDefault="005D4B31" w:rsidP="005D4B31">
      <w:pPr>
        <w:pStyle w:val="Nagwek5"/>
        <w:spacing w:after="120"/>
        <w:jc w:val="both"/>
        <w:rPr>
          <w:rFonts w:ascii="Verdana" w:hAnsi="Verdana"/>
          <w:spacing w:val="20"/>
          <w:sz w:val="16"/>
          <w:szCs w:val="16"/>
        </w:rPr>
      </w:pPr>
    </w:p>
    <w:sectPr w:rsidR="005D4B31" w:rsidRPr="005D4B31"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D77" w:rsidRDefault="00617D77">
      <w:r>
        <w:separator/>
      </w:r>
    </w:p>
  </w:endnote>
  <w:endnote w:type="continuationSeparator" w:id="0">
    <w:p w:rsidR="00617D77" w:rsidRDefault="0061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D77" w:rsidRDefault="00617D77">
      <w:r>
        <w:separator/>
      </w:r>
    </w:p>
  </w:footnote>
  <w:footnote w:type="continuationSeparator" w:id="0">
    <w:p w:rsidR="00617D77" w:rsidRDefault="00617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D4D" w:rsidRDefault="00F33D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D4D" w:rsidRDefault="00F33D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D4D" w:rsidRDefault="00F33D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7D77"/>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31"/>
    <w:rsid w:val="005D4BB9"/>
    <w:rsid w:val="005E174B"/>
    <w:rsid w:val="005E6C9E"/>
    <w:rsid w:val="005E7BB1"/>
    <w:rsid w:val="005F0F0F"/>
    <w:rsid w:val="00603584"/>
    <w:rsid w:val="00611B3C"/>
    <w:rsid w:val="00617D77"/>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3D4D"/>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83ED282"/>
  <w15:chartTrackingRefBased/>
  <w15:docId w15:val="{368D6EC7-B5D5-49C9-8A42-60ABFCF8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WEDZ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12</Pages>
  <Words>3876</Words>
  <Characters>26071</Characters>
  <Application>Microsoft Office Word</Application>
  <DocSecurity>0</DocSecurity>
  <Lines>217</Lines>
  <Paragraphs>59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iwedzicha</dc:creator>
  <cp:keywords/>
  <cp:lastModifiedBy>iwedzicha</cp:lastModifiedBy>
  <cp:revision>2</cp:revision>
  <cp:lastPrinted>2001-02-10T19:50:00Z</cp:lastPrinted>
  <dcterms:created xsi:type="dcterms:W3CDTF">2020-11-18T08:36:00Z</dcterms:created>
  <dcterms:modified xsi:type="dcterms:W3CDTF">2020-11-18T08:36:00Z</dcterms:modified>
</cp:coreProperties>
</file>