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5CD" w:rsidRPr="00436FDE" w:rsidRDefault="006A45CD" w:rsidP="0012506D">
      <w:pPr>
        <w:pStyle w:val="Nagwek1"/>
        <w:ind w:left="6372" w:firstLine="708"/>
        <w:rPr>
          <w:color w:val="auto"/>
        </w:rPr>
      </w:pPr>
      <w:r w:rsidRPr="00436FDE">
        <w:rPr>
          <w:color w:val="auto"/>
        </w:rPr>
        <w:t>Znak sprawy: KA-2/094/2020</w:t>
      </w:r>
    </w:p>
    <w:p w:rsidR="006A45CD" w:rsidRPr="00436FDE" w:rsidRDefault="006A45CD" w:rsidP="006A45CD">
      <w:pPr>
        <w:spacing w:line="240" w:lineRule="auto"/>
        <w:ind w:left="7080"/>
        <w:jc w:val="both"/>
        <w:rPr>
          <w:rFonts w:ascii="Arial" w:hAnsi="Arial" w:cs="Arial"/>
          <w:b/>
          <w:bCs/>
          <w:sz w:val="24"/>
          <w:szCs w:val="24"/>
        </w:rPr>
      </w:pPr>
      <w:r w:rsidRPr="00436FDE">
        <w:rPr>
          <w:rFonts w:ascii="Arial" w:hAnsi="Arial" w:cs="Arial"/>
          <w:b/>
          <w:bCs/>
          <w:sz w:val="24"/>
          <w:szCs w:val="24"/>
        </w:rPr>
        <w:t>Załącznik nr 1 do SIWZ</w:t>
      </w:r>
    </w:p>
    <w:p w:rsidR="006A45CD" w:rsidRPr="00436FDE" w:rsidRDefault="006A45CD" w:rsidP="006A45CD">
      <w:pPr>
        <w:spacing w:line="240" w:lineRule="auto"/>
        <w:jc w:val="both"/>
        <w:rPr>
          <w:rFonts w:ascii="Arial" w:hAnsi="Arial" w:cs="Arial"/>
          <w:b/>
          <w:bCs/>
          <w:sz w:val="24"/>
          <w:szCs w:val="24"/>
        </w:rPr>
      </w:pPr>
    </w:p>
    <w:p w:rsidR="006A45CD" w:rsidRPr="00436FDE" w:rsidRDefault="006A45CD" w:rsidP="006A45CD">
      <w:pPr>
        <w:spacing w:line="240" w:lineRule="auto"/>
        <w:jc w:val="center"/>
        <w:rPr>
          <w:rFonts w:ascii="Arial" w:hAnsi="Arial" w:cs="Arial"/>
          <w:b/>
          <w:bCs/>
          <w:sz w:val="24"/>
          <w:szCs w:val="24"/>
        </w:rPr>
      </w:pPr>
      <w:r w:rsidRPr="00436FDE">
        <w:rPr>
          <w:rFonts w:ascii="Arial" w:hAnsi="Arial" w:cs="Arial"/>
          <w:b/>
          <w:bCs/>
          <w:sz w:val="24"/>
          <w:szCs w:val="24"/>
        </w:rPr>
        <w:t>Szczegółowy opis przedmiotu zamówienia</w:t>
      </w:r>
    </w:p>
    <w:p w:rsidR="006A45CD" w:rsidRPr="00436FDE" w:rsidRDefault="006A45CD" w:rsidP="006A45CD">
      <w:pPr>
        <w:spacing w:after="0" w:line="240" w:lineRule="auto"/>
        <w:ind w:left="851" w:right="990"/>
        <w:jc w:val="both"/>
        <w:rPr>
          <w:rFonts w:ascii="Times New Roman" w:eastAsia="Times New Roman" w:hAnsi="Times New Roman" w:cs="Times New Roman"/>
          <w:iCs/>
          <w:sz w:val="20"/>
          <w:szCs w:val="20"/>
          <w:lang w:eastAsia="pl-PL"/>
        </w:rPr>
      </w:pPr>
      <w:r w:rsidRPr="00436FDE">
        <w:rPr>
          <w:rFonts w:ascii="Times New Roman" w:eastAsia="Times New Roman" w:hAnsi="Times New Roman" w:cs="Times New Roman"/>
          <w:sz w:val="20"/>
          <w:szCs w:val="20"/>
          <w:lang w:eastAsia="pl-PL"/>
        </w:rPr>
        <w:t xml:space="preserve">Zamówienie niniejsze jest realizowane w ramach projektu pn.: „Zaawansowana technologicznie, inteligentna infrastruktura (krytyczna) sieci wodociągowej dla systemów zbiorowego zaopatrzenia w wodę” – współfinansowanego przez Unię Europejską ze środków Europejskiego Funduszu Rozwoju Regionalnego w ramach Programu </w:t>
      </w:r>
      <w:r w:rsidRPr="00436FDE">
        <w:rPr>
          <w:rFonts w:ascii="Times New Roman" w:eastAsia="Times New Roman" w:hAnsi="Times New Roman" w:cs="Times New Roman"/>
          <w:iCs/>
          <w:sz w:val="20"/>
          <w:szCs w:val="20"/>
          <w:lang w:eastAsia="pl-PL"/>
        </w:rPr>
        <w:t xml:space="preserve">Inteligentny Rozwój lata 2014-2020. </w:t>
      </w:r>
      <w:r w:rsidRPr="00436FDE">
        <w:rPr>
          <w:rFonts w:ascii="Times New Roman" w:eastAsia="Times New Roman" w:hAnsi="Times New Roman" w:cs="Times New Roman"/>
          <w:sz w:val="20"/>
          <w:szCs w:val="20"/>
          <w:lang w:eastAsia="pl-PL"/>
        </w:rPr>
        <w:t xml:space="preserve">Projekt realizowany w ramach konkursu Narodowego Centrum Badań i Rozwoju: </w:t>
      </w:r>
      <w:r w:rsidRPr="00436FDE">
        <w:rPr>
          <w:rFonts w:ascii="Times New Roman" w:eastAsia="Times New Roman" w:hAnsi="Times New Roman" w:cs="Times New Roman"/>
          <w:iCs/>
          <w:sz w:val="20"/>
          <w:szCs w:val="20"/>
          <w:lang w:eastAsia="pl-PL"/>
        </w:rPr>
        <w:t xml:space="preserve">„Projekty aplikacyjne. Projekt nr POIR.04.01.04-00-0041/18). </w:t>
      </w:r>
    </w:p>
    <w:p w:rsidR="006A45CD" w:rsidRPr="00436FDE" w:rsidRDefault="006A45CD" w:rsidP="006A45CD">
      <w:pPr>
        <w:spacing w:after="0" w:line="240" w:lineRule="auto"/>
        <w:ind w:left="851" w:right="990"/>
        <w:jc w:val="both"/>
        <w:rPr>
          <w:rFonts w:ascii="Times New Roman" w:eastAsia="Times New Roman" w:hAnsi="Times New Roman" w:cs="Times New Roman"/>
          <w:i/>
          <w:iCs/>
          <w:color w:val="FF0000"/>
          <w:sz w:val="20"/>
          <w:szCs w:val="20"/>
          <w:lang w:eastAsia="pl-PL"/>
        </w:rPr>
      </w:pPr>
    </w:p>
    <w:p w:rsidR="006A45CD" w:rsidRPr="00436FDE" w:rsidRDefault="006A45CD" w:rsidP="006A45CD">
      <w:pPr>
        <w:spacing w:after="0" w:line="360" w:lineRule="auto"/>
        <w:ind w:left="851" w:right="990"/>
        <w:jc w:val="both"/>
        <w:rPr>
          <w:rFonts w:ascii="Times New Roman" w:eastAsia="Times New Roman" w:hAnsi="Times New Roman" w:cs="Times New Roman"/>
          <w:bCs/>
          <w:color w:val="000000"/>
          <w:sz w:val="20"/>
          <w:szCs w:val="20"/>
          <w:lang w:eastAsia="pl-PL"/>
        </w:rPr>
      </w:pPr>
      <w:r w:rsidRPr="00436FDE">
        <w:rPr>
          <w:rFonts w:ascii="Times New Roman" w:eastAsia="Calibri" w:hAnsi="Times New Roman" w:cs="Times New Roman"/>
          <w:bCs/>
          <w:sz w:val="20"/>
          <w:szCs w:val="20"/>
        </w:rPr>
        <w:t>Dostawa zestawu urządzeń wraz z oprzyrządowaniem do zdalnego odczytu wodomierzy</w:t>
      </w:r>
      <w:r w:rsidRPr="00436FDE">
        <w:rPr>
          <w:rFonts w:ascii="Times New Roman" w:eastAsia="Times New Roman" w:hAnsi="Times New Roman" w:cs="Times New Roman"/>
          <w:bCs/>
          <w:color w:val="000000"/>
          <w:sz w:val="20"/>
          <w:szCs w:val="20"/>
          <w:lang w:eastAsia="pl-PL"/>
        </w:rPr>
        <w:t xml:space="preserve"> </w:t>
      </w:r>
    </w:p>
    <w:p w:rsidR="006A45CD" w:rsidRPr="00436FDE" w:rsidRDefault="006A45CD" w:rsidP="006A45CD">
      <w:pPr>
        <w:pStyle w:val="Default"/>
        <w:spacing w:line="360" w:lineRule="auto"/>
        <w:ind w:left="851"/>
        <w:jc w:val="both"/>
        <w:rPr>
          <w:rFonts w:ascii="Times New Roman" w:hAnsi="Times New Roman" w:cs="Times New Roman"/>
          <w:sz w:val="20"/>
          <w:szCs w:val="20"/>
        </w:rPr>
      </w:pPr>
      <w:r w:rsidRPr="00436FDE">
        <w:rPr>
          <w:rFonts w:ascii="Times New Roman" w:eastAsia="Times New Roman" w:hAnsi="Times New Roman" w:cs="Times New Roman"/>
          <w:b/>
          <w:bCs/>
          <w:sz w:val="20"/>
          <w:szCs w:val="20"/>
          <w:lang w:eastAsia="pl-PL"/>
        </w:rPr>
        <w:t xml:space="preserve">kod CPV </w:t>
      </w:r>
      <w:r w:rsidRPr="00436FDE">
        <w:rPr>
          <w:rFonts w:ascii="Times New Roman" w:hAnsi="Times New Roman" w:cs="Times New Roman"/>
          <w:b/>
          <w:bCs/>
          <w:sz w:val="20"/>
          <w:szCs w:val="20"/>
        </w:rPr>
        <w:t>32 23 00 00 – 4</w:t>
      </w:r>
      <w:r w:rsidRPr="00436FDE">
        <w:rPr>
          <w:rFonts w:ascii="Times New Roman" w:hAnsi="Times New Roman" w:cs="Times New Roman"/>
          <w:sz w:val="20"/>
          <w:szCs w:val="20"/>
        </w:rPr>
        <w:t xml:space="preserve"> Radiowa aparatura nadawcza z aparaturą odbiorczą</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sz w:val="20"/>
          <w:szCs w:val="20"/>
        </w:rPr>
      </w:pPr>
      <w:r w:rsidRPr="00436FDE">
        <w:rPr>
          <w:rFonts w:ascii="Times New Roman" w:eastAsia="Calibri" w:hAnsi="Times New Roman" w:cs="Times New Roman"/>
          <w:sz w:val="20"/>
          <w:szCs w:val="20"/>
        </w:rPr>
        <w:t xml:space="preserve">                        </w:t>
      </w:r>
      <w:r w:rsidRPr="00436FDE">
        <w:rPr>
          <w:rFonts w:ascii="Times New Roman" w:eastAsia="Calibri" w:hAnsi="Times New Roman" w:cs="Times New Roman"/>
          <w:b/>
          <w:bCs/>
          <w:sz w:val="20"/>
          <w:szCs w:val="20"/>
        </w:rPr>
        <w:t>31 64 40 00-2</w:t>
      </w:r>
      <w:r w:rsidRPr="00436FDE">
        <w:rPr>
          <w:rFonts w:ascii="Times New Roman" w:eastAsia="Calibri" w:hAnsi="Times New Roman" w:cs="Times New Roman"/>
          <w:sz w:val="20"/>
          <w:szCs w:val="20"/>
        </w:rPr>
        <w:t>  Różne rejestratory danych</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
          <w:bCs/>
          <w:sz w:val="20"/>
          <w:szCs w:val="20"/>
        </w:rPr>
      </w:pPr>
      <w:r w:rsidRPr="00436FDE">
        <w:rPr>
          <w:rFonts w:ascii="Times New Roman" w:eastAsia="Calibri" w:hAnsi="Times New Roman" w:cs="Times New Roman"/>
          <w:b/>
          <w:bCs/>
          <w:sz w:val="20"/>
          <w:szCs w:val="20"/>
        </w:rPr>
        <w:t>I.</w:t>
      </w:r>
      <w:r w:rsidRPr="00436FDE">
        <w:rPr>
          <w:rFonts w:ascii="Times New Roman" w:eastAsia="Calibri" w:hAnsi="Times New Roman" w:cs="Times New Roman"/>
          <w:b/>
          <w:bCs/>
          <w:sz w:val="20"/>
          <w:szCs w:val="20"/>
        </w:rPr>
        <w:tab/>
        <w:t>Charakterystyka przedmiotu zamówienia:</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Dostawa kompletu urządzeń wraz z oprzyrządowaniem do zdalnego odczytu wodomierzy</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Zamówienie obejmuje dostawę:</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1.</w:t>
      </w:r>
      <w:r w:rsidRPr="00436FDE">
        <w:rPr>
          <w:rFonts w:ascii="Times New Roman" w:eastAsia="Calibri" w:hAnsi="Times New Roman" w:cs="Times New Roman"/>
          <w:bCs/>
          <w:sz w:val="20"/>
          <w:szCs w:val="20"/>
        </w:rPr>
        <w:tab/>
        <w:t xml:space="preserve">odbiorników radiowych (anten zbiorczych-koncentratorów) o zasilaniu 230V –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24 zestawy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2.</w:t>
      </w:r>
      <w:r w:rsidRPr="00436FDE">
        <w:rPr>
          <w:rFonts w:ascii="Times New Roman" w:eastAsia="Calibri" w:hAnsi="Times New Roman" w:cs="Times New Roman"/>
          <w:bCs/>
          <w:sz w:val="20"/>
          <w:szCs w:val="20"/>
        </w:rPr>
        <w:tab/>
        <w:t xml:space="preserve">modułu transmitera (nakładki wodomierzowe do trudnodostępnych miejsc) – 240 szt.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
          <w:bCs/>
          <w:sz w:val="20"/>
          <w:szCs w:val="20"/>
        </w:rPr>
        <w:t>1.</w:t>
      </w:r>
      <w:r w:rsidRPr="00436FDE">
        <w:rPr>
          <w:rFonts w:ascii="Times New Roman" w:eastAsia="Calibri" w:hAnsi="Times New Roman" w:cs="Times New Roman"/>
          <w:bCs/>
          <w:sz w:val="20"/>
          <w:szCs w:val="20"/>
        </w:rPr>
        <w:tab/>
        <w:t xml:space="preserve">Wymagania dla każdego odbiornika radiowego (antena zbiorcza-koncentrator)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1.1. Odbiornik radiowy służący do odczytywania sygnału radiowego z modułów radiowych montowanych bezpośrednio na wodomierzach </w:t>
      </w:r>
    </w:p>
    <w:p w:rsidR="006A45CD" w:rsidRPr="00436FDE" w:rsidRDefault="006A45CD" w:rsidP="006A45CD">
      <w:pPr>
        <w:autoSpaceDE w:val="0"/>
        <w:autoSpaceDN w:val="0"/>
        <w:adjustRightInd w:val="0"/>
        <w:spacing w:after="0" w:line="360" w:lineRule="auto"/>
        <w:ind w:left="1406" w:hanging="55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a)</w:t>
      </w:r>
      <w:r w:rsidRPr="00436FDE">
        <w:rPr>
          <w:rFonts w:ascii="Times New Roman" w:eastAsia="Calibri" w:hAnsi="Times New Roman" w:cs="Times New Roman"/>
          <w:bCs/>
          <w:sz w:val="20"/>
          <w:szCs w:val="20"/>
        </w:rPr>
        <w:tab/>
        <w:t xml:space="preserve">Urządzenie powinno komunikować się protokołami komunikacyjnymi takimi jak: T1 OMS, PRIOS, </w:t>
      </w:r>
      <w:proofErr w:type="spellStart"/>
      <w:r w:rsidRPr="00436FDE">
        <w:rPr>
          <w:rFonts w:ascii="Times New Roman" w:eastAsia="Calibri" w:hAnsi="Times New Roman" w:cs="Times New Roman"/>
          <w:bCs/>
          <w:sz w:val="20"/>
          <w:szCs w:val="20"/>
        </w:rPr>
        <w:t>wM</w:t>
      </w:r>
      <w:proofErr w:type="spellEnd"/>
      <w:r w:rsidRPr="00436FDE">
        <w:rPr>
          <w:rFonts w:ascii="Times New Roman" w:eastAsia="Calibri" w:hAnsi="Times New Roman" w:cs="Times New Roman"/>
          <w:bCs/>
          <w:sz w:val="20"/>
          <w:szCs w:val="20"/>
        </w:rPr>
        <w:t xml:space="preserve">-Bus (EN13757), </w:t>
      </w:r>
      <w:proofErr w:type="spellStart"/>
      <w:r w:rsidRPr="00436FDE">
        <w:rPr>
          <w:rFonts w:ascii="Times New Roman" w:eastAsia="Calibri" w:hAnsi="Times New Roman" w:cs="Times New Roman"/>
          <w:bCs/>
          <w:sz w:val="20"/>
          <w:szCs w:val="20"/>
        </w:rPr>
        <w:t>RealData</w:t>
      </w:r>
      <w:proofErr w:type="spellEnd"/>
    </w:p>
    <w:p w:rsidR="006A45CD" w:rsidRPr="00436FDE" w:rsidRDefault="006A45CD" w:rsidP="006A45CD">
      <w:pPr>
        <w:autoSpaceDE w:val="0"/>
        <w:autoSpaceDN w:val="0"/>
        <w:adjustRightInd w:val="0"/>
        <w:spacing w:after="0" w:line="360" w:lineRule="auto"/>
        <w:ind w:left="1406" w:hanging="55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b)</w:t>
      </w:r>
      <w:r w:rsidRPr="00436FDE">
        <w:rPr>
          <w:rFonts w:ascii="Times New Roman" w:eastAsia="Calibri" w:hAnsi="Times New Roman" w:cs="Times New Roman"/>
          <w:bCs/>
          <w:sz w:val="20"/>
          <w:szCs w:val="20"/>
        </w:rPr>
        <w:tab/>
        <w:t>Urządzenie winno odbierać do 50 000 liczników (protokołów dotyczących odczytów radiowych oraz alarmów z nakładek radiowych) w trybie 24/7 w sposób ciągły</w:t>
      </w:r>
    </w:p>
    <w:p w:rsidR="006A45CD" w:rsidRPr="00436FDE" w:rsidRDefault="006A45CD" w:rsidP="006A45CD">
      <w:pPr>
        <w:autoSpaceDE w:val="0"/>
        <w:autoSpaceDN w:val="0"/>
        <w:adjustRightInd w:val="0"/>
        <w:spacing w:after="0" w:line="360" w:lineRule="auto"/>
        <w:ind w:left="1406" w:hanging="55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c)</w:t>
      </w:r>
      <w:r w:rsidRPr="00436FDE">
        <w:rPr>
          <w:rFonts w:ascii="Times New Roman" w:eastAsia="Calibri" w:hAnsi="Times New Roman" w:cs="Times New Roman"/>
          <w:bCs/>
          <w:sz w:val="20"/>
          <w:szCs w:val="20"/>
        </w:rPr>
        <w:tab/>
        <w:t>Urządzenie ma posiadać co najmniej 2 wejścia antenowe typu N umożliwiające montaż dowolnego typu anten pracujących na paśmie 868 MHz</w:t>
      </w:r>
    </w:p>
    <w:p w:rsidR="006A45CD" w:rsidRPr="00436FDE" w:rsidRDefault="006A45CD" w:rsidP="006A45CD">
      <w:pPr>
        <w:autoSpaceDE w:val="0"/>
        <w:autoSpaceDN w:val="0"/>
        <w:adjustRightInd w:val="0"/>
        <w:spacing w:after="0" w:line="360" w:lineRule="auto"/>
        <w:ind w:left="1406" w:hanging="55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d)</w:t>
      </w:r>
      <w:r w:rsidRPr="00436FDE">
        <w:rPr>
          <w:rFonts w:ascii="Times New Roman" w:eastAsia="Calibri" w:hAnsi="Times New Roman" w:cs="Times New Roman"/>
          <w:bCs/>
          <w:sz w:val="20"/>
          <w:szCs w:val="20"/>
        </w:rPr>
        <w:tab/>
        <w:t xml:space="preserve">Urządzenie wyposażone w kartę GSM z transmisją danych 10 GB oraz stałym adresem IP i wykupionym abonamentem na okres 36 miesięcy </w:t>
      </w:r>
    </w:p>
    <w:p w:rsidR="006A45CD" w:rsidRPr="00436FDE" w:rsidRDefault="006A45CD" w:rsidP="006A45CD">
      <w:pPr>
        <w:autoSpaceDE w:val="0"/>
        <w:autoSpaceDN w:val="0"/>
        <w:adjustRightInd w:val="0"/>
        <w:spacing w:after="0" w:line="360" w:lineRule="auto"/>
        <w:ind w:left="1406" w:hanging="55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e)</w:t>
      </w:r>
      <w:r w:rsidRPr="00436FDE">
        <w:rPr>
          <w:rFonts w:ascii="Times New Roman" w:eastAsia="Calibri" w:hAnsi="Times New Roman" w:cs="Times New Roman"/>
          <w:bCs/>
          <w:sz w:val="20"/>
          <w:szCs w:val="20"/>
        </w:rPr>
        <w:tab/>
        <w:t>Urządzenie winno prowadzić cykliczną wysyłkę danych poprzez sieć GSM (od 5 min do 24h) oraz posiadać wbudowany modem GSM</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f)</w:t>
      </w:r>
      <w:r w:rsidRPr="00436FDE">
        <w:rPr>
          <w:rFonts w:ascii="Times New Roman" w:eastAsia="Calibri" w:hAnsi="Times New Roman" w:cs="Times New Roman"/>
          <w:bCs/>
          <w:sz w:val="20"/>
          <w:szCs w:val="20"/>
        </w:rPr>
        <w:tab/>
        <w:t>Urządzenie winno mieć możliwość lokalnej lub zdalnej konfiguracji poprzez: LAN, 2G, 3G, 4G</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g)</w:t>
      </w:r>
      <w:r w:rsidRPr="00436FDE">
        <w:rPr>
          <w:rFonts w:ascii="Times New Roman" w:eastAsia="Calibri" w:hAnsi="Times New Roman" w:cs="Times New Roman"/>
          <w:bCs/>
          <w:sz w:val="20"/>
          <w:szCs w:val="20"/>
        </w:rPr>
        <w:tab/>
        <w:t>Urządzenie winno zapewniać transmisje danych na serwer FTP lub SFTP</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h)</w:t>
      </w:r>
      <w:r w:rsidRPr="00436FDE">
        <w:rPr>
          <w:rFonts w:ascii="Times New Roman" w:eastAsia="Calibri" w:hAnsi="Times New Roman" w:cs="Times New Roman"/>
          <w:bCs/>
          <w:sz w:val="20"/>
          <w:szCs w:val="20"/>
        </w:rPr>
        <w:tab/>
        <w:t xml:space="preserve">Urządzenie powinno posiadać możliwość filtrowania odbieranych telegramów oraz urządzeń dla efektywniejszego wykorzystania pamięci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i)</w:t>
      </w:r>
      <w:r w:rsidRPr="00436FDE">
        <w:rPr>
          <w:rFonts w:ascii="Times New Roman" w:eastAsia="Calibri" w:hAnsi="Times New Roman" w:cs="Times New Roman"/>
          <w:bCs/>
          <w:sz w:val="20"/>
          <w:szCs w:val="20"/>
        </w:rPr>
        <w:tab/>
        <w:t xml:space="preserve">Urządzenie ma mieć możliwość szyfrowania plików eksportu kluczem AES 128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j)</w:t>
      </w:r>
      <w:r w:rsidRPr="00436FDE">
        <w:rPr>
          <w:rFonts w:ascii="Times New Roman" w:eastAsia="Calibri" w:hAnsi="Times New Roman" w:cs="Times New Roman"/>
          <w:bCs/>
          <w:sz w:val="20"/>
          <w:szCs w:val="20"/>
        </w:rPr>
        <w:tab/>
        <w:t xml:space="preserve">Urządzenie powinno być zasilanie 230 V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lastRenderedPageBreak/>
        <w:t>k)</w:t>
      </w:r>
      <w:r w:rsidRPr="00436FDE">
        <w:rPr>
          <w:rFonts w:ascii="Times New Roman" w:eastAsia="Calibri" w:hAnsi="Times New Roman" w:cs="Times New Roman"/>
          <w:bCs/>
          <w:sz w:val="20"/>
          <w:szCs w:val="20"/>
        </w:rPr>
        <w:tab/>
        <w:t>Urządzenie wyposażone w antenkę wpiętą do modemu w celu poprawy zasięgu GSM</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l)</w:t>
      </w:r>
      <w:r w:rsidRPr="00436FDE">
        <w:rPr>
          <w:rFonts w:ascii="Times New Roman" w:eastAsia="Calibri" w:hAnsi="Times New Roman" w:cs="Times New Roman"/>
          <w:bCs/>
          <w:sz w:val="20"/>
          <w:szCs w:val="20"/>
        </w:rPr>
        <w:tab/>
        <w:t>Urządzenie posiadające stopień ochrony szczelności: IP65</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m)</w:t>
      </w:r>
      <w:r w:rsidRPr="00436FDE">
        <w:rPr>
          <w:rFonts w:ascii="Times New Roman" w:eastAsia="Calibri" w:hAnsi="Times New Roman" w:cs="Times New Roman"/>
          <w:bCs/>
          <w:sz w:val="20"/>
          <w:szCs w:val="20"/>
        </w:rPr>
        <w:tab/>
        <w:t>Urządzenie powinno mieć zintegrowany, precyzyjny zegar czasu rzeczywistego</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n)</w:t>
      </w:r>
      <w:r w:rsidRPr="00436FDE">
        <w:rPr>
          <w:rFonts w:ascii="Times New Roman" w:eastAsia="Calibri" w:hAnsi="Times New Roman" w:cs="Times New Roman"/>
          <w:bCs/>
          <w:sz w:val="20"/>
          <w:szCs w:val="20"/>
        </w:rPr>
        <w:tab/>
        <w:t>Urządzenie winno dokonywać automatycznej synchronizacji czasu NTP</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color w:val="FF0000"/>
          <w:sz w:val="20"/>
          <w:szCs w:val="20"/>
        </w:rPr>
      </w:pPr>
      <w:r w:rsidRPr="00436FDE">
        <w:rPr>
          <w:rFonts w:ascii="Times New Roman" w:eastAsia="Calibri" w:hAnsi="Times New Roman" w:cs="Times New Roman"/>
          <w:bCs/>
          <w:sz w:val="20"/>
          <w:szCs w:val="20"/>
        </w:rPr>
        <w:t>o)</w:t>
      </w:r>
      <w:r w:rsidRPr="00436FDE">
        <w:rPr>
          <w:rFonts w:ascii="Times New Roman" w:eastAsia="Calibri" w:hAnsi="Times New Roman" w:cs="Times New Roman"/>
          <w:bCs/>
          <w:sz w:val="20"/>
          <w:szCs w:val="20"/>
        </w:rPr>
        <w:tab/>
        <w:t>Gwarancja 36 miesięcy</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p)</w:t>
      </w:r>
      <w:r w:rsidRPr="00436FDE">
        <w:rPr>
          <w:rFonts w:ascii="Times New Roman" w:eastAsia="Calibri" w:hAnsi="Times New Roman" w:cs="Times New Roman"/>
          <w:bCs/>
          <w:sz w:val="20"/>
          <w:szCs w:val="20"/>
        </w:rPr>
        <w:tab/>
        <w:t>Zasięg anten do 1,5 km w terenie otwartym</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1.2. Pozostałe wymogi techniczne:</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a)</w:t>
      </w:r>
      <w:r w:rsidRPr="00436FDE">
        <w:rPr>
          <w:rFonts w:ascii="Times New Roman" w:eastAsia="Calibri" w:hAnsi="Times New Roman" w:cs="Times New Roman"/>
          <w:bCs/>
          <w:sz w:val="20"/>
          <w:szCs w:val="20"/>
        </w:rPr>
        <w:tab/>
        <w:t>Częstotliwość  pracy:  868,95 MHz</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b)</w:t>
      </w:r>
      <w:r w:rsidRPr="00436FDE">
        <w:rPr>
          <w:rFonts w:ascii="Times New Roman" w:eastAsia="Calibri" w:hAnsi="Times New Roman" w:cs="Times New Roman"/>
          <w:bCs/>
          <w:sz w:val="20"/>
          <w:szCs w:val="20"/>
        </w:rPr>
        <w:tab/>
        <w:t xml:space="preserve">Protokoły komunikacyjne: T1 OMS, PRIOS, </w:t>
      </w:r>
      <w:proofErr w:type="spellStart"/>
      <w:r w:rsidRPr="00436FDE">
        <w:rPr>
          <w:rFonts w:ascii="Times New Roman" w:eastAsia="Calibri" w:hAnsi="Times New Roman" w:cs="Times New Roman"/>
          <w:bCs/>
          <w:sz w:val="20"/>
          <w:szCs w:val="20"/>
        </w:rPr>
        <w:t>wM</w:t>
      </w:r>
      <w:proofErr w:type="spellEnd"/>
      <w:r w:rsidRPr="00436FDE">
        <w:rPr>
          <w:rFonts w:ascii="Times New Roman" w:eastAsia="Calibri" w:hAnsi="Times New Roman" w:cs="Times New Roman"/>
          <w:bCs/>
          <w:sz w:val="20"/>
          <w:szCs w:val="20"/>
        </w:rPr>
        <w:t xml:space="preserve">-Bus (EN13757), </w:t>
      </w:r>
      <w:proofErr w:type="spellStart"/>
      <w:r w:rsidRPr="00436FDE">
        <w:rPr>
          <w:rFonts w:ascii="Times New Roman" w:eastAsia="Calibri" w:hAnsi="Times New Roman" w:cs="Times New Roman"/>
          <w:bCs/>
          <w:sz w:val="20"/>
          <w:szCs w:val="20"/>
        </w:rPr>
        <w:t>RealData</w:t>
      </w:r>
      <w:proofErr w:type="spellEnd"/>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1.3.</w:t>
      </w:r>
      <w:r w:rsidRPr="00436FDE">
        <w:rPr>
          <w:rFonts w:ascii="Times New Roman" w:eastAsia="Calibri" w:hAnsi="Times New Roman" w:cs="Times New Roman"/>
          <w:bCs/>
          <w:sz w:val="20"/>
          <w:szCs w:val="20"/>
        </w:rPr>
        <w:tab/>
        <w:t xml:space="preserve">Warunki użytkowania: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a)</w:t>
      </w:r>
      <w:r w:rsidRPr="00436FDE">
        <w:rPr>
          <w:rFonts w:ascii="Times New Roman" w:eastAsia="Calibri" w:hAnsi="Times New Roman" w:cs="Times New Roman"/>
          <w:bCs/>
          <w:sz w:val="20"/>
          <w:szCs w:val="20"/>
        </w:rPr>
        <w:tab/>
        <w:t xml:space="preserve">Zakresy temperatury pracy </w:t>
      </w:r>
      <w:r w:rsidRPr="00436FDE">
        <w:rPr>
          <w:rFonts w:ascii="Times New Roman" w:eastAsia="Calibri" w:hAnsi="Times New Roman" w:cs="Times New Roman"/>
          <w:bCs/>
          <w:sz w:val="20"/>
          <w:szCs w:val="20"/>
        </w:rPr>
        <w:tab/>
        <w:t xml:space="preserve">-20 … +70°C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b)</w:t>
      </w:r>
      <w:r w:rsidRPr="00436FDE">
        <w:rPr>
          <w:rFonts w:ascii="Times New Roman" w:eastAsia="Calibri" w:hAnsi="Times New Roman" w:cs="Times New Roman"/>
          <w:bCs/>
          <w:sz w:val="20"/>
          <w:szCs w:val="20"/>
        </w:rPr>
        <w:tab/>
        <w:t xml:space="preserve">Wskaźnik zabezpieczenia </w:t>
      </w:r>
      <w:r w:rsidRPr="00436FDE">
        <w:rPr>
          <w:rFonts w:ascii="Times New Roman" w:eastAsia="Calibri" w:hAnsi="Times New Roman" w:cs="Times New Roman"/>
          <w:bCs/>
          <w:sz w:val="20"/>
          <w:szCs w:val="20"/>
        </w:rPr>
        <w:tab/>
        <w:t xml:space="preserve">IP 65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c)</w:t>
      </w:r>
      <w:r w:rsidRPr="00436FDE">
        <w:rPr>
          <w:rFonts w:ascii="Times New Roman" w:eastAsia="Calibri" w:hAnsi="Times New Roman" w:cs="Times New Roman"/>
          <w:bCs/>
          <w:sz w:val="20"/>
          <w:szCs w:val="20"/>
        </w:rPr>
        <w:tab/>
        <w:t xml:space="preserve">Wilgotność </w:t>
      </w:r>
      <w:r w:rsidRPr="00436FDE">
        <w:rPr>
          <w:rFonts w:ascii="Times New Roman" w:eastAsia="Calibri" w:hAnsi="Times New Roman" w:cs="Times New Roman"/>
          <w:bCs/>
          <w:sz w:val="20"/>
          <w:szCs w:val="20"/>
        </w:rPr>
        <w:tab/>
        <w:t xml:space="preserve">10% do 90% (bez kondensacji)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1.4.</w:t>
      </w:r>
      <w:r w:rsidRPr="00436FDE">
        <w:rPr>
          <w:rFonts w:ascii="Times New Roman" w:eastAsia="Calibri" w:hAnsi="Times New Roman" w:cs="Times New Roman"/>
          <w:bCs/>
          <w:sz w:val="20"/>
          <w:szCs w:val="20"/>
        </w:rPr>
        <w:tab/>
        <w:t xml:space="preserve"> Komunikacja: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a)</w:t>
      </w:r>
      <w:r w:rsidRPr="00436FDE">
        <w:rPr>
          <w:rFonts w:ascii="Times New Roman" w:eastAsia="Calibri" w:hAnsi="Times New Roman" w:cs="Times New Roman"/>
          <w:bCs/>
          <w:sz w:val="20"/>
          <w:szCs w:val="20"/>
        </w:rPr>
        <w:tab/>
        <w:t xml:space="preserve">GSM / GPRS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b)</w:t>
      </w:r>
      <w:r w:rsidRPr="00436FDE">
        <w:rPr>
          <w:rFonts w:ascii="Times New Roman" w:eastAsia="Calibri" w:hAnsi="Times New Roman" w:cs="Times New Roman"/>
          <w:bCs/>
          <w:sz w:val="20"/>
          <w:szCs w:val="20"/>
        </w:rPr>
        <w:tab/>
        <w:t>ISM (</w:t>
      </w:r>
      <w:proofErr w:type="spellStart"/>
      <w:r w:rsidRPr="00436FDE">
        <w:rPr>
          <w:rFonts w:ascii="Times New Roman" w:eastAsia="Calibri" w:hAnsi="Times New Roman" w:cs="Times New Roman"/>
          <w:bCs/>
          <w:sz w:val="20"/>
          <w:szCs w:val="20"/>
        </w:rPr>
        <w:t>wM</w:t>
      </w:r>
      <w:proofErr w:type="spellEnd"/>
      <w:r w:rsidRPr="00436FDE">
        <w:rPr>
          <w:rFonts w:ascii="Times New Roman" w:eastAsia="Calibri" w:hAnsi="Times New Roman" w:cs="Times New Roman"/>
          <w:bCs/>
          <w:sz w:val="20"/>
          <w:szCs w:val="20"/>
        </w:rPr>
        <w:t>-Bus)</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1.5.</w:t>
      </w:r>
      <w:r w:rsidRPr="00436FDE">
        <w:rPr>
          <w:rFonts w:ascii="Times New Roman" w:eastAsia="Calibri" w:hAnsi="Times New Roman" w:cs="Times New Roman"/>
          <w:bCs/>
          <w:sz w:val="20"/>
          <w:szCs w:val="20"/>
        </w:rPr>
        <w:tab/>
        <w:t>Zasilanie: Stałe 230 V</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1.6.</w:t>
      </w:r>
      <w:r w:rsidRPr="00436FDE">
        <w:rPr>
          <w:rFonts w:ascii="Times New Roman" w:eastAsia="Calibri" w:hAnsi="Times New Roman" w:cs="Times New Roman"/>
          <w:bCs/>
          <w:sz w:val="20"/>
          <w:szCs w:val="20"/>
        </w:rPr>
        <w:tab/>
        <w:t xml:space="preserve">Pozostałe wymagania: </w:t>
      </w:r>
    </w:p>
    <w:p w:rsidR="006A45CD" w:rsidRPr="00436FDE" w:rsidRDefault="006A45CD" w:rsidP="006A45CD">
      <w:pPr>
        <w:autoSpaceDE w:val="0"/>
        <w:autoSpaceDN w:val="0"/>
        <w:adjustRightInd w:val="0"/>
        <w:spacing w:after="0" w:line="360" w:lineRule="auto"/>
        <w:ind w:left="1406" w:hanging="55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a)</w:t>
      </w:r>
      <w:r w:rsidRPr="00436FDE">
        <w:rPr>
          <w:rFonts w:ascii="Times New Roman" w:eastAsia="Calibri" w:hAnsi="Times New Roman" w:cs="Times New Roman"/>
          <w:bCs/>
          <w:sz w:val="20"/>
          <w:szCs w:val="20"/>
        </w:rPr>
        <w:tab/>
        <w:t xml:space="preserve">Każdy zestaw (koncentrator) powinien być wmontowany w skrzynię ochroną (wymiary skrzyni winny pozwolić na zamontowanie urządzeń wraz z zasilaczem sieciowym) Skrzynia ochronna powinna być wyposażona w elementy konieczne do montażu. </w:t>
      </w:r>
    </w:p>
    <w:p w:rsidR="006A45CD" w:rsidRPr="00436FDE" w:rsidRDefault="006A45CD" w:rsidP="006A45CD">
      <w:pPr>
        <w:autoSpaceDE w:val="0"/>
        <w:autoSpaceDN w:val="0"/>
        <w:adjustRightInd w:val="0"/>
        <w:spacing w:after="0" w:line="360" w:lineRule="auto"/>
        <w:ind w:left="1406" w:hanging="55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b)</w:t>
      </w:r>
      <w:r w:rsidRPr="00436FDE">
        <w:rPr>
          <w:rFonts w:ascii="Times New Roman" w:eastAsia="Calibri" w:hAnsi="Times New Roman" w:cs="Times New Roman"/>
          <w:bCs/>
          <w:sz w:val="20"/>
          <w:szCs w:val="20"/>
        </w:rPr>
        <w:tab/>
        <w:t>Elementy konieczne do montażu zestawów urządzeń należy dostarczyć w ilościach niezbędnych, biorąc pod uwagę możliwość montażu ½ zestawów do ściany oraz ½ zestawów do słupa i w ten sposób obliczyć ilości niezbędnych obejm (</w:t>
      </w:r>
      <w:proofErr w:type="spellStart"/>
      <w:r w:rsidRPr="00436FDE">
        <w:rPr>
          <w:rFonts w:ascii="Times New Roman" w:eastAsia="Calibri" w:hAnsi="Times New Roman" w:cs="Times New Roman"/>
          <w:bCs/>
          <w:sz w:val="20"/>
          <w:szCs w:val="20"/>
        </w:rPr>
        <w:t>cybantów</w:t>
      </w:r>
      <w:proofErr w:type="spellEnd"/>
      <w:r w:rsidRPr="00436FDE">
        <w:rPr>
          <w:rFonts w:ascii="Times New Roman" w:eastAsia="Calibri" w:hAnsi="Times New Roman" w:cs="Times New Roman"/>
          <w:bCs/>
          <w:sz w:val="20"/>
          <w:szCs w:val="20"/>
        </w:rPr>
        <w:t xml:space="preserve">), śrubunków etc. </w:t>
      </w:r>
    </w:p>
    <w:p w:rsidR="006A45CD" w:rsidRPr="00436FDE" w:rsidRDefault="006A45CD" w:rsidP="006A45CD">
      <w:pPr>
        <w:autoSpaceDE w:val="0"/>
        <w:autoSpaceDN w:val="0"/>
        <w:adjustRightInd w:val="0"/>
        <w:spacing w:after="0" w:line="360" w:lineRule="auto"/>
        <w:ind w:left="1406" w:hanging="55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c)</w:t>
      </w:r>
      <w:r w:rsidRPr="00436FDE">
        <w:rPr>
          <w:rFonts w:ascii="Times New Roman" w:eastAsia="Calibri" w:hAnsi="Times New Roman" w:cs="Times New Roman"/>
          <w:bCs/>
          <w:sz w:val="20"/>
          <w:szCs w:val="20"/>
        </w:rPr>
        <w:tab/>
        <w:t xml:space="preserve">Skrzynia winna posiadać podwyższoną odporność na promieniowanie UV, klasę odporności IP 65, być wyposażona w zamek oraz posiadać otwory umożliwiające mocowanie skrzyni.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1.7.</w:t>
      </w:r>
      <w:r w:rsidRPr="00436FDE">
        <w:rPr>
          <w:rFonts w:ascii="Times New Roman" w:eastAsia="Calibri" w:hAnsi="Times New Roman" w:cs="Times New Roman"/>
          <w:bCs/>
          <w:sz w:val="20"/>
          <w:szCs w:val="20"/>
        </w:rPr>
        <w:tab/>
        <w:t>W skład zestawu wchodzą anteny sektorowe: szt. 42</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Parametry pojedynczej anteny:</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Zakres częstotliwości:</w:t>
      </w:r>
      <w:r w:rsidRPr="00436FDE">
        <w:rPr>
          <w:rFonts w:ascii="Times New Roman" w:eastAsia="Calibri" w:hAnsi="Times New Roman" w:cs="Times New Roman"/>
          <w:bCs/>
          <w:sz w:val="20"/>
          <w:szCs w:val="20"/>
        </w:rPr>
        <w:tab/>
        <w:t xml:space="preserve">  860-960 MHz</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Zysk energetyczny anteny: </w:t>
      </w:r>
      <w:r w:rsidRPr="00436FDE">
        <w:rPr>
          <w:rFonts w:ascii="Times New Roman" w:eastAsia="Calibri" w:hAnsi="Times New Roman" w:cs="Times New Roman"/>
          <w:bCs/>
          <w:sz w:val="20"/>
          <w:szCs w:val="20"/>
        </w:rPr>
        <w:tab/>
        <w:t xml:space="preserve">  12-13dBi</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Poziomy kąt widzenia:</w:t>
      </w:r>
      <w:r w:rsidRPr="00436FDE">
        <w:rPr>
          <w:rFonts w:ascii="Times New Roman" w:eastAsia="Calibri" w:hAnsi="Times New Roman" w:cs="Times New Roman"/>
          <w:bCs/>
          <w:sz w:val="20"/>
          <w:szCs w:val="20"/>
        </w:rPr>
        <w:tab/>
        <w:t xml:space="preserve">  120°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Pionowy kąt widzenia: </w:t>
      </w:r>
      <w:r w:rsidRPr="00436FDE">
        <w:rPr>
          <w:rFonts w:ascii="Times New Roman" w:eastAsia="Calibri" w:hAnsi="Times New Roman" w:cs="Times New Roman"/>
          <w:bCs/>
          <w:sz w:val="20"/>
          <w:szCs w:val="20"/>
        </w:rPr>
        <w:tab/>
        <w:t xml:space="preserve">  16°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Impedancja: </w:t>
      </w:r>
      <w:r w:rsidRPr="00436FDE">
        <w:rPr>
          <w:rFonts w:ascii="Times New Roman" w:eastAsia="Calibri" w:hAnsi="Times New Roman" w:cs="Times New Roman"/>
          <w:bCs/>
          <w:sz w:val="20"/>
          <w:szCs w:val="20"/>
        </w:rPr>
        <w:tab/>
        <w:t xml:space="preserve">  50 </w:t>
      </w:r>
      <w:proofErr w:type="spellStart"/>
      <w:r w:rsidRPr="00436FDE">
        <w:rPr>
          <w:rFonts w:ascii="Times New Roman" w:eastAsia="Calibri" w:hAnsi="Times New Roman" w:cs="Times New Roman"/>
          <w:bCs/>
          <w:sz w:val="20"/>
          <w:szCs w:val="20"/>
        </w:rPr>
        <w:t>ohm</w:t>
      </w:r>
      <w:proofErr w:type="spellEnd"/>
      <w:r w:rsidRPr="00436FDE">
        <w:rPr>
          <w:rFonts w:ascii="Times New Roman" w:eastAsia="Calibri" w:hAnsi="Times New Roman" w:cs="Times New Roman"/>
          <w:bCs/>
          <w:sz w:val="20"/>
          <w:szCs w:val="20"/>
        </w:rPr>
        <w:t xml:space="preserve">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Moc wejściowa: </w:t>
      </w:r>
      <w:r w:rsidRPr="00436FDE">
        <w:rPr>
          <w:rFonts w:ascii="Times New Roman" w:eastAsia="Calibri" w:hAnsi="Times New Roman" w:cs="Times New Roman"/>
          <w:bCs/>
          <w:sz w:val="20"/>
          <w:szCs w:val="20"/>
        </w:rPr>
        <w:tab/>
        <w:t xml:space="preserve">  200W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Średnica masztu:</w:t>
      </w:r>
      <w:r w:rsidRPr="00436FDE">
        <w:rPr>
          <w:rFonts w:ascii="Times New Roman" w:eastAsia="Calibri" w:hAnsi="Times New Roman" w:cs="Times New Roman"/>
          <w:bCs/>
          <w:sz w:val="20"/>
          <w:szCs w:val="20"/>
        </w:rPr>
        <w:tab/>
        <w:t xml:space="preserve">  50-102mm</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Zakres temperatury pracy: </w:t>
      </w:r>
      <w:r w:rsidRPr="00436FDE">
        <w:rPr>
          <w:rFonts w:ascii="Times New Roman" w:eastAsia="Calibri" w:hAnsi="Times New Roman" w:cs="Times New Roman"/>
          <w:bCs/>
          <w:sz w:val="20"/>
          <w:szCs w:val="20"/>
        </w:rPr>
        <w:tab/>
        <w:t xml:space="preserve"> -45 - +70°C</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Typ złącza:</w:t>
      </w:r>
      <w:r w:rsidRPr="00436FDE">
        <w:rPr>
          <w:rFonts w:ascii="Times New Roman" w:eastAsia="Calibri" w:hAnsi="Times New Roman" w:cs="Times New Roman"/>
          <w:bCs/>
          <w:sz w:val="20"/>
          <w:szCs w:val="20"/>
        </w:rPr>
        <w:tab/>
        <w:t xml:space="preserve">  N</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    </w:t>
      </w:r>
      <w:r w:rsidRPr="00436FDE">
        <w:rPr>
          <w:rFonts w:ascii="Times New Roman" w:eastAsia="Calibri" w:hAnsi="Times New Roman" w:cs="Times New Roman"/>
          <w:bCs/>
          <w:sz w:val="20"/>
          <w:szCs w:val="20"/>
        </w:rPr>
        <w:tab/>
        <w:t>Gwarancja 36 miesięcy</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lastRenderedPageBreak/>
        <w:t xml:space="preserve">W skład anten winno wchodzić 360 m przewodu antenowego wraz z 42 złączami umożliwiającymi  połączenie 42 anten z urządzeniem (odbiornikiem) oraz </w:t>
      </w:r>
      <w:proofErr w:type="spellStart"/>
      <w:r w:rsidRPr="00436FDE">
        <w:rPr>
          <w:rFonts w:ascii="Times New Roman" w:eastAsia="Calibri" w:hAnsi="Times New Roman" w:cs="Times New Roman"/>
          <w:bCs/>
          <w:sz w:val="20"/>
          <w:szCs w:val="20"/>
        </w:rPr>
        <w:t>cybanty</w:t>
      </w:r>
      <w:proofErr w:type="spellEnd"/>
      <w:r w:rsidRPr="00436FDE">
        <w:rPr>
          <w:rFonts w:ascii="Times New Roman" w:eastAsia="Calibri" w:hAnsi="Times New Roman" w:cs="Times New Roman"/>
          <w:bCs/>
          <w:sz w:val="20"/>
          <w:szCs w:val="20"/>
        </w:rPr>
        <w:t xml:space="preserve"> umożliwiające pochylenie anten i ustawienie ich w pod odpowiednim kątem, w ilościach niezbędnych do montażu.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1.8.</w:t>
      </w:r>
      <w:r w:rsidRPr="00436FDE">
        <w:rPr>
          <w:rFonts w:ascii="Times New Roman" w:eastAsia="Calibri" w:hAnsi="Times New Roman" w:cs="Times New Roman"/>
          <w:bCs/>
          <w:sz w:val="20"/>
          <w:szCs w:val="20"/>
        </w:rPr>
        <w:tab/>
        <w:t>W skład zestawu wchodzą anteny dookólne o długości do 1,8M (średnica zewnętrzna od 20-23mm) – szt. 12</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Parametry pojedynczej anteny:</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Zakres częstotliwości: </w:t>
      </w:r>
      <w:r w:rsidRPr="00436FDE">
        <w:rPr>
          <w:rFonts w:ascii="Times New Roman" w:eastAsia="Calibri" w:hAnsi="Times New Roman" w:cs="Times New Roman"/>
          <w:bCs/>
          <w:sz w:val="20"/>
          <w:szCs w:val="20"/>
        </w:rPr>
        <w:tab/>
        <w:t xml:space="preserve">   860-880 MHz</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Zysk energetyczny anteny</w:t>
      </w:r>
      <w:r w:rsidRPr="00436FDE">
        <w:rPr>
          <w:rFonts w:ascii="Times New Roman" w:eastAsia="Calibri" w:hAnsi="Times New Roman" w:cs="Times New Roman"/>
          <w:bCs/>
          <w:sz w:val="20"/>
          <w:szCs w:val="20"/>
        </w:rPr>
        <w:tab/>
        <w:t xml:space="preserve">    8.2dBi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Poziomy kąt widzenia:</w:t>
      </w:r>
      <w:r w:rsidRPr="00436FDE">
        <w:rPr>
          <w:rFonts w:ascii="Times New Roman" w:eastAsia="Calibri" w:hAnsi="Times New Roman" w:cs="Times New Roman"/>
          <w:bCs/>
          <w:sz w:val="20"/>
          <w:szCs w:val="20"/>
        </w:rPr>
        <w:tab/>
        <w:t xml:space="preserve">   Dookólna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Pionowy kąt widzenia: </w:t>
      </w:r>
      <w:r w:rsidRPr="00436FDE">
        <w:rPr>
          <w:rFonts w:ascii="Times New Roman" w:eastAsia="Calibri" w:hAnsi="Times New Roman" w:cs="Times New Roman"/>
          <w:bCs/>
          <w:sz w:val="20"/>
          <w:szCs w:val="20"/>
        </w:rPr>
        <w:tab/>
        <w:t xml:space="preserve">   14°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Impedancja: </w:t>
      </w:r>
      <w:r w:rsidRPr="00436FDE">
        <w:rPr>
          <w:rFonts w:ascii="Times New Roman" w:eastAsia="Calibri" w:hAnsi="Times New Roman" w:cs="Times New Roman"/>
          <w:bCs/>
          <w:sz w:val="20"/>
          <w:szCs w:val="20"/>
        </w:rPr>
        <w:tab/>
        <w:t xml:space="preserve">    50 </w:t>
      </w:r>
      <w:proofErr w:type="spellStart"/>
      <w:r w:rsidRPr="00436FDE">
        <w:rPr>
          <w:rFonts w:ascii="Times New Roman" w:eastAsia="Calibri" w:hAnsi="Times New Roman" w:cs="Times New Roman"/>
          <w:bCs/>
          <w:sz w:val="20"/>
          <w:szCs w:val="20"/>
        </w:rPr>
        <w:t>ohm</w:t>
      </w:r>
      <w:proofErr w:type="spellEnd"/>
      <w:r w:rsidRPr="00436FDE">
        <w:rPr>
          <w:rFonts w:ascii="Times New Roman" w:eastAsia="Calibri" w:hAnsi="Times New Roman" w:cs="Times New Roman"/>
          <w:bCs/>
          <w:sz w:val="20"/>
          <w:szCs w:val="20"/>
        </w:rPr>
        <w:t xml:space="preserve">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Moc wejściowa: </w:t>
      </w:r>
      <w:r w:rsidRPr="00436FDE">
        <w:rPr>
          <w:rFonts w:ascii="Times New Roman" w:eastAsia="Calibri" w:hAnsi="Times New Roman" w:cs="Times New Roman"/>
          <w:bCs/>
          <w:sz w:val="20"/>
          <w:szCs w:val="20"/>
        </w:rPr>
        <w:tab/>
        <w:t xml:space="preserve">   150W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Średnica masztu:</w:t>
      </w:r>
      <w:r w:rsidRPr="00436FDE">
        <w:rPr>
          <w:rFonts w:ascii="Times New Roman" w:eastAsia="Calibri" w:hAnsi="Times New Roman" w:cs="Times New Roman"/>
          <w:bCs/>
          <w:sz w:val="20"/>
          <w:szCs w:val="20"/>
        </w:rPr>
        <w:tab/>
        <w:t xml:space="preserve">   16-54mm</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Zakres temperatury pracy: </w:t>
      </w:r>
      <w:r w:rsidRPr="00436FDE">
        <w:rPr>
          <w:rFonts w:ascii="Times New Roman" w:eastAsia="Calibri" w:hAnsi="Times New Roman" w:cs="Times New Roman"/>
          <w:bCs/>
          <w:sz w:val="20"/>
          <w:szCs w:val="20"/>
        </w:rPr>
        <w:tab/>
        <w:t xml:space="preserve">    -30 - +70°C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Typ złącza: N</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Gwarancja 36 miesięcy</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ab/>
        <w:t xml:space="preserve">    </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 xml:space="preserve">W skład anten winno wchodzić 100 m przewodu antenowego wraz z 12 złączami umożliwiającymi połączenie 12 anten z urządzeniem (odbiornikiem) oraz </w:t>
      </w:r>
      <w:proofErr w:type="spellStart"/>
      <w:r w:rsidRPr="00436FDE">
        <w:rPr>
          <w:rFonts w:ascii="Times New Roman" w:eastAsia="Calibri" w:hAnsi="Times New Roman" w:cs="Times New Roman"/>
          <w:bCs/>
          <w:sz w:val="20"/>
          <w:szCs w:val="20"/>
        </w:rPr>
        <w:t>cybanty</w:t>
      </w:r>
      <w:proofErr w:type="spellEnd"/>
      <w:r w:rsidRPr="00436FDE">
        <w:rPr>
          <w:rFonts w:ascii="Times New Roman" w:eastAsia="Calibri" w:hAnsi="Times New Roman" w:cs="Times New Roman"/>
          <w:bCs/>
          <w:sz w:val="20"/>
          <w:szCs w:val="20"/>
        </w:rPr>
        <w:t xml:space="preserve"> umożliwiające ich montaż, w ilościach niezbędnych do montażu.</w:t>
      </w: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p>
    <w:p w:rsidR="006A45CD" w:rsidRPr="00436FDE" w:rsidRDefault="006A45CD" w:rsidP="006A45CD">
      <w:pPr>
        <w:autoSpaceDE w:val="0"/>
        <w:autoSpaceDN w:val="0"/>
        <w:adjustRightInd w:val="0"/>
        <w:spacing w:after="0" w:line="360" w:lineRule="auto"/>
        <w:ind w:left="851"/>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2.</w:t>
      </w:r>
      <w:r w:rsidRPr="00436FDE">
        <w:rPr>
          <w:rFonts w:ascii="Times New Roman" w:eastAsia="Calibri" w:hAnsi="Times New Roman" w:cs="Times New Roman"/>
          <w:bCs/>
          <w:sz w:val="20"/>
          <w:szCs w:val="20"/>
        </w:rPr>
        <w:tab/>
        <w:t>Moduł transmitera (nakładki wodomierzowe do trudnodostępnych miejsc) – szt. 240</w:t>
      </w:r>
    </w:p>
    <w:p w:rsidR="006A45CD" w:rsidRPr="00436FDE" w:rsidRDefault="006A45CD" w:rsidP="006A45CD">
      <w:pPr>
        <w:autoSpaceDE w:val="0"/>
        <w:autoSpaceDN w:val="0"/>
        <w:adjustRightInd w:val="0"/>
        <w:spacing w:after="0" w:line="360" w:lineRule="auto"/>
        <w:ind w:left="1416"/>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2.1</w:t>
      </w:r>
      <w:r w:rsidRPr="00436FDE">
        <w:rPr>
          <w:rFonts w:ascii="Times New Roman" w:eastAsia="Calibri" w:hAnsi="Times New Roman" w:cs="Times New Roman"/>
          <w:bCs/>
          <w:sz w:val="20"/>
          <w:szCs w:val="20"/>
        </w:rPr>
        <w:tab/>
        <w:t>Przedmiotem zamówienia są transmitery moduł,  który w połączeniu z nadajnikiem imitujące pracę liczydła wodomierza pozwala na wyniesienie modułu radiowego i jego montaż w najbardziej korzystnym miejscu umożliwiający jego zdalny odczyt.</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2.2.</w:t>
      </w:r>
      <w:r w:rsidRPr="00436FDE">
        <w:rPr>
          <w:rFonts w:ascii="Times New Roman" w:eastAsia="Calibri" w:hAnsi="Times New Roman" w:cs="Times New Roman"/>
          <w:bCs/>
          <w:sz w:val="20"/>
          <w:szCs w:val="20"/>
        </w:rPr>
        <w:tab/>
        <w:t>Zastosowanie zalane studnie wodomierzowe, trudnodostępne miejsca</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2.3.</w:t>
      </w:r>
      <w:r w:rsidRPr="00436FDE">
        <w:rPr>
          <w:rFonts w:ascii="Times New Roman" w:eastAsia="Calibri" w:hAnsi="Times New Roman" w:cs="Times New Roman"/>
          <w:bCs/>
          <w:sz w:val="20"/>
          <w:szCs w:val="20"/>
        </w:rPr>
        <w:tab/>
        <w:t xml:space="preserve">Parametry techniczne: </w:t>
      </w:r>
    </w:p>
    <w:p w:rsidR="006A45CD" w:rsidRPr="00436FDE" w:rsidRDefault="006A45CD" w:rsidP="006A45CD">
      <w:pPr>
        <w:autoSpaceDE w:val="0"/>
        <w:autoSpaceDN w:val="0"/>
        <w:adjustRightInd w:val="0"/>
        <w:spacing w:after="0" w:line="360" w:lineRule="auto"/>
        <w:ind w:left="2124" w:hanging="708"/>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a)</w:t>
      </w:r>
      <w:r w:rsidRPr="00436FDE">
        <w:rPr>
          <w:rFonts w:ascii="Times New Roman" w:eastAsia="Calibri" w:hAnsi="Times New Roman" w:cs="Times New Roman"/>
          <w:bCs/>
          <w:sz w:val="20"/>
          <w:szCs w:val="20"/>
        </w:rPr>
        <w:tab/>
        <w:t>Urządzenie można zastosować do wszystkich liczników z wyjściem impulsowym, kolektorem otwartym typu NPN</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b)</w:t>
      </w:r>
      <w:r w:rsidRPr="00436FDE">
        <w:rPr>
          <w:rFonts w:ascii="Times New Roman" w:eastAsia="Calibri" w:hAnsi="Times New Roman" w:cs="Times New Roman"/>
          <w:bCs/>
          <w:sz w:val="20"/>
          <w:szCs w:val="20"/>
        </w:rPr>
        <w:tab/>
        <w:t>Okres pracy urządzenia min. 10 lat</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c)</w:t>
      </w:r>
      <w:r w:rsidRPr="00436FDE">
        <w:rPr>
          <w:rFonts w:ascii="Times New Roman" w:eastAsia="Calibri" w:hAnsi="Times New Roman" w:cs="Times New Roman"/>
          <w:bCs/>
          <w:sz w:val="20"/>
          <w:szCs w:val="20"/>
        </w:rPr>
        <w:tab/>
        <w:t>Przewód połączeniowy o długości 4 m</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d)</w:t>
      </w:r>
      <w:r w:rsidRPr="00436FDE">
        <w:rPr>
          <w:rFonts w:ascii="Times New Roman" w:eastAsia="Calibri" w:hAnsi="Times New Roman" w:cs="Times New Roman"/>
          <w:bCs/>
          <w:sz w:val="20"/>
          <w:szCs w:val="20"/>
        </w:rPr>
        <w:tab/>
        <w:t xml:space="preserve">Zasilanie bateria litowa </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e)</w:t>
      </w:r>
      <w:r w:rsidRPr="00436FDE">
        <w:rPr>
          <w:rFonts w:ascii="Times New Roman" w:eastAsia="Calibri" w:hAnsi="Times New Roman" w:cs="Times New Roman"/>
          <w:bCs/>
          <w:sz w:val="20"/>
          <w:szCs w:val="20"/>
        </w:rPr>
        <w:tab/>
        <w:t>zgodność z normą EN 300 220</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lang w:val="en-US"/>
        </w:rPr>
      </w:pPr>
      <w:r w:rsidRPr="00436FDE">
        <w:rPr>
          <w:rFonts w:ascii="Times New Roman" w:eastAsia="Calibri" w:hAnsi="Times New Roman" w:cs="Times New Roman"/>
          <w:bCs/>
          <w:sz w:val="20"/>
          <w:szCs w:val="20"/>
          <w:lang w:val="en-US"/>
        </w:rPr>
        <w:t>f)</w:t>
      </w:r>
      <w:r w:rsidRPr="00436FDE">
        <w:rPr>
          <w:rFonts w:ascii="Times New Roman" w:eastAsia="Calibri" w:hAnsi="Times New Roman" w:cs="Times New Roman"/>
          <w:bCs/>
          <w:sz w:val="20"/>
          <w:szCs w:val="20"/>
          <w:lang w:val="en-US"/>
        </w:rPr>
        <w:tab/>
      </w:r>
      <w:proofErr w:type="spellStart"/>
      <w:r w:rsidRPr="00436FDE">
        <w:rPr>
          <w:rFonts w:ascii="Times New Roman" w:eastAsia="Calibri" w:hAnsi="Times New Roman" w:cs="Times New Roman"/>
          <w:bCs/>
          <w:sz w:val="20"/>
          <w:szCs w:val="20"/>
          <w:lang w:val="en-US"/>
        </w:rPr>
        <w:t>certyfikat</w:t>
      </w:r>
      <w:proofErr w:type="spellEnd"/>
      <w:r w:rsidRPr="00436FDE">
        <w:rPr>
          <w:rFonts w:ascii="Times New Roman" w:eastAsia="Calibri" w:hAnsi="Times New Roman" w:cs="Times New Roman"/>
          <w:bCs/>
          <w:sz w:val="20"/>
          <w:szCs w:val="20"/>
          <w:lang w:val="en-US"/>
        </w:rPr>
        <w:t xml:space="preserve"> CE</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lang w:val="en-US"/>
        </w:rPr>
      </w:pPr>
      <w:r w:rsidRPr="00436FDE">
        <w:rPr>
          <w:rFonts w:ascii="Times New Roman" w:eastAsia="Calibri" w:hAnsi="Times New Roman" w:cs="Times New Roman"/>
          <w:bCs/>
          <w:sz w:val="20"/>
          <w:szCs w:val="20"/>
          <w:lang w:val="en-US"/>
        </w:rPr>
        <w:t>g)</w:t>
      </w:r>
      <w:r w:rsidRPr="00436FDE">
        <w:rPr>
          <w:rFonts w:ascii="Times New Roman" w:eastAsia="Calibri" w:hAnsi="Times New Roman" w:cs="Times New Roman"/>
          <w:bCs/>
          <w:sz w:val="20"/>
          <w:szCs w:val="20"/>
          <w:lang w:val="en-US"/>
        </w:rPr>
        <w:tab/>
        <w:t>IP 68</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h)</w:t>
      </w:r>
      <w:r w:rsidRPr="00436FDE">
        <w:rPr>
          <w:rFonts w:ascii="Times New Roman" w:eastAsia="Calibri" w:hAnsi="Times New Roman" w:cs="Times New Roman"/>
          <w:bCs/>
          <w:sz w:val="20"/>
          <w:szCs w:val="20"/>
        </w:rPr>
        <w:tab/>
        <w:t>temperatura działania od -15°C do 55°C</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i)</w:t>
      </w:r>
      <w:r w:rsidRPr="00436FDE">
        <w:rPr>
          <w:rFonts w:ascii="Times New Roman" w:eastAsia="Calibri" w:hAnsi="Times New Roman" w:cs="Times New Roman"/>
          <w:bCs/>
          <w:sz w:val="20"/>
          <w:szCs w:val="20"/>
        </w:rPr>
        <w:tab/>
        <w:t>temperatura przechowywania od -20°C do 70°C</w:t>
      </w:r>
    </w:p>
    <w:p w:rsidR="006A45CD" w:rsidRPr="00436FDE" w:rsidRDefault="006A45CD" w:rsidP="006A45CD">
      <w:pPr>
        <w:autoSpaceDE w:val="0"/>
        <w:autoSpaceDN w:val="0"/>
        <w:adjustRightInd w:val="0"/>
        <w:spacing w:after="0" w:line="360" w:lineRule="auto"/>
        <w:ind w:left="851" w:firstLine="565"/>
        <w:rPr>
          <w:rFonts w:ascii="Times New Roman" w:eastAsia="Calibri" w:hAnsi="Times New Roman" w:cs="Times New Roman"/>
          <w:bCs/>
          <w:sz w:val="20"/>
          <w:szCs w:val="20"/>
        </w:rPr>
      </w:pPr>
      <w:r w:rsidRPr="00436FDE">
        <w:rPr>
          <w:rFonts w:ascii="Times New Roman" w:eastAsia="Calibri" w:hAnsi="Times New Roman" w:cs="Times New Roman"/>
          <w:bCs/>
          <w:sz w:val="20"/>
          <w:szCs w:val="20"/>
        </w:rPr>
        <w:t>j)</w:t>
      </w:r>
      <w:r w:rsidRPr="00436FDE">
        <w:rPr>
          <w:rFonts w:ascii="Times New Roman" w:eastAsia="Calibri" w:hAnsi="Times New Roman" w:cs="Times New Roman"/>
          <w:bCs/>
          <w:sz w:val="20"/>
          <w:szCs w:val="20"/>
        </w:rPr>
        <w:tab/>
        <w:t>wilgotność otoczenia od 0 do 100%</w:t>
      </w:r>
    </w:p>
    <w:p w:rsidR="006A45CD" w:rsidRPr="00436FDE" w:rsidRDefault="006A45CD" w:rsidP="006A45CD">
      <w:pPr>
        <w:autoSpaceDE w:val="0"/>
        <w:autoSpaceDN w:val="0"/>
        <w:adjustRightInd w:val="0"/>
        <w:spacing w:after="0" w:line="360" w:lineRule="auto"/>
        <w:ind w:left="2124" w:hanging="708"/>
        <w:rPr>
          <w:rFonts w:ascii="Times New Roman" w:eastAsia="Calibri" w:hAnsi="Times New Roman" w:cs="Times New Roman"/>
          <w:sz w:val="20"/>
          <w:szCs w:val="20"/>
        </w:rPr>
      </w:pPr>
      <w:r w:rsidRPr="00436FDE">
        <w:rPr>
          <w:rFonts w:ascii="Times New Roman" w:eastAsia="Calibri" w:hAnsi="Times New Roman" w:cs="Times New Roman"/>
          <w:bCs/>
          <w:sz w:val="20"/>
          <w:szCs w:val="20"/>
        </w:rPr>
        <w:t>2.4.</w:t>
      </w:r>
      <w:r w:rsidRPr="00436FDE">
        <w:rPr>
          <w:rFonts w:ascii="Times New Roman" w:eastAsia="Calibri" w:hAnsi="Times New Roman" w:cs="Times New Roman"/>
          <w:bCs/>
          <w:sz w:val="20"/>
          <w:szCs w:val="20"/>
        </w:rPr>
        <w:tab/>
        <w:t>Wymagany minimalny okres gwarancji: 36 miesięcy, z zastrzeżeniem, że dla baterii gwarancja wynosi 10 lat. (dwa okresy legalizacyjne wodomierzy).</w:t>
      </w:r>
    </w:p>
    <w:p w:rsidR="006A45CD" w:rsidRPr="00436FDE" w:rsidRDefault="006A45CD" w:rsidP="006A45CD">
      <w:pPr>
        <w:spacing w:after="0" w:line="240" w:lineRule="auto"/>
        <w:ind w:left="851" w:right="990"/>
        <w:jc w:val="both"/>
        <w:rPr>
          <w:rFonts w:ascii="Times New Roman" w:eastAsia="Times New Roman" w:hAnsi="Times New Roman" w:cs="Times New Roman"/>
          <w:color w:val="000000"/>
          <w:sz w:val="20"/>
          <w:szCs w:val="20"/>
          <w:lang w:eastAsia="pl-PL"/>
        </w:rPr>
      </w:pPr>
    </w:p>
    <w:p w:rsidR="006A45CD" w:rsidRPr="00436FDE" w:rsidRDefault="006A45CD" w:rsidP="006A45CD">
      <w:pPr>
        <w:spacing w:after="0" w:line="240" w:lineRule="auto"/>
        <w:ind w:left="851" w:right="990"/>
        <w:jc w:val="both"/>
        <w:rPr>
          <w:rFonts w:ascii="Times New Roman" w:eastAsia="Times New Roman" w:hAnsi="Times New Roman" w:cs="Times New Roman"/>
          <w:color w:val="000000"/>
          <w:sz w:val="20"/>
          <w:szCs w:val="20"/>
          <w:lang w:eastAsia="pl-PL"/>
        </w:rPr>
      </w:pPr>
    </w:p>
    <w:p w:rsidR="006A45CD" w:rsidRPr="00436FDE" w:rsidRDefault="006A45CD" w:rsidP="006A45CD">
      <w:pPr>
        <w:spacing w:after="0" w:line="240" w:lineRule="auto"/>
        <w:ind w:left="851" w:right="990"/>
        <w:jc w:val="both"/>
        <w:rPr>
          <w:rFonts w:ascii="Times New Roman" w:eastAsia="Times New Roman" w:hAnsi="Times New Roman" w:cs="Times New Roman"/>
          <w:color w:val="000000"/>
          <w:sz w:val="20"/>
          <w:szCs w:val="20"/>
          <w:lang w:eastAsia="pl-PL"/>
        </w:rPr>
      </w:pPr>
    </w:p>
    <w:p w:rsidR="006A45CD" w:rsidRPr="00436FDE" w:rsidRDefault="006A45CD" w:rsidP="006A45CD">
      <w:pPr>
        <w:spacing w:after="0" w:line="240" w:lineRule="auto"/>
        <w:ind w:left="851"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Inne istotne warunki zamówienia:</w:t>
      </w:r>
    </w:p>
    <w:p w:rsidR="006A45CD" w:rsidRPr="00436FDE" w:rsidRDefault="006A45CD" w:rsidP="006A45CD">
      <w:pPr>
        <w:spacing w:after="0" w:line="240" w:lineRule="auto"/>
        <w:ind w:left="851" w:right="990"/>
        <w:jc w:val="both"/>
        <w:rPr>
          <w:rFonts w:ascii="Times New Roman" w:eastAsia="Times New Roman" w:hAnsi="Times New Roman" w:cs="Times New Roman"/>
          <w:color w:val="000000"/>
          <w:sz w:val="20"/>
          <w:szCs w:val="20"/>
          <w:lang w:eastAsia="pl-PL"/>
        </w:rPr>
      </w:pPr>
    </w:p>
    <w:p w:rsidR="006A45CD" w:rsidRPr="00436FDE" w:rsidRDefault="006A45CD" w:rsidP="006A45CD">
      <w:pPr>
        <w:numPr>
          <w:ilvl w:val="0"/>
          <w:numId w:val="14"/>
        </w:numPr>
        <w:spacing w:after="0" w:line="240" w:lineRule="auto"/>
        <w:ind w:left="1430"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 xml:space="preserve">Minimalny okres gwarancji: </w:t>
      </w:r>
    </w:p>
    <w:p w:rsidR="006A45CD" w:rsidRPr="00436FDE" w:rsidRDefault="006A45CD" w:rsidP="006A45CD">
      <w:pPr>
        <w:numPr>
          <w:ilvl w:val="0"/>
          <w:numId w:val="15"/>
        </w:numPr>
        <w:spacing w:after="0" w:line="240" w:lineRule="auto"/>
        <w:ind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dla odbiorników radiowych (anten zbiorczych-koncentratorów) i oprzyrządowania - 36 miesiące</w:t>
      </w:r>
    </w:p>
    <w:p w:rsidR="006A45CD" w:rsidRPr="00436FDE" w:rsidRDefault="006A45CD" w:rsidP="006A45CD">
      <w:pPr>
        <w:pStyle w:val="Akapitzlist"/>
        <w:numPr>
          <w:ilvl w:val="0"/>
          <w:numId w:val="15"/>
        </w:numPr>
        <w:spacing w:after="0" w:line="240" w:lineRule="auto"/>
        <w:ind w:right="990"/>
        <w:jc w:val="both"/>
        <w:rPr>
          <w:rFonts w:ascii="Times New Roman" w:eastAsia="Times New Roman" w:hAnsi="Times New Roman"/>
          <w:color w:val="000000"/>
          <w:sz w:val="20"/>
          <w:szCs w:val="20"/>
          <w:lang w:eastAsia="pl-PL"/>
        </w:rPr>
      </w:pPr>
      <w:r w:rsidRPr="00436FDE">
        <w:rPr>
          <w:rFonts w:ascii="Times New Roman" w:eastAsia="Times New Roman" w:hAnsi="Times New Roman"/>
          <w:color w:val="000000"/>
          <w:sz w:val="20"/>
          <w:szCs w:val="20"/>
          <w:lang w:eastAsia="pl-PL"/>
        </w:rPr>
        <w:t>dla baterii do nakładek wodomierzowych do trudnodostępnych miejsc – 10 lat</w:t>
      </w:r>
    </w:p>
    <w:p w:rsidR="006A45CD" w:rsidRPr="00436FDE" w:rsidRDefault="006A45CD" w:rsidP="006A45CD">
      <w:pPr>
        <w:numPr>
          <w:ilvl w:val="0"/>
          <w:numId w:val="14"/>
        </w:numPr>
        <w:spacing w:after="0" w:line="240" w:lineRule="auto"/>
        <w:ind w:left="1430"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 xml:space="preserve">Wycena powinna zostać wykonana z należytą starannością, w oparciu o kalkulację własną oferenta wyliczenia, wizje w terenie oraz warunki realizacji zawarte w niniejszej specyfikacji. </w:t>
      </w:r>
    </w:p>
    <w:p w:rsidR="006A45CD" w:rsidRPr="00436FDE" w:rsidRDefault="006A45CD" w:rsidP="006A45CD">
      <w:pPr>
        <w:numPr>
          <w:ilvl w:val="0"/>
          <w:numId w:val="14"/>
        </w:numPr>
        <w:spacing w:after="0" w:line="240" w:lineRule="auto"/>
        <w:ind w:left="1430" w:right="990"/>
        <w:jc w:val="both"/>
        <w:rPr>
          <w:rFonts w:ascii="Times New Roman" w:eastAsia="Times New Roman" w:hAnsi="Times New Roman" w:cs="Times New Roman"/>
          <w:sz w:val="20"/>
          <w:szCs w:val="20"/>
          <w:lang w:eastAsia="pl-PL"/>
        </w:rPr>
      </w:pPr>
      <w:bookmarkStart w:id="0" w:name="_Hlk40164932"/>
      <w:r w:rsidRPr="00436FDE">
        <w:rPr>
          <w:rFonts w:ascii="Times New Roman" w:eastAsia="Calibri" w:hAnsi="Times New Roman" w:cs="Times New Roman"/>
          <w:bCs/>
          <w:sz w:val="20"/>
          <w:szCs w:val="20"/>
        </w:rPr>
        <w:t>Dostawca dostarcza karty SIM wraz z opłatą abonamentową przez okres minimum 3 lat, później opłatę ponosi ostateczny użytkownik – Spółka „Sądeckie Wodociągi” – właściciel sieci wodociągowej.</w:t>
      </w:r>
    </w:p>
    <w:p w:rsidR="006A45CD" w:rsidRPr="00436FDE" w:rsidRDefault="006A45CD" w:rsidP="006A45CD">
      <w:pPr>
        <w:numPr>
          <w:ilvl w:val="0"/>
          <w:numId w:val="14"/>
        </w:numPr>
        <w:spacing w:after="0" w:line="240" w:lineRule="auto"/>
        <w:ind w:left="1430" w:right="990"/>
        <w:jc w:val="both"/>
        <w:rPr>
          <w:rFonts w:ascii="Times New Roman" w:eastAsia="Times New Roman" w:hAnsi="Times New Roman" w:cs="Times New Roman"/>
          <w:bCs/>
          <w:sz w:val="20"/>
          <w:szCs w:val="20"/>
          <w:lang w:eastAsia="pl-PL"/>
        </w:rPr>
      </w:pPr>
      <w:r w:rsidRPr="00436FDE">
        <w:rPr>
          <w:rFonts w:ascii="Times New Roman" w:eastAsia="Times New Roman" w:hAnsi="Times New Roman" w:cs="Times New Roman"/>
          <w:color w:val="000000"/>
          <w:sz w:val="20"/>
          <w:szCs w:val="20"/>
          <w:lang w:eastAsia="pl-PL"/>
        </w:rPr>
        <w:t xml:space="preserve">Z uwagi, na fakt iż przedmiot zamówienia stanowi rozbudowę istniejącego systemu zdalnego odczytu i </w:t>
      </w:r>
      <w:proofErr w:type="spellStart"/>
      <w:r w:rsidRPr="00436FDE">
        <w:rPr>
          <w:rFonts w:ascii="Times New Roman" w:eastAsia="Times New Roman" w:hAnsi="Times New Roman" w:cs="Times New Roman"/>
          <w:color w:val="000000"/>
          <w:sz w:val="20"/>
          <w:szCs w:val="20"/>
          <w:lang w:eastAsia="pl-PL"/>
        </w:rPr>
        <w:t>przesyłu</w:t>
      </w:r>
      <w:proofErr w:type="spellEnd"/>
      <w:r w:rsidRPr="00436FDE">
        <w:rPr>
          <w:rFonts w:ascii="Times New Roman" w:eastAsia="Times New Roman" w:hAnsi="Times New Roman" w:cs="Times New Roman"/>
          <w:color w:val="000000"/>
          <w:sz w:val="20"/>
          <w:szCs w:val="20"/>
          <w:lang w:eastAsia="pl-PL"/>
        </w:rPr>
        <w:t xml:space="preserve"> danych, Zamawiający wymaga aby zakupione karty SIM pochodziły od operatora T-Mobile </w:t>
      </w:r>
      <w:r w:rsidRPr="00436FDE">
        <w:rPr>
          <w:rFonts w:ascii="Times New Roman" w:eastAsia="Times New Roman" w:hAnsi="Times New Roman" w:cs="Times New Roman"/>
          <w:sz w:val="20"/>
          <w:szCs w:val="20"/>
          <w:lang w:eastAsia="pl-PL"/>
        </w:rPr>
        <w:t>i posiadały stały adres IP.</w:t>
      </w:r>
      <w:r w:rsidRPr="00436FDE">
        <w:rPr>
          <w:rFonts w:ascii="Times New Roman" w:eastAsia="Calibri" w:hAnsi="Times New Roman" w:cs="Times New Roman"/>
          <w:bCs/>
          <w:sz w:val="20"/>
          <w:szCs w:val="20"/>
        </w:rPr>
        <w:t xml:space="preserve"> </w:t>
      </w:r>
      <w:r w:rsidRPr="00436FDE">
        <w:rPr>
          <w:rFonts w:ascii="Times New Roman" w:eastAsia="Times New Roman" w:hAnsi="Times New Roman" w:cs="Times New Roman"/>
          <w:bCs/>
          <w:sz w:val="20"/>
          <w:szCs w:val="20"/>
          <w:lang w:eastAsia="pl-PL"/>
        </w:rPr>
        <w:t xml:space="preserve">Wymogi dla kart SIM </w:t>
      </w:r>
      <w:r w:rsidRPr="00436FDE">
        <w:rPr>
          <w:rFonts w:ascii="Times New Roman" w:eastAsia="Times New Roman" w:hAnsi="Times New Roman" w:cs="Times New Roman"/>
          <w:bCs/>
          <w:iCs/>
          <w:sz w:val="20"/>
          <w:szCs w:val="20"/>
          <w:lang w:eastAsia="pl-PL"/>
        </w:rPr>
        <w:t xml:space="preserve">do transmisji danych telemetrycznych w technologii GSM zawarte są w projekcie </w:t>
      </w:r>
      <w:proofErr w:type="spellStart"/>
      <w:r w:rsidRPr="00436FDE">
        <w:rPr>
          <w:rFonts w:ascii="Times New Roman" w:eastAsia="Times New Roman" w:hAnsi="Times New Roman" w:cs="Times New Roman"/>
          <w:bCs/>
          <w:iCs/>
          <w:sz w:val="20"/>
          <w:szCs w:val="20"/>
          <w:lang w:eastAsia="pl-PL"/>
        </w:rPr>
        <w:t>umowy-załącznik</w:t>
      </w:r>
      <w:proofErr w:type="spellEnd"/>
      <w:r w:rsidRPr="00436FDE">
        <w:rPr>
          <w:rFonts w:ascii="Times New Roman" w:eastAsia="Times New Roman" w:hAnsi="Times New Roman" w:cs="Times New Roman"/>
          <w:bCs/>
          <w:iCs/>
          <w:sz w:val="20"/>
          <w:szCs w:val="20"/>
          <w:lang w:eastAsia="pl-PL"/>
        </w:rPr>
        <w:t xml:space="preserve"> nr 5 do SIWZ.</w:t>
      </w:r>
      <w:r w:rsidRPr="00436FDE">
        <w:rPr>
          <w:rFonts w:ascii="Times New Roman" w:eastAsia="Times New Roman" w:hAnsi="Times New Roman" w:cs="Times New Roman"/>
          <w:bCs/>
          <w:sz w:val="20"/>
          <w:szCs w:val="20"/>
          <w:lang w:eastAsia="pl-PL"/>
        </w:rPr>
        <w:t xml:space="preserve"> Zamawiający informuje ,iż </w:t>
      </w:r>
      <w:r w:rsidRPr="00436FDE">
        <w:rPr>
          <w:rFonts w:ascii="Times New Roman" w:eastAsia="Times New Roman" w:hAnsi="Times New Roman" w:cs="Times New Roman"/>
          <w:sz w:val="20"/>
          <w:szCs w:val="20"/>
          <w:lang w:eastAsia="pl-PL"/>
        </w:rPr>
        <w:t xml:space="preserve">przedmiot zamówienia stanowi rozbudowę istniejącego systemu zdalnego odczytu i </w:t>
      </w:r>
      <w:proofErr w:type="spellStart"/>
      <w:r w:rsidRPr="00436FDE">
        <w:rPr>
          <w:rFonts w:ascii="Times New Roman" w:eastAsia="Times New Roman" w:hAnsi="Times New Roman" w:cs="Times New Roman"/>
          <w:sz w:val="20"/>
          <w:szCs w:val="20"/>
          <w:lang w:eastAsia="pl-PL"/>
        </w:rPr>
        <w:t>przesyłu</w:t>
      </w:r>
      <w:proofErr w:type="spellEnd"/>
      <w:r w:rsidRPr="00436FDE">
        <w:rPr>
          <w:rFonts w:ascii="Times New Roman" w:eastAsia="Times New Roman" w:hAnsi="Times New Roman" w:cs="Times New Roman"/>
          <w:sz w:val="20"/>
          <w:szCs w:val="20"/>
          <w:lang w:eastAsia="pl-PL"/>
        </w:rPr>
        <w:t xml:space="preserve"> danych, posiadane karty SIM  pochodzą od T-Mobile. Karty SIM zostaną przekazane do użytkowania zamawiającemu na okres realizacji Projektu, a po tym okresie </w:t>
      </w:r>
      <w:r w:rsidRPr="00436FDE">
        <w:rPr>
          <w:rFonts w:ascii="Times New Roman" w:eastAsia="Calibri" w:hAnsi="Times New Roman" w:cs="Times New Roman"/>
          <w:bCs/>
          <w:sz w:val="20"/>
          <w:szCs w:val="20"/>
        </w:rPr>
        <w:t>ostatecznemu użytkownikowi, tj. Spółce „Sądeckie Wodociągi” – właścicielowi sieci wodociągowej,</w:t>
      </w:r>
      <w:r w:rsidRPr="00436FDE">
        <w:rPr>
          <w:rFonts w:ascii="Times New Roman" w:eastAsia="Times New Roman" w:hAnsi="Times New Roman" w:cs="Times New Roman"/>
          <w:sz w:val="20"/>
          <w:szCs w:val="20"/>
          <w:lang w:eastAsia="pl-PL"/>
        </w:rPr>
        <w:t xml:space="preserve"> na podstawie umowy cesji.</w:t>
      </w:r>
    </w:p>
    <w:p w:rsidR="006A45CD" w:rsidRPr="00436FDE" w:rsidRDefault="006A45CD" w:rsidP="006A45CD">
      <w:pPr>
        <w:numPr>
          <w:ilvl w:val="0"/>
          <w:numId w:val="14"/>
        </w:numPr>
        <w:spacing w:after="0" w:line="240" w:lineRule="auto"/>
        <w:ind w:left="1430"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Po dokonany montażu wykonawca przedstawi zamawiającemu symulację odczytanych liczników.</w:t>
      </w:r>
    </w:p>
    <w:p w:rsidR="006A45CD" w:rsidRPr="00436FDE" w:rsidRDefault="006A45CD" w:rsidP="006A45CD">
      <w:pPr>
        <w:numPr>
          <w:ilvl w:val="0"/>
          <w:numId w:val="14"/>
        </w:numPr>
        <w:spacing w:after="0" w:line="240" w:lineRule="auto"/>
        <w:ind w:left="1430"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 xml:space="preserve">Zakup urządzeń wyposażonych w system rejestracji wyników i </w:t>
      </w:r>
      <w:proofErr w:type="spellStart"/>
      <w:r w:rsidRPr="00436FDE">
        <w:rPr>
          <w:rFonts w:ascii="Times New Roman" w:eastAsia="Times New Roman" w:hAnsi="Times New Roman" w:cs="Times New Roman"/>
          <w:color w:val="000000"/>
          <w:sz w:val="20"/>
          <w:szCs w:val="20"/>
          <w:lang w:eastAsia="pl-PL"/>
        </w:rPr>
        <w:t>przesyłu</w:t>
      </w:r>
      <w:proofErr w:type="spellEnd"/>
      <w:r w:rsidRPr="00436FDE">
        <w:rPr>
          <w:rFonts w:ascii="Times New Roman" w:eastAsia="Times New Roman" w:hAnsi="Times New Roman" w:cs="Times New Roman"/>
          <w:color w:val="000000"/>
          <w:sz w:val="20"/>
          <w:szCs w:val="20"/>
          <w:lang w:eastAsia="pl-PL"/>
        </w:rPr>
        <w:t xml:space="preserve"> wyników pomiarów nie może się wiązać z opłatami licencyjnymi bądź innych opłatami związanymi z ich wykorzystywaniem.</w:t>
      </w:r>
    </w:p>
    <w:bookmarkEnd w:id="0"/>
    <w:p w:rsidR="006A45CD" w:rsidRPr="00436FDE" w:rsidRDefault="006A45CD" w:rsidP="006A45CD">
      <w:pPr>
        <w:numPr>
          <w:ilvl w:val="0"/>
          <w:numId w:val="14"/>
        </w:numPr>
        <w:spacing w:after="0" w:line="240" w:lineRule="auto"/>
        <w:ind w:left="1430"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 xml:space="preserve">Przedmiot zamówienia musi być nowy, wolny od wad, wykonany w ramach bezpiecznych technologii oraz spełniać wymagania polskich norm przenoszących normy europejskie lub innych państw członkowskich Europejskiego Obszaru Gospodarczego przenoszących te normy. Elementy, które tego wymagają powinny posiadać niezbędne certyfikaty bezpieczeństwa, atesty, świadectwa jakości oraz spełniać wszelkie wymogi norm określonych obowiązującym prawem. </w:t>
      </w:r>
    </w:p>
    <w:p w:rsidR="006A45CD" w:rsidRPr="00436FDE" w:rsidRDefault="006A45CD" w:rsidP="006A45CD">
      <w:pPr>
        <w:numPr>
          <w:ilvl w:val="0"/>
          <w:numId w:val="14"/>
        </w:numPr>
        <w:spacing w:after="0" w:line="240" w:lineRule="auto"/>
        <w:ind w:left="1430"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 xml:space="preserve">W ramach zamówienia, Dostawca zobowiązany jest do dostawy przedmiotu zamówienia. </w:t>
      </w:r>
    </w:p>
    <w:p w:rsidR="006A45CD" w:rsidRPr="00436FDE" w:rsidRDefault="006A45CD" w:rsidP="006A45CD">
      <w:pPr>
        <w:spacing w:after="0" w:line="240" w:lineRule="auto"/>
        <w:ind w:left="851" w:right="990" w:firstLine="565"/>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Miejsce dostawy: siedziba Spółki Sądeckie Wodociągi, ul. W. Pola 22, 33-300 Nowy Sącz</w:t>
      </w:r>
    </w:p>
    <w:p w:rsidR="006A45CD" w:rsidRPr="00436FDE" w:rsidRDefault="006A45CD" w:rsidP="006A45CD">
      <w:pPr>
        <w:spacing w:after="0" w:line="240" w:lineRule="auto"/>
        <w:ind w:left="1416"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 xml:space="preserve">Dostawę urządzeń ostatecznie uzgodnić ze Spółką Sądeckie Wodociągi z o.o. w Nowym Sączu (Konsorcjantem Projektu) – dr  inż. Robert Płoskonka, pracownik PK , </w:t>
      </w:r>
      <w:hyperlink r:id="rId8" w:history="1">
        <w:r w:rsidRPr="00436FDE">
          <w:rPr>
            <w:rStyle w:val="Hipercze"/>
            <w:rFonts w:ascii="Times New Roman" w:eastAsia="Times New Roman" w:hAnsi="Times New Roman" w:cs="Times New Roman"/>
            <w:sz w:val="20"/>
            <w:szCs w:val="20"/>
            <w:lang w:eastAsia="pl-PL"/>
          </w:rPr>
          <w:t>robert.ploskonka@pk.edu.pl</w:t>
        </w:r>
      </w:hyperlink>
      <w:r w:rsidRPr="00436FDE">
        <w:rPr>
          <w:rFonts w:ascii="Times New Roman" w:eastAsia="Times New Roman" w:hAnsi="Times New Roman" w:cs="Times New Roman"/>
          <w:color w:val="000000"/>
          <w:sz w:val="20"/>
          <w:szCs w:val="20"/>
          <w:lang w:eastAsia="pl-PL"/>
        </w:rPr>
        <w:t xml:space="preserve">, </w:t>
      </w:r>
      <w:hyperlink r:id="rId9" w:history="1">
        <w:r w:rsidRPr="00436FDE">
          <w:rPr>
            <w:rStyle w:val="Hipercze"/>
            <w:rFonts w:ascii="Times New Roman" w:eastAsia="Times New Roman" w:hAnsi="Times New Roman" w:cs="Times New Roman"/>
            <w:sz w:val="20"/>
            <w:szCs w:val="20"/>
            <w:lang w:eastAsia="pl-PL"/>
          </w:rPr>
          <w:t>rp@vistula.wis.pk.edu.pl</w:t>
        </w:r>
      </w:hyperlink>
      <w:r w:rsidRPr="00436FDE">
        <w:rPr>
          <w:rFonts w:ascii="Times New Roman" w:eastAsia="Times New Roman" w:hAnsi="Times New Roman" w:cs="Times New Roman"/>
          <w:color w:val="000000"/>
          <w:sz w:val="20"/>
          <w:szCs w:val="20"/>
          <w:lang w:eastAsia="pl-PL"/>
        </w:rPr>
        <w:t>; tel. 2841</w:t>
      </w:r>
    </w:p>
    <w:p w:rsidR="006A45CD" w:rsidRPr="00436FDE" w:rsidRDefault="006A45CD" w:rsidP="006A45CD">
      <w:pPr>
        <w:spacing w:after="0" w:line="240" w:lineRule="auto"/>
        <w:ind w:right="990"/>
        <w:jc w:val="both"/>
        <w:rPr>
          <w:rFonts w:ascii="Times New Roman" w:eastAsia="Times New Roman" w:hAnsi="Times New Roman" w:cs="Times New Roman"/>
          <w:color w:val="000000"/>
          <w:sz w:val="20"/>
          <w:szCs w:val="20"/>
          <w:lang w:eastAsia="pl-PL"/>
        </w:rPr>
      </w:pPr>
    </w:p>
    <w:p w:rsidR="006A45CD" w:rsidRPr="00436FDE" w:rsidRDefault="006A45CD" w:rsidP="006A45CD">
      <w:pPr>
        <w:spacing w:after="0" w:line="240" w:lineRule="auto"/>
        <w:ind w:left="1416"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Dostawca ponosi koszt transportu przedmiotu zamówienia. Za wszelkie uszkodzenia w czasie transportu odpowiada Dostawca.</w:t>
      </w:r>
    </w:p>
    <w:p w:rsidR="006A45CD" w:rsidRPr="00436FDE" w:rsidRDefault="006A45CD" w:rsidP="006A45CD">
      <w:pPr>
        <w:spacing w:after="0" w:line="240" w:lineRule="auto"/>
        <w:ind w:left="851" w:right="990"/>
        <w:jc w:val="both"/>
        <w:rPr>
          <w:rFonts w:ascii="Times New Roman" w:eastAsia="Times New Roman" w:hAnsi="Times New Roman" w:cs="Times New Roman"/>
          <w:color w:val="000000"/>
          <w:sz w:val="20"/>
          <w:szCs w:val="20"/>
          <w:lang w:eastAsia="pl-PL"/>
        </w:rPr>
      </w:pPr>
    </w:p>
    <w:p w:rsidR="006A45CD" w:rsidRPr="00436FDE" w:rsidRDefault="006A45CD" w:rsidP="006A45CD">
      <w:pPr>
        <w:spacing w:after="0" w:line="360" w:lineRule="auto"/>
        <w:ind w:left="851" w:right="990"/>
        <w:jc w:val="both"/>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sposób ustalenia ceny oferty :</w:t>
      </w:r>
      <w:r w:rsidRPr="00436FDE">
        <w:rPr>
          <w:rFonts w:ascii="Times New Roman" w:hAnsi="Times New Roman" w:cs="Times New Roman"/>
          <w:sz w:val="20"/>
          <w:szCs w:val="20"/>
        </w:rPr>
        <w:t xml:space="preserve"> </w:t>
      </w:r>
      <w:r w:rsidRPr="00436FDE">
        <w:rPr>
          <w:rFonts w:ascii="Times New Roman" w:eastAsia="Times New Roman" w:hAnsi="Times New Roman" w:cs="Times New Roman"/>
          <w:color w:val="000000"/>
          <w:sz w:val="20"/>
          <w:szCs w:val="20"/>
          <w:lang w:eastAsia="pl-PL"/>
        </w:rPr>
        <w:t>Wycena powinna zostać wykonana z należytą starannością, w oparciu o kalkulację własną oferenta wyliczenia, wizje w terenie oraz warunki realizacji zawarte w niniejszej specyfikacji.</w:t>
      </w:r>
    </w:p>
    <w:p w:rsidR="006A45CD" w:rsidRPr="00436FDE" w:rsidRDefault="006A45CD" w:rsidP="006A45CD">
      <w:pPr>
        <w:autoSpaceDE w:val="0"/>
        <w:autoSpaceDN w:val="0"/>
        <w:adjustRightInd w:val="0"/>
        <w:spacing w:after="0" w:line="240" w:lineRule="auto"/>
        <w:ind w:left="851" w:right="990"/>
        <w:rPr>
          <w:rFonts w:ascii="Times New Roman" w:eastAsia="Times New Roman" w:hAnsi="Times New Roman" w:cs="Times New Roman"/>
          <w:color w:val="000000"/>
          <w:sz w:val="20"/>
          <w:szCs w:val="20"/>
          <w:lang w:eastAsia="pl-PL"/>
        </w:rPr>
      </w:pPr>
    </w:p>
    <w:p w:rsidR="006A45CD" w:rsidRPr="00436FDE" w:rsidRDefault="006A45CD" w:rsidP="006A45CD">
      <w:pPr>
        <w:autoSpaceDE w:val="0"/>
        <w:autoSpaceDN w:val="0"/>
        <w:adjustRightInd w:val="0"/>
        <w:spacing w:after="0" w:line="240" w:lineRule="auto"/>
        <w:ind w:left="851" w:right="990"/>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Warunki dostawy i miejsce dostawy/wykonania (nazwa adres jednostki org. nr budynku, nr pok.):  siedziba Spółki Sądeckie Wodociągi, ul. W. Pola 22, 33-300 Nowy Sącz</w:t>
      </w:r>
    </w:p>
    <w:p w:rsidR="006A45CD" w:rsidRDefault="006A45CD" w:rsidP="006A45CD">
      <w:pPr>
        <w:autoSpaceDE w:val="0"/>
        <w:autoSpaceDN w:val="0"/>
        <w:adjustRightInd w:val="0"/>
        <w:spacing w:after="0" w:line="240" w:lineRule="auto"/>
        <w:ind w:left="851" w:right="990"/>
        <w:rPr>
          <w:rFonts w:ascii="Times New Roman" w:eastAsia="Times New Roman" w:hAnsi="Times New Roman" w:cs="Times New Roman"/>
          <w:color w:val="000000"/>
          <w:sz w:val="20"/>
          <w:szCs w:val="20"/>
          <w:lang w:eastAsia="pl-PL"/>
        </w:rPr>
      </w:pPr>
      <w:r w:rsidRPr="00436FDE">
        <w:rPr>
          <w:rFonts w:ascii="Times New Roman" w:eastAsia="Times New Roman" w:hAnsi="Times New Roman" w:cs="Times New Roman"/>
          <w:color w:val="000000"/>
          <w:sz w:val="20"/>
          <w:szCs w:val="20"/>
          <w:lang w:eastAsia="pl-PL"/>
        </w:rPr>
        <w:t>Dostawę urządzeń ostatecznie uzgodnić ze Spółką Sądeckie Wodociągi z o.o. w Nowym Sączu</w:t>
      </w:r>
      <w:bookmarkStart w:id="1" w:name="_GoBack"/>
      <w:bookmarkEnd w:id="1"/>
    </w:p>
    <w:p w:rsidR="006A45CD" w:rsidRDefault="006A45CD" w:rsidP="006A45CD">
      <w:pPr>
        <w:pStyle w:val="Default"/>
        <w:spacing w:line="360" w:lineRule="auto"/>
        <w:jc w:val="both"/>
        <w:rPr>
          <w:rFonts w:asciiTheme="minorHAnsi" w:hAnsiTheme="minorHAnsi" w:cs="Arial"/>
          <w:color w:val="auto"/>
        </w:rPr>
      </w:pPr>
    </w:p>
    <w:p w:rsidR="00B74C79" w:rsidRPr="006A45CD" w:rsidRDefault="00B74C79" w:rsidP="006A45CD"/>
    <w:sectPr w:rsidR="00B74C79" w:rsidRPr="006A45CD" w:rsidSect="00D307AD">
      <w:headerReference w:type="default" r:id="rId10"/>
      <w:footerReference w:type="default" r:id="rId11"/>
      <w:pgSz w:w="11906" w:h="16838"/>
      <w:pgMar w:top="284" w:right="284" w:bottom="284" w:left="284" w:header="28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3D7" w:rsidRDefault="008A73D7" w:rsidP="0041457B">
      <w:pPr>
        <w:spacing w:after="0" w:line="240" w:lineRule="auto"/>
      </w:pPr>
      <w:r>
        <w:separator/>
      </w:r>
    </w:p>
  </w:endnote>
  <w:endnote w:type="continuationSeparator" w:id="0">
    <w:p w:rsidR="008A73D7" w:rsidRDefault="008A73D7" w:rsidP="0041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libri Light">
    <w:altName w:val="Calibri"/>
    <w:charset w:val="EE"/>
    <w:family w:val="swiss"/>
    <w:pitch w:val="variable"/>
    <w:sig w:usb0="00000001"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8"/>
      <w:gridCol w:w="3827"/>
      <w:gridCol w:w="3114"/>
    </w:tblGrid>
    <w:tr w:rsidR="00B62E5C" w:rsidTr="009F096B">
      <w:tc>
        <w:tcPr>
          <w:tcW w:w="4258" w:type="dxa"/>
        </w:tcPr>
        <w:p w:rsidR="00B62E5C" w:rsidRDefault="00D46D66">
          <w:pPr>
            <w:pStyle w:val="Stopka"/>
          </w:pPr>
          <w:r w:rsidRPr="00D46D66">
            <w:rPr>
              <w:noProof/>
              <w:sz w:val="12"/>
              <w:szCs w:val="12"/>
              <w:lang w:eastAsia="pl-PL"/>
            </w:rPr>
            <mc:AlternateContent>
              <mc:Choice Requires="wps">
                <w:drawing>
                  <wp:anchor distT="0" distB="0" distL="114300" distR="114300" simplePos="0" relativeHeight="251661312" behindDoc="0" locked="0" layoutInCell="1" allowOverlap="1" wp14:anchorId="3647FE4D" wp14:editId="02F38E78">
                    <wp:simplePos x="0" y="0"/>
                    <wp:positionH relativeFrom="column">
                      <wp:posOffset>125730</wp:posOffset>
                    </wp:positionH>
                    <wp:positionV relativeFrom="paragraph">
                      <wp:posOffset>55880</wp:posOffset>
                    </wp:positionV>
                    <wp:extent cx="6839585" cy="0"/>
                    <wp:effectExtent l="0" t="0" r="37465" b="19050"/>
                    <wp:wrapNone/>
                    <wp:docPr id="39" name="Łącznik prosty 39"/>
                    <wp:cNvGraphicFramePr/>
                    <a:graphic xmlns:a="http://schemas.openxmlformats.org/drawingml/2006/main">
                      <a:graphicData uri="http://schemas.microsoft.com/office/word/2010/wordprocessingShape">
                        <wps:wsp>
                          <wps:cNvCnPr/>
                          <wps:spPr>
                            <a:xfrm>
                              <a:off x="0" y="0"/>
                              <a:ext cx="6839585" cy="0"/>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y 3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pt,4.4pt" to="548.4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" strokecolor="#2e74b5 [2404]" strokeweight="1pt">
                    <v:stroke joinstyle="miter"/>
                  </v:line>
                </w:pict>
              </mc:Fallback>
            </mc:AlternateContent>
          </w:r>
          <w:r w:rsidR="00B62E5C">
            <w:rPr>
              <w:noProof/>
              <w:lang w:eastAsia="pl-PL"/>
            </w:rPr>
            <w:drawing>
              <wp:inline distT="0" distB="0" distL="0" distR="0" wp14:anchorId="54AD3170" wp14:editId="134E771A">
                <wp:extent cx="2649600" cy="7740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apier_projektowy_stopka_bez WS.png"/>
                        <pic:cNvPicPr/>
                      </pic:nvPicPr>
                      <pic:blipFill>
                        <a:blip r:embed="rId1">
                          <a:extLst>
                            <a:ext uri="{28A0092B-C50C-407E-A947-70E740481C1C}">
                              <a14:useLocalDpi xmlns:a14="http://schemas.microsoft.com/office/drawing/2010/main" val="0"/>
                            </a:ext>
                          </a:extLst>
                        </a:blip>
                        <a:stretch>
                          <a:fillRect/>
                        </a:stretch>
                      </pic:blipFill>
                      <pic:spPr>
                        <a:xfrm>
                          <a:off x="0" y="0"/>
                          <a:ext cx="2649600" cy="774000"/>
                        </a:xfrm>
                        <a:prstGeom prst="rect">
                          <a:avLst/>
                        </a:prstGeom>
                      </pic:spPr>
                    </pic:pic>
                  </a:graphicData>
                </a:graphic>
              </wp:inline>
            </w:drawing>
          </w:r>
        </w:p>
      </w:tc>
      <w:tc>
        <w:tcPr>
          <w:tcW w:w="3827" w:type="dxa"/>
          <w:vAlign w:val="center"/>
        </w:tcPr>
        <w:p w:rsidR="00D46D66" w:rsidRDefault="00D46D66" w:rsidP="009F096B">
          <w:pPr>
            <w:pStyle w:val="Stopka"/>
            <w:jc w:val="center"/>
            <w:rPr>
              <w:rFonts w:ascii="Arial" w:hAnsi="Arial" w:cs="Arial"/>
              <w:sz w:val="12"/>
              <w:szCs w:val="12"/>
            </w:rPr>
          </w:pPr>
        </w:p>
        <w:p w:rsidR="009F096B" w:rsidRPr="00F147BC" w:rsidRDefault="009F096B" w:rsidP="009F096B">
          <w:pPr>
            <w:pStyle w:val="Stopka"/>
            <w:jc w:val="center"/>
            <w:rPr>
              <w:rFonts w:ascii="Arial" w:hAnsi="Arial" w:cs="Arial"/>
              <w:color w:val="1F3864" w:themeColor="accent5" w:themeShade="80"/>
              <w:sz w:val="14"/>
              <w:szCs w:val="14"/>
            </w:rPr>
          </w:pPr>
          <w:r w:rsidRPr="00F147BC">
            <w:rPr>
              <w:rFonts w:ascii="Arial" w:hAnsi="Arial" w:cs="Arial"/>
              <w:color w:val="1F3864" w:themeColor="accent5" w:themeShade="80"/>
              <w:sz w:val="14"/>
              <w:szCs w:val="14"/>
            </w:rPr>
            <w:t>Projekt „Zaawansowana technologicznie, inteligentna infrastruktura (krytyczna) sieci wodociągowej dla systemów zbiorowego zaopatrzenia w wodę”</w:t>
          </w:r>
        </w:p>
        <w:p w:rsidR="00B62E5C" w:rsidRPr="009F096B" w:rsidRDefault="009F096B" w:rsidP="009F096B">
          <w:pPr>
            <w:pStyle w:val="Stopka"/>
            <w:jc w:val="center"/>
            <w:rPr>
              <w:sz w:val="18"/>
              <w:szCs w:val="18"/>
            </w:rPr>
          </w:pPr>
          <w:r w:rsidRPr="00F147BC">
            <w:rPr>
              <w:rFonts w:ascii="Arial" w:hAnsi="Arial" w:cs="Arial"/>
              <w:color w:val="1F3864" w:themeColor="accent5" w:themeShade="80"/>
              <w:sz w:val="14"/>
              <w:szCs w:val="14"/>
            </w:rPr>
            <w:t xml:space="preserve"> nr naboru POIR.04.01.04-00-0016/18</w:t>
          </w:r>
        </w:p>
      </w:tc>
      <w:tc>
        <w:tcPr>
          <w:tcW w:w="3114" w:type="dxa"/>
        </w:tcPr>
        <w:p w:rsidR="00B62E5C" w:rsidRDefault="00B62E5C" w:rsidP="00D3719B">
          <w:pPr>
            <w:pStyle w:val="Stopka"/>
            <w:jc w:val="right"/>
          </w:pPr>
        </w:p>
        <w:p w:rsidR="00B62E5C" w:rsidRDefault="00B62E5C" w:rsidP="00B62E5C">
          <w:pPr>
            <w:pStyle w:val="Stopka"/>
            <w:jc w:val="right"/>
          </w:pPr>
          <w:r>
            <w:t xml:space="preserve">   </w:t>
          </w:r>
          <w:r>
            <w:rPr>
              <w:noProof/>
              <w:lang w:eastAsia="pl-PL"/>
            </w:rPr>
            <w:drawing>
              <wp:inline distT="0" distB="0" distL="0" distR="0" wp14:anchorId="443BC9A8" wp14:editId="44B40820">
                <wp:extent cx="1670400" cy="504000"/>
                <wp:effectExtent l="0" t="0" r="635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w_logo_kolor_poziomo_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70400" cy="504000"/>
                        </a:xfrm>
                        <a:prstGeom prst="rect">
                          <a:avLst/>
                        </a:prstGeom>
                      </pic:spPr>
                    </pic:pic>
                  </a:graphicData>
                </a:graphic>
              </wp:inline>
            </w:drawing>
          </w:r>
        </w:p>
      </w:tc>
    </w:tr>
  </w:tbl>
  <w:p w:rsidR="00D3719B" w:rsidRDefault="00D3719B" w:rsidP="00D307A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3D7" w:rsidRDefault="008A73D7" w:rsidP="0041457B">
      <w:pPr>
        <w:spacing w:after="0" w:line="240" w:lineRule="auto"/>
      </w:pPr>
      <w:r>
        <w:separator/>
      </w:r>
    </w:p>
  </w:footnote>
  <w:footnote w:type="continuationSeparator" w:id="0">
    <w:p w:rsidR="008A73D7" w:rsidRDefault="008A73D7" w:rsidP="004145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7B" w:rsidRDefault="00F161AE">
    <w:pPr>
      <w:pStyle w:val="Nagwek"/>
    </w:pPr>
    <w:r>
      <w:rPr>
        <w:noProof/>
        <w:lang w:eastAsia="pl-PL"/>
      </w:rPr>
      <w:drawing>
        <wp:inline distT="0" distB="0" distL="0" distR="0" wp14:anchorId="022668BE" wp14:editId="168CE55E">
          <wp:extent cx="7200000" cy="740448"/>
          <wp:effectExtent l="0" t="0" r="1270" b="254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ier_projektowy_naglowek_ncbir.png"/>
                  <pic:cNvPicPr/>
                </pic:nvPicPr>
                <pic:blipFill>
                  <a:blip r:embed="rId1">
                    <a:extLst>
                      <a:ext uri="{28A0092B-C50C-407E-A947-70E740481C1C}">
                        <a14:useLocalDpi xmlns:a14="http://schemas.microsoft.com/office/drawing/2010/main" val="0"/>
                      </a:ext>
                    </a:extLst>
                  </a:blip>
                  <a:stretch>
                    <a:fillRect/>
                  </a:stretch>
                </pic:blipFill>
                <pic:spPr>
                  <a:xfrm>
                    <a:off x="0" y="0"/>
                    <a:ext cx="7200000" cy="740448"/>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75E6B"/>
    <w:multiLevelType w:val="multilevel"/>
    <w:tmpl w:val="437EB4AE"/>
    <w:lvl w:ilvl="0">
      <w:start w:val="1"/>
      <w:numFmt w:val="decimal"/>
      <w:lvlText w:val="%1."/>
      <w:lvlJc w:val="left"/>
      <w:pPr>
        <w:ind w:left="1070" w:hanging="360"/>
      </w:pPr>
      <w:rPr>
        <w:rFonts w:hint="default"/>
        <w:b/>
        <w:bCs w:val="0"/>
        <w:strike w:val="0"/>
        <w:color w:val="auto"/>
      </w:rPr>
    </w:lvl>
    <w:lvl w:ilvl="1">
      <w:start w:val="1"/>
      <w:numFmt w:val="decimal"/>
      <w:isLgl/>
      <w:lvlText w:val="%1.%2."/>
      <w:lvlJc w:val="left"/>
      <w:pPr>
        <w:ind w:left="502" w:hanging="360"/>
      </w:pPr>
      <w:rPr>
        <w:rFonts w:hint="default"/>
        <w:b/>
        <w:bCs/>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
    <w:nsid w:val="09361D3A"/>
    <w:multiLevelType w:val="hybridMultilevel"/>
    <w:tmpl w:val="C144BE4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C0843D2"/>
    <w:multiLevelType w:val="hybridMultilevel"/>
    <w:tmpl w:val="435C8AEC"/>
    <w:lvl w:ilvl="0" w:tplc="04150017">
      <w:start w:val="1"/>
      <w:numFmt w:val="lowerLetter"/>
      <w:lvlText w:val="%1)"/>
      <w:lvlJc w:val="left"/>
      <w:pPr>
        <w:ind w:left="1222" w:hanging="360"/>
      </w:pPr>
    </w:lvl>
    <w:lvl w:ilvl="1" w:tplc="04150017">
      <w:start w:val="1"/>
      <w:numFmt w:val="lowerLetter"/>
      <w:lvlText w:val="%2)"/>
      <w:lvlJc w:val="left"/>
      <w:pPr>
        <w:ind w:left="1070"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
    <w:nsid w:val="0D8F6BF3"/>
    <w:multiLevelType w:val="hybridMultilevel"/>
    <w:tmpl w:val="3F9244DE"/>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nsid w:val="12BA0E9F"/>
    <w:multiLevelType w:val="multilevel"/>
    <w:tmpl w:val="4B2AFED4"/>
    <w:lvl w:ilvl="0">
      <w:start w:val="1"/>
      <w:numFmt w:val="upperRoman"/>
      <w:lvlText w:val="%1."/>
      <w:lvlJc w:val="righ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nsid w:val="1349064A"/>
    <w:multiLevelType w:val="hybridMultilevel"/>
    <w:tmpl w:val="4A0C3132"/>
    <w:lvl w:ilvl="0" w:tplc="04150017">
      <w:start w:val="1"/>
      <w:numFmt w:val="lowerLetter"/>
      <w:lvlText w:val="%1)"/>
      <w:lvlJc w:val="left"/>
      <w:pPr>
        <w:ind w:left="1070" w:hanging="360"/>
      </w:pPr>
    </w:lvl>
    <w:lvl w:ilvl="1" w:tplc="D9B6D92A">
      <w:start w:val="1"/>
      <w:numFmt w:val="decimal"/>
      <w:lvlText w:val="%2."/>
      <w:lvlJc w:val="left"/>
      <w:pPr>
        <w:ind w:left="1790" w:hanging="360"/>
      </w:pPr>
      <w:rPr>
        <w:rFonts w:hint="default"/>
      </w:r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nsid w:val="171E0FAF"/>
    <w:multiLevelType w:val="hybridMultilevel"/>
    <w:tmpl w:val="1F70949A"/>
    <w:lvl w:ilvl="0" w:tplc="55306266">
      <w:start w:val="1"/>
      <w:numFmt w:val="lowerLetter"/>
      <w:lvlText w:val="%1)"/>
      <w:lvlJc w:val="left"/>
      <w:pPr>
        <w:ind w:left="1080" w:hanging="360"/>
      </w:pPr>
      <w:rPr>
        <w:rFonts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2773101A"/>
    <w:multiLevelType w:val="hybridMultilevel"/>
    <w:tmpl w:val="0FC42BE6"/>
    <w:lvl w:ilvl="0" w:tplc="04150017">
      <w:start w:val="1"/>
      <w:numFmt w:val="lowerLetter"/>
      <w:lvlText w:val="%1)"/>
      <w:lvlJc w:val="left"/>
      <w:pPr>
        <w:ind w:left="1440" w:hanging="360"/>
      </w:pPr>
    </w:lvl>
    <w:lvl w:ilvl="1" w:tplc="9954A500">
      <w:start w:val="1"/>
      <w:numFmt w:val="lowerLetter"/>
      <w:lvlText w:val="%2)"/>
      <w:lvlJc w:val="left"/>
      <w:pPr>
        <w:ind w:left="1070" w:hanging="360"/>
      </w:pPr>
      <w:rPr>
        <w:color w:val="auto"/>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3E057428"/>
    <w:multiLevelType w:val="multilevel"/>
    <w:tmpl w:val="0B28662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45AD41EB"/>
    <w:multiLevelType w:val="hybridMultilevel"/>
    <w:tmpl w:val="088E6F1A"/>
    <w:lvl w:ilvl="0" w:tplc="78CE0578">
      <w:start w:val="1"/>
      <w:numFmt w:val="decimal"/>
      <w:lvlText w:val="%1."/>
      <w:lvlJc w:val="left"/>
      <w:pPr>
        <w:tabs>
          <w:tab w:val="num" w:pos="397"/>
        </w:tabs>
        <w:ind w:left="397" w:hanging="397"/>
      </w:pPr>
      <w:rPr>
        <w:rFonts w:ascii="Arial" w:hAnsi="Arial" w:cs="Arial" w:hint="default"/>
        <w:b/>
        <w:bCs/>
        <w:i/>
        <w:iCs/>
        <w:color w:val="auto"/>
        <w:sz w:val="22"/>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586272EB"/>
    <w:multiLevelType w:val="hybridMultilevel"/>
    <w:tmpl w:val="1882951A"/>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1">
    <w:nsid w:val="5E773598"/>
    <w:multiLevelType w:val="multilevel"/>
    <w:tmpl w:val="8F3A3386"/>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6EC07B32"/>
    <w:multiLevelType w:val="multilevel"/>
    <w:tmpl w:val="73C49D58"/>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78800E38"/>
    <w:multiLevelType w:val="hybridMultilevel"/>
    <w:tmpl w:val="47A84700"/>
    <w:lvl w:ilvl="0" w:tplc="1EA027EA">
      <w:start w:val="1"/>
      <w:numFmt w:val="decimal"/>
      <w:lvlText w:val="%1."/>
      <w:lvlJc w:val="left"/>
      <w:pPr>
        <w:ind w:left="720" w:hanging="360"/>
      </w:pPr>
      <w:rPr>
        <w:rFonts w:hint="default"/>
        <w:color w:val="auto"/>
      </w:rPr>
    </w:lvl>
    <w:lvl w:ilvl="1" w:tplc="ADF63662">
      <w:start w:val="1"/>
      <w:numFmt w:val="lowerLetter"/>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0"/>
  </w:num>
  <w:num w:numId="5">
    <w:abstractNumId w:val="3"/>
  </w:num>
  <w:num w:numId="6">
    <w:abstractNumId w:val="5"/>
  </w:num>
  <w:num w:numId="7">
    <w:abstractNumId w:val="2"/>
  </w:num>
  <w:num w:numId="8">
    <w:abstractNumId w:val="4"/>
  </w:num>
  <w:num w:numId="9">
    <w:abstractNumId w:val="12"/>
  </w:num>
  <w:num w:numId="10">
    <w:abstractNumId w:val="7"/>
  </w:num>
  <w:num w:numId="11">
    <w:abstractNumId w:val="10"/>
  </w:num>
  <w:num w:numId="12">
    <w:abstractNumId w:val="8"/>
  </w:num>
  <w:num w:numId="13">
    <w:abstractNumId w:val="1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8DB"/>
    <w:rsid w:val="00016DEF"/>
    <w:rsid w:val="00056E97"/>
    <w:rsid w:val="0012506D"/>
    <w:rsid w:val="00157597"/>
    <w:rsid w:val="0022007B"/>
    <w:rsid w:val="003F1186"/>
    <w:rsid w:val="0041457B"/>
    <w:rsid w:val="00432D87"/>
    <w:rsid w:val="00436FDE"/>
    <w:rsid w:val="004508DB"/>
    <w:rsid w:val="004D5717"/>
    <w:rsid w:val="005102DE"/>
    <w:rsid w:val="005378EC"/>
    <w:rsid w:val="00683896"/>
    <w:rsid w:val="006A45CD"/>
    <w:rsid w:val="006B219B"/>
    <w:rsid w:val="00752F0B"/>
    <w:rsid w:val="00785F85"/>
    <w:rsid w:val="00787438"/>
    <w:rsid w:val="007E6B6A"/>
    <w:rsid w:val="008529B6"/>
    <w:rsid w:val="00853B8C"/>
    <w:rsid w:val="008A1685"/>
    <w:rsid w:val="008A73D7"/>
    <w:rsid w:val="00907CB5"/>
    <w:rsid w:val="009370D1"/>
    <w:rsid w:val="009B58D6"/>
    <w:rsid w:val="009F096B"/>
    <w:rsid w:val="009F34D6"/>
    <w:rsid w:val="00A720ED"/>
    <w:rsid w:val="00A75216"/>
    <w:rsid w:val="00AD0D96"/>
    <w:rsid w:val="00AE3F61"/>
    <w:rsid w:val="00B11201"/>
    <w:rsid w:val="00B62E5C"/>
    <w:rsid w:val="00B74C79"/>
    <w:rsid w:val="00BB5D25"/>
    <w:rsid w:val="00C5258C"/>
    <w:rsid w:val="00CD3BBE"/>
    <w:rsid w:val="00CF266E"/>
    <w:rsid w:val="00D307AD"/>
    <w:rsid w:val="00D3719B"/>
    <w:rsid w:val="00D46D66"/>
    <w:rsid w:val="00DE3A47"/>
    <w:rsid w:val="00E129D7"/>
    <w:rsid w:val="00E458A7"/>
    <w:rsid w:val="00F041FF"/>
    <w:rsid w:val="00F147BC"/>
    <w:rsid w:val="00F161AE"/>
    <w:rsid w:val="00F16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6A45CD"/>
    <w:pPr>
      <w:keepNext/>
      <w:keepLines/>
      <w:spacing w:before="480" w:after="0" w:line="256" w:lineRule="auto"/>
      <w:outlineLvl w:val="0"/>
    </w:pPr>
    <w:rPr>
      <w:rFonts w:asciiTheme="majorHAnsi" w:eastAsiaTheme="majorEastAsia" w:hAnsiTheme="majorHAnsi" w:cstheme="majorBidi"/>
      <w:b/>
      <w:bCs/>
      <w:color w:val="2E74B5"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145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457B"/>
  </w:style>
  <w:style w:type="paragraph" w:styleId="Stopka">
    <w:name w:val="footer"/>
    <w:basedOn w:val="Normalny"/>
    <w:link w:val="StopkaZnak"/>
    <w:uiPriority w:val="99"/>
    <w:unhideWhenUsed/>
    <w:rsid w:val="004145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457B"/>
  </w:style>
  <w:style w:type="paragraph" w:styleId="Tekstdymka">
    <w:name w:val="Balloon Text"/>
    <w:basedOn w:val="Normalny"/>
    <w:link w:val="TekstdymkaZnak"/>
    <w:uiPriority w:val="99"/>
    <w:semiHidden/>
    <w:unhideWhenUsed/>
    <w:rsid w:val="00D371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719B"/>
    <w:rPr>
      <w:rFonts w:ascii="Segoe UI" w:hAnsi="Segoe UI" w:cs="Segoe UI"/>
      <w:sz w:val="18"/>
      <w:szCs w:val="18"/>
    </w:rPr>
  </w:style>
  <w:style w:type="table" w:styleId="Tabela-Siatka">
    <w:name w:val="Table Grid"/>
    <w:basedOn w:val="Standardowy"/>
    <w:uiPriority w:val="39"/>
    <w:rsid w:val="00D37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4508DB"/>
    <w:pPr>
      <w:spacing w:after="0" w:line="240" w:lineRule="auto"/>
    </w:pPr>
  </w:style>
  <w:style w:type="paragraph" w:customStyle="1" w:styleId="Default">
    <w:name w:val="Default"/>
    <w:rsid w:val="00B74C79"/>
    <w:pPr>
      <w:autoSpaceDE w:val="0"/>
      <w:autoSpaceDN w:val="0"/>
      <w:adjustRightInd w:val="0"/>
      <w:spacing w:after="0" w:line="240" w:lineRule="auto"/>
    </w:pPr>
    <w:rPr>
      <w:rFonts w:ascii="Tahoma" w:eastAsia="Calibri" w:hAnsi="Tahoma" w:cs="Tahoma"/>
      <w:color w:val="000000"/>
      <w:sz w:val="24"/>
      <w:szCs w:val="24"/>
    </w:rPr>
  </w:style>
  <w:style w:type="paragraph" w:styleId="Akapitzlist">
    <w:name w:val="List Paragraph"/>
    <w:basedOn w:val="Normalny"/>
    <w:uiPriority w:val="34"/>
    <w:qFormat/>
    <w:rsid w:val="00B74C79"/>
    <w:pPr>
      <w:spacing w:line="256" w:lineRule="auto"/>
      <w:ind w:left="720"/>
      <w:contextualSpacing/>
    </w:pPr>
    <w:rPr>
      <w:rFonts w:ascii="Calibri" w:eastAsia="Calibri" w:hAnsi="Calibri" w:cs="Times New Roman"/>
    </w:rPr>
  </w:style>
  <w:style w:type="character" w:styleId="Hipercze">
    <w:name w:val="Hyperlink"/>
    <w:basedOn w:val="Domylnaczcionkaakapitu"/>
    <w:uiPriority w:val="99"/>
    <w:semiHidden/>
    <w:unhideWhenUsed/>
    <w:rsid w:val="00B11201"/>
    <w:rPr>
      <w:color w:val="0563C1" w:themeColor="hyperlink"/>
      <w:u w:val="single"/>
    </w:rPr>
  </w:style>
  <w:style w:type="character" w:customStyle="1" w:styleId="Nagwek1Znak">
    <w:name w:val="Nagłówek 1 Znak"/>
    <w:basedOn w:val="Domylnaczcionkaakapitu"/>
    <w:link w:val="Nagwek1"/>
    <w:uiPriority w:val="9"/>
    <w:rsid w:val="006A45CD"/>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6A45CD"/>
    <w:pPr>
      <w:keepNext/>
      <w:keepLines/>
      <w:spacing w:before="480" w:after="0" w:line="256" w:lineRule="auto"/>
      <w:outlineLvl w:val="0"/>
    </w:pPr>
    <w:rPr>
      <w:rFonts w:asciiTheme="majorHAnsi" w:eastAsiaTheme="majorEastAsia" w:hAnsiTheme="majorHAnsi" w:cstheme="majorBidi"/>
      <w:b/>
      <w:bCs/>
      <w:color w:val="2E74B5"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145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457B"/>
  </w:style>
  <w:style w:type="paragraph" w:styleId="Stopka">
    <w:name w:val="footer"/>
    <w:basedOn w:val="Normalny"/>
    <w:link w:val="StopkaZnak"/>
    <w:uiPriority w:val="99"/>
    <w:unhideWhenUsed/>
    <w:rsid w:val="004145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457B"/>
  </w:style>
  <w:style w:type="paragraph" w:styleId="Tekstdymka">
    <w:name w:val="Balloon Text"/>
    <w:basedOn w:val="Normalny"/>
    <w:link w:val="TekstdymkaZnak"/>
    <w:uiPriority w:val="99"/>
    <w:semiHidden/>
    <w:unhideWhenUsed/>
    <w:rsid w:val="00D371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719B"/>
    <w:rPr>
      <w:rFonts w:ascii="Segoe UI" w:hAnsi="Segoe UI" w:cs="Segoe UI"/>
      <w:sz w:val="18"/>
      <w:szCs w:val="18"/>
    </w:rPr>
  </w:style>
  <w:style w:type="table" w:styleId="Tabela-Siatka">
    <w:name w:val="Table Grid"/>
    <w:basedOn w:val="Standardowy"/>
    <w:uiPriority w:val="39"/>
    <w:rsid w:val="00D37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4508DB"/>
    <w:pPr>
      <w:spacing w:after="0" w:line="240" w:lineRule="auto"/>
    </w:pPr>
  </w:style>
  <w:style w:type="paragraph" w:customStyle="1" w:styleId="Default">
    <w:name w:val="Default"/>
    <w:rsid w:val="00B74C79"/>
    <w:pPr>
      <w:autoSpaceDE w:val="0"/>
      <w:autoSpaceDN w:val="0"/>
      <w:adjustRightInd w:val="0"/>
      <w:spacing w:after="0" w:line="240" w:lineRule="auto"/>
    </w:pPr>
    <w:rPr>
      <w:rFonts w:ascii="Tahoma" w:eastAsia="Calibri" w:hAnsi="Tahoma" w:cs="Tahoma"/>
      <w:color w:val="000000"/>
      <w:sz w:val="24"/>
      <w:szCs w:val="24"/>
    </w:rPr>
  </w:style>
  <w:style w:type="paragraph" w:styleId="Akapitzlist">
    <w:name w:val="List Paragraph"/>
    <w:basedOn w:val="Normalny"/>
    <w:uiPriority w:val="34"/>
    <w:qFormat/>
    <w:rsid w:val="00B74C79"/>
    <w:pPr>
      <w:spacing w:line="256" w:lineRule="auto"/>
      <w:ind w:left="720"/>
      <w:contextualSpacing/>
    </w:pPr>
    <w:rPr>
      <w:rFonts w:ascii="Calibri" w:eastAsia="Calibri" w:hAnsi="Calibri" w:cs="Times New Roman"/>
    </w:rPr>
  </w:style>
  <w:style w:type="character" w:styleId="Hipercze">
    <w:name w:val="Hyperlink"/>
    <w:basedOn w:val="Domylnaczcionkaakapitu"/>
    <w:uiPriority w:val="99"/>
    <w:semiHidden/>
    <w:unhideWhenUsed/>
    <w:rsid w:val="00B11201"/>
    <w:rPr>
      <w:color w:val="0563C1" w:themeColor="hyperlink"/>
      <w:u w:val="single"/>
    </w:rPr>
  </w:style>
  <w:style w:type="character" w:customStyle="1" w:styleId="Nagwek1Znak">
    <w:name w:val="Nagłówek 1 Znak"/>
    <w:basedOn w:val="Domylnaczcionkaakapitu"/>
    <w:link w:val="Nagwek1"/>
    <w:uiPriority w:val="9"/>
    <w:rsid w:val="006A45CD"/>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342748">
      <w:bodyDiv w:val="1"/>
      <w:marLeft w:val="0"/>
      <w:marRight w:val="0"/>
      <w:marTop w:val="0"/>
      <w:marBottom w:val="0"/>
      <w:divBdr>
        <w:top w:val="none" w:sz="0" w:space="0" w:color="auto"/>
        <w:left w:val="none" w:sz="0" w:space="0" w:color="auto"/>
        <w:bottom w:val="none" w:sz="0" w:space="0" w:color="auto"/>
        <w:right w:val="none" w:sz="0" w:space="0" w:color="auto"/>
      </w:divBdr>
    </w:div>
    <w:div w:id="592058689">
      <w:bodyDiv w:val="1"/>
      <w:marLeft w:val="0"/>
      <w:marRight w:val="0"/>
      <w:marTop w:val="0"/>
      <w:marBottom w:val="0"/>
      <w:divBdr>
        <w:top w:val="none" w:sz="0" w:space="0" w:color="auto"/>
        <w:left w:val="none" w:sz="0" w:space="0" w:color="auto"/>
        <w:bottom w:val="none" w:sz="0" w:space="0" w:color="auto"/>
        <w:right w:val="none" w:sz="0" w:space="0" w:color="auto"/>
      </w:divBdr>
    </w:div>
    <w:div w:id="1056709355">
      <w:bodyDiv w:val="1"/>
      <w:marLeft w:val="0"/>
      <w:marRight w:val="0"/>
      <w:marTop w:val="0"/>
      <w:marBottom w:val="0"/>
      <w:divBdr>
        <w:top w:val="none" w:sz="0" w:space="0" w:color="auto"/>
        <w:left w:val="none" w:sz="0" w:space="0" w:color="auto"/>
        <w:bottom w:val="none" w:sz="0" w:space="0" w:color="auto"/>
        <w:right w:val="none" w:sz="0" w:space="0" w:color="auto"/>
      </w:divBdr>
    </w:div>
    <w:div w:id="1357079207">
      <w:bodyDiv w:val="1"/>
      <w:marLeft w:val="0"/>
      <w:marRight w:val="0"/>
      <w:marTop w:val="0"/>
      <w:marBottom w:val="0"/>
      <w:divBdr>
        <w:top w:val="none" w:sz="0" w:space="0" w:color="auto"/>
        <w:left w:val="none" w:sz="0" w:space="0" w:color="auto"/>
        <w:bottom w:val="none" w:sz="0" w:space="0" w:color="auto"/>
        <w:right w:val="none" w:sz="0" w:space="0" w:color="auto"/>
      </w:divBdr>
    </w:div>
    <w:div w:id="1515925809">
      <w:bodyDiv w:val="1"/>
      <w:marLeft w:val="0"/>
      <w:marRight w:val="0"/>
      <w:marTop w:val="0"/>
      <w:marBottom w:val="0"/>
      <w:divBdr>
        <w:top w:val="none" w:sz="0" w:space="0" w:color="auto"/>
        <w:left w:val="none" w:sz="0" w:space="0" w:color="auto"/>
        <w:bottom w:val="none" w:sz="0" w:space="0" w:color="auto"/>
        <w:right w:val="none" w:sz="0" w:space="0" w:color="auto"/>
      </w:divBdr>
    </w:div>
    <w:div w:id="1703479563">
      <w:bodyDiv w:val="1"/>
      <w:marLeft w:val="0"/>
      <w:marRight w:val="0"/>
      <w:marTop w:val="0"/>
      <w:marBottom w:val="0"/>
      <w:divBdr>
        <w:top w:val="none" w:sz="0" w:space="0" w:color="auto"/>
        <w:left w:val="none" w:sz="0" w:space="0" w:color="auto"/>
        <w:bottom w:val="none" w:sz="0" w:space="0" w:color="auto"/>
        <w:right w:val="none" w:sz="0" w:space="0" w:color="auto"/>
      </w:divBdr>
    </w:div>
    <w:div w:id="177355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ploskonka@pk.edu.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p@vistula.wis.pk.edu.pl"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nach\AppData\Local\Microsoft\Windows\Temporary%20Internet%20Files\Content.Outlook\3JU19VKK\Papier1.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Papier1</Template>
  <TotalTime>19</TotalTime>
  <Pages>4</Pages>
  <Words>1319</Words>
  <Characters>7916</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Banach</dc:creator>
  <cp:lastModifiedBy>Sylwia Banach</cp:lastModifiedBy>
  <cp:revision>16</cp:revision>
  <cp:lastPrinted>2020-06-17T11:08:00Z</cp:lastPrinted>
  <dcterms:created xsi:type="dcterms:W3CDTF">2020-09-21T08:57:00Z</dcterms:created>
  <dcterms:modified xsi:type="dcterms:W3CDTF">2020-11-09T10:51:00Z</dcterms:modified>
</cp:coreProperties>
</file>