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A2D" w:rsidRDefault="00B00A2D" w:rsidP="00B00A2D">
      <w:r>
        <w:t xml:space="preserve">Ogłoszenie nr 607038-N-2020 z dnia 2020-11-05 r. </w:t>
      </w:r>
    </w:p>
    <w:p w:rsidR="00B00A2D" w:rsidRDefault="00B00A2D" w:rsidP="00B00A2D">
      <w:pPr>
        <w:jc w:val="center"/>
      </w:pPr>
      <w:r>
        <w:t>Akademia Górniczo - Hutnicza im. Stanisława Staszica: Usługa druku offsetowego i dostawy książek dla Wydawnictw AGH - Kc-zp.272-532/20</w:t>
      </w:r>
      <w:r>
        <w:br/>
      </w:r>
      <w:r w:rsidRPr="00B00A2D">
        <w:rPr>
          <w:b/>
          <w:u w:val="single"/>
        </w:rPr>
        <w:t>OGŁOSZENIE O ZAMÓWIENIU - Usługi</w:t>
      </w:r>
      <w:r>
        <w:t xml:space="preserve"> </w:t>
      </w:r>
    </w:p>
    <w:p w:rsidR="00B00A2D" w:rsidRDefault="00B00A2D" w:rsidP="00B00A2D">
      <w:r>
        <w:rPr>
          <w:b/>
          <w:bCs/>
        </w:rPr>
        <w:t>Zamieszczanie ogłoszenia:</w:t>
      </w:r>
      <w:r>
        <w:t xml:space="preserve"> Zamieszczanie obowiązkowe </w:t>
      </w:r>
    </w:p>
    <w:p w:rsidR="00B00A2D" w:rsidRDefault="00B00A2D" w:rsidP="00B00A2D">
      <w:r>
        <w:rPr>
          <w:b/>
          <w:bCs/>
        </w:rPr>
        <w:t>Ogłoszenie dotyczy:</w:t>
      </w:r>
      <w:r>
        <w:t xml:space="preserve"> Zamówienia publicznego </w:t>
      </w:r>
    </w:p>
    <w:p w:rsidR="00B00A2D" w:rsidRDefault="00B00A2D" w:rsidP="00B00A2D">
      <w:r>
        <w:rPr>
          <w:b/>
          <w:bCs/>
        </w:rPr>
        <w:t xml:space="preserve">Zamówienie dotyczy projektu lub programu współfinansowanego ze środków Unii Europejskiej </w:t>
      </w:r>
    </w:p>
    <w:p w:rsidR="00B00A2D" w:rsidRDefault="00B00A2D" w:rsidP="00B00A2D">
      <w:r>
        <w:t xml:space="preserve">Nie </w:t>
      </w:r>
      <w:r>
        <w:br/>
      </w:r>
      <w:r>
        <w:rPr>
          <w:b/>
          <w:bCs/>
        </w:rPr>
        <w:t>Nazwa projektu lub programu</w:t>
      </w:r>
      <w:r>
        <w:t xml:space="preserve"> </w:t>
      </w:r>
    </w:p>
    <w:p w:rsidR="00B00A2D" w:rsidRDefault="00B00A2D" w:rsidP="00B00A2D">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0A2D" w:rsidRDefault="00B00A2D" w:rsidP="00B00A2D">
      <w:r>
        <w:t xml:space="preserve">Nie </w:t>
      </w:r>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B00A2D" w:rsidRDefault="00B00A2D" w:rsidP="00B00A2D">
      <w:r>
        <w:rPr>
          <w:u w:val="single"/>
        </w:rPr>
        <w:t>SEKCJA I: ZAMAWIAJĄCY</w:t>
      </w:r>
      <w:r>
        <w:t xml:space="preserve"> </w:t>
      </w:r>
    </w:p>
    <w:p w:rsidR="00B00A2D" w:rsidRDefault="00B00A2D" w:rsidP="00B00A2D">
      <w:r>
        <w:rPr>
          <w:b/>
          <w:bCs/>
        </w:rPr>
        <w:t xml:space="preserve">Postępowanie przeprowadza centralny zamawiający </w:t>
      </w:r>
    </w:p>
    <w:p w:rsidR="00B00A2D" w:rsidRDefault="00B00A2D" w:rsidP="00B00A2D">
      <w:r>
        <w:t xml:space="preserve">Nie </w:t>
      </w:r>
    </w:p>
    <w:p w:rsidR="00B00A2D" w:rsidRDefault="00B00A2D" w:rsidP="00B00A2D">
      <w:r>
        <w:rPr>
          <w:b/>
          <w:bCs/>
        </w:rPr>
        <w:t xml:space="preserve">Postępowanie przeprowadza podmiot, któremu zamawiający powierzył/powierzyli przeprowadzenie postępowania </w:t>
      </w:r>
    </w:p>
    <w:p w:rsidR="00B00A2D" w:rsidRDefault="00B00A2D" w:rsidP="00B00A2D">
      <w:r>
        <w:t xml:space="preserve">Nie </w:t>
      </w:r>
    </w:p>
    <w:p w:rsidR="00B00A2D" w:rsidRDefault="00B00A2D" w:rsidP="00B00A2D">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B00A2D" w:rsidRDefault="00B00A2D" w:rsidP="00B00A2D">
      <w:r>
        <w:t xml:space="preserve">Nie </w:t>
      </w:r>
      <w:r>
        <w:br/>
        <w:t xml:space="preserve">Jeżeli tak, należy wymienić zamawiających, którzy wspólnie przeprowadzają postępowanie oraz podać adresy ich siedzib, krajowe numery identyfikacyjne oraz osoby do kontaktów wraz z danymi do kontaktów: </w:t>
      </w:r>
      <w:r>
        <w:br/>
      </w:r>
      <w:r>
        <w:rPr>
          <w:b/>
          <w:bCs/>
        </w:rPr>
        <w:t xml:space="preserve">Postępowanie jest przeprowadzane wspólnie z zamawiającymi z innych państw członkowskich Unii Europejskiej </w:t>
      </w:r>
    </w:p>
    <w:p w:rsidR="00B00A2D" w:rsidRDefault="00B00A2D" w:rsidP="00B00A2D">
      <w:r>
        <w:t xml:space="preserve">Nie </w:t>
      </w:r>
    </w:p>
    <w:p w:rsidR="00B00A2D" w:rsidRDefault="00B00A2D" w:rsidP="00B00A2D">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B00A2D" w:rsidRDefault="00B00A2D" w:rsidP="00B00A2D">
      <w:r>
        <w:rPr>
          <w:b/>
          <w:bCs/>
        </w:rPr>
        <w:t xml:space="preserve">I. 1) NAZWA I ADRES: </w:t>
      </w:r>
      <w:r>
        <w:t xml:space="preserve">Akademia Górniczo - Hutnicza im. Stanisława Staszica, krajowy numer identyfikacyjny 15770000000000, ul. Al. Mickiewicza  30 , 30-059  Kraków, woj. małopolskie, państwo Polska, tel. (12)6173595, e-mail dzp@agh.edu.pl, faks (12)6173595. </w:t>
      </w:r>
      <w:r>
        <w:br/>
        <w:t xml:space="preserve">Adres strony internetowej (URL): www.dzp.agh.edu.pl </w:t>
      </w:r>
      <w:r>
        <w:br/>
        <w:t xml:space="preserve">Adres profilu nabywcy: </w:t>
      </w:r>
      <w:r>
        <w:br/>
        <w:t xml:space="preserve">Adres strony internetowej pod którym można uzyskać dostęp do narzędzi i urządzeń lub formatów plików, które nie są ogólnie dostępne </w:t>
      </w:r>
    </w:p>
    <w:p w:rsidR="00B00A2D" w:rsidRDefault="00B00A2D" w:rsidP="00B00A2D">
      <w:r>
        <w:rPr>
          <w:b/>
          <w:bCs/>
        </w:rPr>
        <w:t xml:space="preserve">I. 2) RODZAJ ZAMAWIAJĄCEGO: </w:t>
      </w:r>
      <w:r>
        <w:t xml:space="preserve">Inny (proszę określić): </w:t>
      </w:r>
      <w:r>
        <w:br/>
        <w:t xml:space="preserve">Uczelnia publiczna </w:t>
      </w:r>
    </w:p>
    <w:p w:rsidR="00B00A2D" w:rsidRDefault="00B00A2D" w:rsidP="00B00A2D">
      <w:r>
        <w:rPr>
          <w:b/>
          <w:bCs/>
        </w:rPr>
        <w:t xml:space="preserve">I.3) WSPÓLNE UDZIELANIE ZAMÓWIENIA </w:t>
      </w:r>
      <w:r>
        <w:rPr>
          <w:b/>
          <w:bCs/>
          <w:i/>
          <w:iCs/>
        </w:rPr>
        <w:t>(jeżeli dotyczy)</w:t>
      </w:r>
      <w:r>
        <w:rPr>
          <w:b/>
          <w:bCs/>
        </w:rPr>
        <w:t xml:space="preserve">: </w:t>
      </w:r>
    </w:p>
    <w:p w:rsidR="00B00A2D" w:rsidRDefault="00B00A2D" w:rsidP="00B00A2D">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B00A2D" w:rsidRDefault="00B00A2D" w:rsidP="00B00A2D">
      <w:r>
        <w:rPr>
          <w:b/>
          <w:bCs/>
        </w:rPr>
        <w:lastRenderedPageBreak/>
        <w:t xml:space="preserve">I.4) KOMUNIKACJA: </w:t>
      </w:r>
      <w:r>
        <w:br/>
      </w:r>
      <w:r>
        <w:rPr>
          <w:b/>
          <w:bCs/>
        </w:rPr>
        <w:t>Nieograniczony, pełny i bezpośredni dostęp do dokumentów z postępowania można uzyskać pod adresem (URL)</w:t>
      </w:r>
      <w:r>
        <w:t xml:space="preserve"> </w:t>
      </w:r>
    </w:p>
    <w:p w:rsidR="00B00A2D" w:rsidRDefault="00B00A2D" w:rsidP="00B00A2D">
      <w:r>
        <w:t xml:space="preserve">Tak </w:t>
      </w:r>
      <w:r>
        <w:br/>
        <w:t xml:space="preserve">www.dzp.agh.edu.pl </w:t>
      </w:r>
      <w:r>
        <w:br/>
      </w:r>
      <w:r>
        <w:rPr>
          <w:b/>
          <w:bCs/>
        </w:rPr>
        <w:t xml:space="preserve">Adres strony internetowej, na której zamieszczona będzie specyfikacja istotnych warunków zamówienia </w:t>
      </w:r>
    </w:p>
    <w:p w:rsidR="00B00A2D" w:rsidRDefault="00B00A2D" w:rsidP="00B00A2D">
      <w:r>
        <w:t xml:space="preserve">Tak </w:t>
      </w:r>
      <w:r>
        <w:br/>
        <w:t xml:space="preserve">www.dzp.agh.edu.pl </w:t>
      </w:r>
      <w:r>
        <w:br/>
      </w:r>
      <w:r>
        <w:rPr>
          <w:b/>
          <w:bCs/>
        </w:rPr>
        <w:t xml:space="preserve">Dostęp do dokumentów z postępowania jest ograniczony - więcej informacji można uzyskać pod adresem </w:t>
      </w:r>
    </w:p>
    <w:p w:rsidR="00B00A2D" w:rsidRDefault="00B00A2D" w:rsidP="00B00A2D">
      <w:r>
        <w:t xml:space="preserve">Nie </w:t>
      </w:r>
      <w:r>
        <w:br/>
      </w:r>
      <w:r>
        <w:rPr>
          <w:b/>
          <w:bCs/>
        </w:rPr>
        <w:t>Oferty lub wnioski o dopuszczenie do udziału w postępowaniu należy przesyłać:</w:t>
      </w:r>
      <w:r>
        <w:t xml:space="preserve"> </w:t>
      </w:r>
      <w:r>
        <w:br/>
      </w:r>
      <w:r>
        <w:rPr>
          <w:b/>
          <w:bCs/>
        </w:rPr>
        <w:t>Elektronicznie</w:t>
      </w:r>
      <w:r>
        <w:t xml:space="preserve"> </w:t>
      </w:r>
    </w:p>
    <w:p w:rsidR="00B00A2D" w:rsidRDefault="00B00A2D" w:rsidP="00B00A2D">
      <w:r>
        <w:t xml:space="preserve">Nie </w:t>
      </w:r>
      <w:r>
        <w:br/>
        <w:t xml:space="preserve">adres </w:t>
      </w:r>
    </w:p>
    <w:p w:rsidR="00B00A2D" w:rsidRDefault="00B00A2D" w:rsidP="00B00A2D">
      <w:r>
        <w:rPr>
          <w:b/>
          <w:bCs/>
        </w:rPr>
        <w:t>Dopuszczone jest przesłanie ofert lub wniosków o dopuszczenie do udziału w postępowaniu w inny sposób:</w:t>
      </w:r>
      <w:r>
        <w:t xml:space="preserve"> </w:t>
      </w:r>
      <w:r>
        <w:br/>
        <w:t xml:space="preserve">Nie </w:t>
      </w:r>
      <w:r>
        <w:br/>
        <w:t xml:space="preserve">Inny sposób: </w:t>
      </w:r>
      <w:r>
        <w:br/>
      </w:r>
      <w:r>
        <w:rPr>
          <w:b/>
          <w:bCs/>
        </w:rPr>
        <w:t>Wymagane jest przesłanie ofert lub wniosków o dopuszczenie do udziału w postępowaniu w inny sposób:</w:t>
      </w:r>
      <w:r>
        <w:t xml:space="preserve"> </w:t>
      </w:r>
      <w:r>
        <w:br/>
        <w:t xml:space="preserve">Tak </w:t>
      </w:r>
      <w:r>
        <w:br/>
        <w:t xml:space="preserve">Inny sposób: </w:t>
      </w:r>
      <w:r>
        <w:br/>
        <w:t xml:space="preserve">Pisemnie, za pośrednictwem operatora pocztowego w rozumieniu ustawy z dnia 23 listopada 2012 r. – prawo pocztowe (Dz. U. z 2017 poz. 1481), osobiście lub za pośrednictwem posłańca </w:t>
      </w:r>
      <w:r>
        <w:br/>
        <w:t xml:space="preserve">Adres: </w:t>
      </w:r>
      <w:r>
        <w:br/>
        <w:t xml:space="preserve">Akademia Górniczo-Hutnicza im. Stanisława Staszica w Krakowie, Dział Zamówień Publicznych, Al. Mickiewicza 30, 30-059 Kraków, paw. C-2, pokój 117 </w:t>
      </w:r>
      <w:r>
        <w:br/>
      </w:r>
      <w:r>
        <w:rPr>
          <w:b/>
          <w:bCs/>
        </w:rPr>
        <w:t>Komunikacja elektroniczna wymaga korzystania z narzędzi i urządzeń lub formatów plików, które nie są ogólnie dostępne</w:t>
      </w:r>
      <w:r>
        <w:t xml:space="preserve"> </w:t>
      </w:r>
    </w:p>
    <w:p w:rsidR="00B00A2D" w:rsidRDefault="00B00A2D" w:rsidP="00B00A2D">
      <w:r>
        <w:t xml:space="preserve">Nie </w:t>
      </w:r>
      <w:r>
        <w:br/>
        <w:t xml:space="preserve">Nieograniczony, pełny, bezpośredni i bezpłatny dostęp do tych narzędzi można uzyskać pod adresem: (URL) </w:t>
      </w:r>
    </w:p>
    <w:p w:rsidR="00B00A2D" w:rsidRDefault="00B00A2D" w:rsidP="00B00A2D">
      <w:r>
        <w:rPr>
          <w:u w:val="single"/>
        </w:rPr>
        <w:t xml:space="preserve">SEKCJA II: PRZEDMIOT ZAMÓWIENIA </w:t>
      </w:r>
      <w:r>
        <w:br/>
      </w:r>
      <w:r>
        <w:rPr>
          <w:b/>
          <w:bCs/>
        </w:rPr>
        <w:t xml:space="preserve">II.1) Nazwa nadana zamówieniu przez zamawiającego: </w:t>
      </w:r>
      <w:r>
        <w:t xml:space="preserve">Usługa druku offsetowego i dostawy książek dla Wydawnictw AGH - Kc-zp.272-532/20 </w:t>
      </w:r>
      <w:r>
        <w:br/>
      </w:r>
      <w:r>
        <w:rPr>
          <w:b/>
          <w:bCs/>
        </w:rPr>
        <w:t xml:space="preserve">Numer referencyjny: </w:t>
      </w:r>
      <w:r>
        <w:t xml:space="preserve">Kc-zp.272-532/20 </w:t>
      </w:r>
      <w:r>
        <w:br/>
      </w:r>
      <w:r>
        <w:rPr>
          <w:b/>
          <w:bCs/>
        </w:rPr>
        <w:t xml:space="preserve">Przed wszczęciem postępowania o udzielenie zamówienia przeprowadzono dialog techniczny </w:t>
      </w:r>
    </w:p>
    <w:p w:rsidR="00B00A2D" w:rsidRDefault="00B00A2D" w:rsidP="00B00A2D">
      <w:pPr>
        <w:jc w:val="both"/>
      </w:pPr>
      <w:r>
        <w:t xml:space="preserve">Nie </w:t>
      </w:r>
      <w:r>
        <w:br/>
      </w:r>
      <w:r>
        <w:rPr>
          <w:b/>
          <w:bCs/>
        </w:rPr>
        <w:t xml:space="preserve">II.2) Rodzaj zamówienia: </w:t>
      </w:r>
      <w:r>
        <w:t xml:space="preserve">Usługi </w:t>
      </w:r>
      <w:r>
        <w:br/>
      </w:r>
      <w:r>
        <w:rPr>
          <w:b/>
          <w:bCs/>
        </w:rPr>
        <w:t>II.3) Informacja o możliwości składania ofert częściowych</w:t>
      </w:r>
      <w:r>
        <w:t xml:space="preserve"> </w:t>
      </w:r>
      <w:r>
        <w:br/>
        <w:t xml:space="preserve">Zamówienie podzielone jest na części: </w:t>
      </w:r>
    </w:p>
    <w:p w:rsidR="00B00A2D" w:rsidRDefault="00B00A2D" w:rsidP="00B00A2D">
      <w:r>
        <w:t xml:space="preserve">Nie </w:t>
      </w:r>
      <w:r>
        <w:br/>
      </w:r>
      <w:r>
        <w:rPr>
          <w:b/>
          <w:bCs/>
        </w:rPr>
        <w:t>Oferty lub wnioski o dopuszczenie do udziału w postępowaniu można składać w odniesieniu do:</w:t>
      </w:r>
      <w:r>
        <w:t xml:space="preserve"> </w:t>
      </w:r>
    </w:p>
    <w:p w:rsidR="00B00A2D" w:rsidRDefault="00B00A2D" w:rsidP="00B00A2D">
      <w:r>
        <w:rPr>
          <w:b/>
          <w:bCs/>
        </w:rPr>
        <w:t>Zamawiający zastrzega sobie prawo do udzielenia łącznie następujących części lub grup części:</w:t>
      </w:r>
      <w:r>
        <w:t xml:space="preserve"> </w:t>
      </w:r>
      <w:r>
        <w:br/>
      </w:r>
      <w:r>
        <w:rPr>
          <w:b/>
          <w:bCs/>
        </w:rPr>
        <w:t>Maksymalna liczba części zamówienia, na które może zostać udzielone zamówienie jednemu wykonawcy:</w:t>
      </w:r>
      <w:r>
        <w:t xml:space="preserve"> </w:t>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Przedmiotem zamówienia jest usługa druku offsetowego i dostawy książek dla Wydawnictw AGH - Kc-zp.272-532/20. </w:t>
      </w:r>
      <w:r>
        <w:br/>
      </w:r>
      <w:r>
        <w:lastRenderedPageBreak/>
        <w:br/>
      </w:r>
      <w:r>
        <w:rPr>
          <w:b/>
          <w:bCs/>
        </w:rPr>
        <w:t xml:space="preserve">II.5) Główny kod CPV: </w:t>
      </w:r>
      <w:r>
        <w:t xml:space="preserve">79823000-9 </w:t>
      </w:r>
      <w:r>
        <w:br/>
      </w:r>
      <w:r>
        <w:rPr>
          <w:b/>
          <w:bCs/>
        </w:rPr>
        <w:t>Dodatkowe kody CPV:</w:t>
      </w:r>
      <w:r>
        <w:t xml:space="preserve"> </w:t>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r>
        <w:br/>
      </w:r>
      <w:r>
        <w:rPr>
          <w:i/>
          <w:iCs/>
        </w:rPr>
        <w:t>(w przypadku umów ramowych lub dynamicznego systemu zakupów – szacunkowa całkowita maksymalna wartość w całym okresie obowiązywania umowy ramowej lub dynamicznego systemu zakupów)</w:t>
      </w:r>
      <w:r>
        <w:t xml:space="preserve"> </w:t>
      </w:r>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r>
        <w:br/>
      </w:r>
      <w:r>
        <w:rPr>
          <w:b/>
          <w:bCs/>
        </w:rPr>
        <w:t>II.8) Okres, w którym realizowane będzie zamówienie lub okres, na który została zawarta umowa ramowa lub okres, na który został ustanowiony dynamiczny system zakupów:</w:t>
      </w:r>
      <w:r>
        <w:t xml:space="preserve"> </w:t>
      </w:r>
      <w:r>
        <w:br/>
        <w:t>miesiącach:  12  </w:t>
      </w:r>
      <w:r>
        <w:rPr>
          <w:i/>
          <w:iCs/>
        </w:rPr>
        <w:t xml:space="preserve"> lub </w:t>
      </w:r>
      <w:r>
        <w:rPr>
          <w:b/>
          <w:bCs/>
        </w:rPr>
        <w:t>dniach:</w:t>
      </w:r>
      <w:r>
        <w:t xml:space="preserve"> </w:t>
      </w:r>
      <w:r>
        <w:br/>
      </w:r>
      <w:r>
        <w:rPr>
          <w:i/>
          <w:iCs/>
        </w:rPr>
        <w:t>lub</w:t>
      </w:r>
      <w:r>
        <w:t xml:space="preserve"> </w:t>
      </w:r>
      <w:r>
        <w:br/>
      </w:r>
      <w:r>
        <w:rPr>
          <w:b/>
          <w:bCs/>
        </w:rPr>
        <w:t xml:space="preserve">data rozpoczęcia: </w:t>
      </w:r>
      <w:r>
        <w:t> </w:t>
      </w:r>
      <w:r>
        <w:rPr>
          <w:i/>
          <w:iCs/>
        </w:rPr>
        <w:t xml:space="preserve"> lub </w:t>
      </w:r>
      <w:r>
        <w:rPr>
          <w:b/>
          <w:bCs/>
        </w:rPr>
        <w:t xml:space="preserve">zakończenia: </w:t>
      </w:r>
      <w:r>
        <w:br/>
      </w:r>
      <w:r>
        <w:rPr>
          <w:b/>
          <w:bCs/>
        </w:rPr>
        <w:t xml:space="preserve">II.9) Informacje dodatkowe: </w:t>
      </w:r>
      <w:r>
        <w:t xml:space="preserve">Zamówienie w musi zostać zrealizowane w terminie: przez okres 12 miesięcy od daty podpisania umowy. </w:t>
      </w:r>
    </w:p>
    <w:p w:rsidR="00B00A2D" w:rsidRDefault="00B00A2D" w:rsidP="00B00A2D">
      <w:r>
        <w:rPr>
          <w:u w:val="single"/>
        </w:rPr>
        <w:t xml:space="preserve">SEKCJA III: INFORMACJE O CHARAKTERZE PRAWNYM, EKONOMICZNYM, FINANSOWYM I TECHNICZNYM </w:t>
      </w:r>
    </w:p>
    <w:p w:rsidR="00B00A2D" w:rsidRDefault="00B00A2D" w:rsidP="00B00A2D">
      <w:r>
        <w:rPr>
          <w:b/>
          <w:bCs/>
        </w:rPr>
        <w:t xml:space="preserve">III.1) WARUNKI UDZIAŁU W POSTĘPOWANIU </w:t>
      </w:r>
    </w:p>
    <w:p w:rsidR="00B00A2D" w:rsidRDefault="00B00A2D" w:rsidP="00B00A2D">
      <w:r>
        <w:rPr>
          <w:b/>
          <w:bCs/>
        </w:rPr>
        <w:t>III.1.1) Kompetencje lub uprawnienia do prowadzenia określonej działalności zawodowej, o ile wynika to z odrębnych przepisów</w:t>
      </w:r>
      <w:r>
        <w:t xml:space="preserve"> </w:t>
      </w:r>
      <w:r>
        <w:br/>
        <w:t xml:space="preserve">Określenie warunków: Zamawiający nie opisuje, nie wyznacza szczegółowego warunku w tym zakresie. </w:t>
      </w:r>
      <w:r>
        <w:br/>
        <w:t xml:space="preserve">Informacje dodatkowe </w:t>
      </w:r>
      <w:r>
        <w:br/>
      </w:r>
      <w:r>
        <w:rPr>
          <w:b/>
          <w:bCs/>
        </w:rPr>
        <w:t xml:space="preserve">III.1.2) Sytuacja finansowa lub ekonomiczna </w:t>
      </w:r>
      <w:r>
        <w:br/>
        <w:t xml:space="preserve">Określenie warunków: Zamawiający nie opisuje, nie wyznacza szczegółowego warunku w tym zakresie. </w:t>
      </w:r>
      <w:r>
        <w:br/>
        <w:t xml:space="preserve">Informacje dodatkowe </w:t>
      </w:r>
      <w:r>
        <w:br/>
      </w:r>
      <w:r>
        <w:rPr>
          <w:b/>
          <w:bCs/>
        </w:rPr>
        <w:t xml:space="preserve">III.1.3) Zdolność techniczna lub zawodowa </w:t>
      </w:r>
      <w:r>
        <w:br/>
        <w:t xml:space="preserve">Określenie warunków: Zdolność techniczna lub zawodowa 1. Zamawiający uzna wyżej wymieniony warunek za spełniony, jeżeli Wykonawca wykaże, że w okresie ostatnich 3 lat przed upływem terminu składania ofert, (a jeżeli okres prowadzenia działalności jest krótszy w tym okresie) należycie wykonał (lub jest w trakcie realizacji), a w przypadku świadczeń okresowych lub ciągłych – wykonuje, co najmniej 1 zamówienie na kwotę brutto minimum 100 000,00 zł, polegające na druku książek w technice offsetowej. W przypadku wykazania przez Wykonawcę usługi ciągłej, część zamówienia już faktycznie wykonana musi wypełniać na dzień składania ofert wymogi określone przez zamawiającego. 2. Zamawiający, na każdym etapie postępowania, może uznać, że Wykonawca nie posiada wymaganych zdolności, jeżeli zaangażowanie zasobów technicznych lub zawodowych Wykonawcy w inne przedsięwzięcia gospodarcze Wykonawcy może mieć negatywny wpływ na realizację zamówienia. 3. Wykonawca może w celu potwierdzenia spełniania warunków udziału w postępowaniu, o których mowa w pkt V.1 SIWZ, w stosownych sytuacjach oraz w odniesieniu do konkretnego zamówienia, lub jego części, polegać na zdolnościach technicznych lub zawodowych innych podmiotów, niezależnie od charakteru prawnego łączących go z nim stosunków prawnych. 3.1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3.2 Zamawiający oceni, czy udostępniane wykonawcy przez inne podmioty zdolności techniczne lub zawodowe lub ich sytuacja finansowa lub ekonomiczna, pozwalają na wykazanie przez wykonawcę spełniania warunków udziału w </w:t>
      </w:r>
      <w:r>
        <w:lastRenderedPageBreak/>
        <w:t xml:space="preserve">postępowaniu oraz zbada, czy nie zachodzą wobec tego podmiotu podstawy wykluczenia, o których mowa w art. 24 ust. 1 pkt 13–22 i ust. 5 pkt 1 i pkt 8 ustawy </w:t>
      </w:r>
      <w:proofErr w:type="spellStart"/>
      <w:r>
        <w:t>Pzp</w:t>
      </w:r>
      <w:proofErr w:type="spellEnd"/>
      <w:r>
        <w:t xml:space="preserve">; 3.3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4.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5. W przypadku wykonawców wspólnie ubiegających się o udzielenie zamówienia, warunki określone w pkt V.1.3 musi spełniać co najmniej jeden wykonawca samodzielnie lub wszyscy wykonawcy łącznie. 6. Zamawiający nie określa warunków realizacji zamówienia przez wykonawców, wspólnie ubiegających się o udzielenie zamówienia, w inny sposób, niż w przypadku pojedynczych wykonawców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br/>
        <w:t xml:space="preserve">Informacje dodatkowe: </w:t>
      </w:r>
    </w:p>
    <w:p w:rsidR="00B00A2D" w:rsidRDefault="00B00A2D" w:rsidP="00B00A2D">
      <w:r>
        <w:rPr>
          <w:b/>
          <w:bCs/>
        </w:rPr>
        <w:t xml:space="preserve">III.2) PODSTAWY WYKLUCZENIA </w:t>
      </w:r>
    </w:p>
    <w:p w:rsidR="00B00A2D" w:rsidRDefault="00B00A2D" w:rsidP="00B00A2D">
      <w:r>
        <w:rPr>
          <w:b/>
          <w:bCs/>
        </w:rPr>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r>
      <w:r>
        <w:br/>
      </w:r>
      <w:r>
        <w:br/>
      </w:r>
      <w:r>
        <w:br/>
      </w:r>
      <w:r>
        <w:br/>
      </w:r>
      <w:r>
        <w:br/>
      </w:r>
      <w:r>
        <w:br/>
        <w:t xml:space="preserve">Tak (podstawa wykluczenia określona w art. 24 ust. 5 pkt 8 ustawy </w:t>
      </w:r>
      <w:proofErr w:type="spellStart"/>
      <w:r>
        <w:t>Pzp</w:t>
      </w:r>
      <w:proofErr w:type="spellEnd"/>
      <w:r>
        <w:t xml:space="preserve">) </w:t>
      </w:r>
    </w:p>
    <w:p w:rsidR="00B00A2D" w:rsidRDefault="00B00A2D" w:rsidP="00B00A2D">
      <w:r>
        <w:rPr>
          <w:b/>
          <w:bCs/>
        </w:rPr>
        <w:t xml:space="preserve">III.3) WYKAZ OŚWIADCZEŃ SKŁADANYCH PRZEZ WYKONAWCĘ W CELU WSTĘPNEGO POTWIERDZENIA, ŻE NIE PODLEGA ON WYKLUCZENIU ORAZ SPEŁNIA WARUNKI UDZIAŁU W POSTĘPOWANIU ORAZ SPEŁNIA KRYTERIA SELEKCJI </w:t>
      </w:r>
    </w:p>
    <w:p w:rsidR="00B00A2D" w:rsidRDefault="00B00A2D" w:rsidP="00B00A2D">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B00A2D" w:rsidRDefault="00B00A2D" w:rsidP="00B00A2D">
      <w:r>
        <w:rPr>
          <w:b/>
          <w:bCs/>
        </w:rPr>
        <w:t xml:space="preserve">III.4) WYKAZ OŚWIADCZEŃ LUB DOKUMENTÓW , SKŁADANYCH PRZEZ WYKONAWCĘ W POSTĘPOWANIU NA WEZWANIE ZAMAWIAJACEGO W CELU POTWIERDZENIA OKOLICZNOŚCI, O KTÓRYCH MOWA W ART. 25 UST. 1 PKT 3 USTAWY PZP: </w:t>
      </w:r>
    </w:p>
    <w:p w:rsidR="00B00A2D" w:rsidRDefault="00B00A2D" w:rsidP="00B00A2D">
      <w:r>
        <w:rPr>
          <w:b/>
          <w:bCs/>
        </w:rPr>
        <w:t xml:space="preserve">III.5) WYKAZ OŚWIADCZEŃ LUB DOKUMENTÓW SKŁADANYCH PRZEZ WYKONAWCĘ W POSTĘPOWANIU NA WEZWANIE ZAMAWIAJACEGO W CELU POTWIERDZENIA OKOLICZNOŚCI, O KTÓRYCH MOWA W ART. 25 UST. 1 PKT 1 USTAWY PZP </w:t>
      </w:r>
    </w:p>
    <w:p w:rsidR="00B00A2D" w:rsidRDefault="00B00A2D" w:rsidP="00B00A2D">
      <w:r>
        <w:rPr>
          <w:b/>
          <w:bCs/>
        </w:rPr>
        <w:t>III.5.1) W ZAKRESIE SPEŁNIANIA WARUNKÓW UDZIAŁU W POSTĘPOWANIU:</w:t>
      </w:r>
      <w:r>
        <w:t xml:space="preserve"> </w:t>
      </w:r>
      <w:r>
        <w:br/>
        <w:t xml:space="preserve">Zamawiający przed udzieleniem zamówienia, wezwie wykonawcę, którego oferta została najwyżej oceniona, do złożenia w wyznaczonym, nie krótszym niż 5 dni, terminie, aktualnych na dzień złożenia, następujących dokumentów: a) wykazu usług wykonanych, a w przypadku świadczeń okresowych lub </w:t>
      </w:r>
      <w:r>
        <w:lastRenderedPageBreak/>
        <w:t xml:space="preserve">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w:t>
      </w:r>
      <w:r>
        <w:br/>
      </w:r>
      <w:r>
        <w:rPr>
          <w:b/>
          <w:bCs/>
        </w:rPr>
        <w:t>III.5.2) W ZAKRESIE KRYTERIÓW SELEKCJI:</w:t>
      </w:r>
      <w:r>
        <w:t xml:space="preserve"> </w:t>
      </w:r>
    </w:p>
    <w:p w:rsidR="00B00A2D" w:rsidRDefault="00B00A2D" w:rsidP="00B00A2D">
      <w:r>
        <w:rPr>
          <w:b/>
          <w:bCs/>
        </w:rPr>
        <w:t xml:space="preserve">III.6) WYKAZ OŚWIADCZEŃ LUB DOKUMENTÓW SKŁADANYCH PRZEZ WYKONAWCĘ W POSTĘPOWANIU NA WEZWANIE ZAMAWIAJACEGO W CELU POTWIERDZENIA OKOLICZNOŚCI, O KTÓRYCH MOWA W ART. 25 UST. 1 PKT 2 USTAWY PZP </w:t>
      </w:r>
    </w:p>
    <w:p w:rsidR="00B00A2D" w:rsidRDefault="00B00A2D" w:rsidP="00B00A2D">
      <w:r>
        <w:rPr>
          <w:b/>
          <w:bCs/>
        </w:rPr>
        <w:t xml:space="preserve">III.7) INNE DOKUMENTY NIE WYMIENIONE W pkt III.3) - III.6) </w:t>
      </w:r>
    </w:p>
    <w:p w:rsidR="00B00A2D" w:rsidRDefault="00B00A2D" w:rsidP="00B00A2D">
      <w:r>
        <w:t xml:space="preserve">Oferta wraz ze stanowiącymi jej integralną część załącznikami powinna być sporządzona przez wykonawcę według treści postanowień niniejszej SIWZ. W celu przeprowadzenia oceny ofert w niniejszym postępowaniu oferta powinna zawierać: a) wypełniony i podpisany Formularz Oferty, wypełniony i uzupełniony zgodnie ze wzorem stanowiącym Załącznik Nr 1 do SIWZ (lub zgodnie z jego treścią). b) oświadczenia, o których mowa w pkt VI.2.1. SIWZ według wzoru stanowiącego odpowiednio Załącznik nr 2 i 3 do SIWZ, c) pełnomocnictwo do reprezentowania wykonawcy (wykonawców występujących wspólnie), o ile ofertę składa pełnomocnik, W terminie 3 dni od dnia zamieszczenia przez Zamawiającego na stronie internetowej informacji z otwarcia ofert, o której mowa w art. 86 ust. 5 ustawy </w:t>
      </w:r>
      <w:proofErr w:type="spellStart"/>
      <w:r>
        <w:t>Pzp</w:t>
      </w:r>
      <w:proofErr w:type="spellEnd"/>
      <w:r>
        <w:t xml:space="preserve">, Wykonawca jest zobowiązany przekazać Zamawiającemu oświadczenie o przynależności lub braku przynależności do tej samej grupy kapitałowej, o której mowa w art. 24 ust. 1 pkt 23 ustawy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d) Zamawiający wymaga złożenia wraz z ofertą po 1 egz. książek opatrzonych numerem ISSN lub ISBN wydrukowanych w technice offsetowej przez Wykonawcę z każdego typu podanego poniżej. Dostarczone egzemplarze powinny być zakwalifikowane przez Wykonawcę do danego typu, np. Typ I (oznaczenia próbki powinny znajdować się na próbce). I typ książek - format B5 - oprawa miękka klejona, nie mniej niż 3 kolory + folia albo lakier UV lub folia + lakier UV - środek: papier offset 90 g., zadruk </w:t>
      </w:r>
      <w:proofErr w:type="spellStart"/>
      <w:r>
        <w:t>cz</w:t>
      </w:r>
      <w:proofErr w:type="spellEnd"/>
      <w:r>
        <w:t xml:space="preserve">-b + kolor (co najmniej 5 str. kolorowych) II typ książek - format B5 - oprawa twarda szyta, wyklejka, okleina nie mniej niż 3 kolory + folia albo lakier UV lub folia + lakier UV - środek: papier offset 90 g., zadruk </w:t>
      </w:r>
      <w:proofErr w:type="spellStart"/>
      <w:r>
        <w:t>cz</w:t>
      </w:r>
      <w:proofErr w:type="spellEnd"/>
      <w:r>
        <w:t xml:space="preserve">-b + kolor (co najmniej 5 str. kolorowych) III typ książek - format B5 - oprawa twarda szyta, wyklejka, nie mniej niż 3 kolory + folia albo lakier UV lub folia + lakier UV - środek: papier kredowany, zadruk </w:t>
      </w:r>
      <w:proofErr w:type="spellStart"/>
      <w:r>
        <w:t>cz</w:t>
      </w:r>
      <w:proofErr w:type="spellEnd"/>
      <w:r>
        <w:t xml:space="preserve">-b + kolor (co najmniej 5 str. kolorowych) Złożone książki podlegać będą ocenie jakościowej wg określonych kryteriów dla danego typu. </w:t>
      </w:r>
    </w:p>
    <w:p w:rsidR="00B00A2D" w:rsidRDefault="00B00A2D" w:rsidP="00B00A2D">
      <w:r>
        <w:rPr>
          <w:u w:val="single"/>
        </w:rPr>
        <w:t xml:space="preserve">SEKCJA IV: PROCEDURA </w:t>
      </w:r>
    </w:p>
    <w:p w:rsidR="00B00A2D" w:rsidRDefault="00B00A2D" w:rsidP="00B00A2D">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B00A2D" w:rsidRDefault="00B00A2D" w:rsidP="00B00A2D">
      <w:r>
        <w:t xml:space="preserve">Nie </w:t>
      </w:r>
      <w:r>
        <w:br/>
        <w:t xml:space="preserve">Informacja na temat wadium </w:t>
      </w:r>
      <w:r>
        <w:br/>
      </w:r>
      <w:r>
        <w:rPr>
          <w:b/>
          <w:bCs/>
        </w:rPr>
        <w:t>IV.1.3) Przewiduje się udzielenie zaliczek na poczet wykonania zamówienia:</w:t>
      </w:r>
      <w:r>
        <w:t xml:space="preserve"> </w:t>
      </w:r>
    </w:p>
    <w:p w:rsidR="00B00A2D" w:rsidRDefault="00B00A2D" w:rsidP="00B00A2D">
      <w:r>
        <w:t xml:space="preserve">Nie </w:t>
      </w:r>
      <w:r>
        <w:br/>
        <w:t xml:space="preserve">Należy podać informacje na temat udzielania zaliczek: </w:t>
      </w:r>
      <w:r>
        <w:br/>
      </w:r>
    </w:p>
    <w:p w:rsidR="00B00A2D" w:rsidRDefault="00B00A2D" w:rsidP="00B00A2D">
      <w:r>
        <w:lastRenderedPageBreak/>
        <w:br/>
      </w:r>
      <w:r>
        <w:rPr>
          <w:b/>
          <w:bCs/>
        </w:rPr>
        <w:t xml:space="preserve">IV.1.4) Wymaga się złożenia ofert w postaci katalogów elektronicznych lub dołączenia do ofert katalogów elektronicznych: </w:t>
      </w:r>
    </w:p>
    <w:p w:rsidR="00B00A2D" w:rsidRDefault="00B00A2D" w:rsidP="00B00A2D">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r>
        <w:rPr>
          <w:b/>
          <w:bCs/>
        </w:rPr>
        <w:t xml:space="preserve">IV.1.5.) Wymaga się złożenia oferty wariantowej: </w:t>
      </w:r>
    </w:p>
    <w:p w:rsidR="00B00A2D" w:rsidRDefault="00B00A2D" w:rsidP="00B00A2D">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B00A2D" w:rsidRDefault="00B00A2D" w:rsidP="00B00A2D">
      <w:r>
        <w:t xml:space="preserve">Liczba wykonawców   </w:t>
      </w:r>
      <w:r>
        <w:br/>
        <w:t xml:space="preserve">Przewidywana minimalna liczba wykonawców </w:t>
      </w:r>
      <w:r>
        <w:br/>
        <w:t xml:space="preserve">Maksymalna liczba wykonawców   </w:t>
      </w:r>
      <w:r>
        <w:br/>
        <w:t xml:space="preserve">Kryteria selekcji wykonawców: </w:t>
      </w:r>
      <w:r>
        <w:br/>
      </w:r>
      <w:r>
        <w:rPr>
          <w:b/>
          <w:bCs/>
        </w:rPr>
        <w:t xml:space="preserve">IV.1.7) Informacje na temat umowy ramowej lub dynamicznego systemu zakupów: </w:t>
      </w:r>
    </w:p>
    <w:p w:rsidR="00B00A2D" w:rsidRDefault="00B00A2D" w:rsidP="00B00A2D">
      <w:r>
        <w:t xml:space="preserve">Umowa ramowa będzie zawarta: </w:t>
      </w:r>
      <w:r>
        <w:br/>
        <w:t xml:space="preserve">Czy przewiduje się ograniczenie liczby uczestników umowy ramowej: </w:t>
      </w:r>
      <w:r>
        <w:br/>
        <w:t xml:space="preserve">Przewidziana maksymalna liczba uczestników umowy ramowej: </w:t>
      </w:r>
      <w:r>
        <w:br/>
        <w:t xml:space="preserve">Informacje dodatkowe: </w:t>
      </w:r>
      <w:r>
        <w:br/>
        <w:t xml:space="preserve">Zamówienie obejmuje ustanowienie dynamicznego systemu zakupów: </w:t>
      </w:r>
      <w:r>
        <w:br/>
        <w:t xml:space="preserve">Adres strony internetowej, na której będą zamieszczone dodatkowe informacje dotyczące dynamicznego systemu zakupów: </w:t>
      </w:r>
      <w:r>
        <w:br/>
        <w:t xml:space="preserve">Informacje dodatkowe: </w:t>
      </w:r>
      <w:r>
        <w:br/>
        <w:t xml:space="preserve">W ramach umowy ramowej/dynamicznego systemu zakupów dopuszcza się złożenie ofert w formie katalogów elektronicznych: </w:t>
      </w:r>
      <w:r>
        <w:br/>
        <w:t xml:space="preserve">Przewiduje się pobranie ze złożonych katalogów elektronicznych informacji potrzebnych do sporządzenia ofert w ramach umowy ramowej/dynamicznego systemu zakupów: </w:t>
      </w:r>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r>
        <w:br/>
        <w:t xml:space="preserve">Czas trwania: </w:t>
      </w:r>
      <w:r>
        <w:br/>
        <w:t xml:space="preserve">Czy wykonawcy, którzy nie złożyli nowych postąpień, zostaną zakwalifikowani do następnego etapu: </w:t>
      </w:r>
      <w:r>
        <w:br/>
        <w:t xml:space="preserve">Warunki zamknięcia aukcji elektronicznej: </w:t>
      </w:r>
      <w:r>
        <w:br/>
      </w:r>
    </w:p>
    <w:p w:rsidR="00B00A2D" w:rsidRDefault="00B00A2D" w:rsidP="00B00A2D">
      <w:r>
        <w:lastRenderedPageBreak/>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7"/>
        <w:gridCol w:w="1016"/>
      </w:tblGrid>
      <w:tr w:rsidR="00B00A2D" w:rsidTr="00B00A2D">
        <w:tc>
          <w:tcPr>
            <w:tcW w:w="0" w:type="auto"/>
            <w:tcBorders>
              <w:top w:val="single" w:sz="6" w:space="0" w:color="000000"/>
              <w:left w:val="single" w:sz="6" w:space="0" w:color="000000"/>
              <w:bottom w:val="single" w:sz="6" w:space="0" w:color="000000"/>
              <w:right w:val="single" w:sz="6" w:space="0" w:color="000000"/>
            </w:tcBorders>
            <w:vAlign w:val="center"/>
            <w:hideMark/>
          </w:tcPr>
          <w:p w:rsidR="00B00A2D" w:rsidRDefault="00B00A2D" w:rsidP="00B00A2D">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2D" w:rsidRDefault="00B00A2D" w:rsidP="00B00A2D">
            <w:r>
              <w:t>Znaczenie</w:t>
            </w:r>
          </w:p>
        </w:tc>
      </w:tr>
      <w:tr w:rsidR="00B00A2D" w:rsidTr="00B00A2D">
        <w:tc>
          <w:tcPr>
            <w:tcW w:w="0" w:type="auto"/>
            <w:tcBorders>
              <w:top w:val="single" w:sz="6" w:space="0" w:color="000000"/>
              <w:left w:val="single" w:sz="6" w:space="0" w:color="000000"/>
              <w:bottom w:val="single" w:sz="6" w:space="0" w:color="000000"/>
              <w:right w:val="single" w:sz="6" w:space="0" w:color="000000"/>
            </w:tcBorders>
            <w:vAlign w:val="center"/>
            <w:hideMark/>
          </w:tcPr>
          <w:p w:rsidR="00B00A2D" w:rsidRDefault="00B00A2D" w:rsidP="00B00A2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2D" w:rsidRDefault="00B00A2D" w:rsidP="00B00A2D">
            <w:r>
              <w:t>40,00</w:t>
            </w:r>
          </w:p>
        </w:tc>
      </w:tr>
      <w:tr w:rsidR="00B00A2D" w:rsidTr="00B00A2D">
        <w:tc>
          <w:tcPr>
            <w:tcW w:w="0" w:type="auto"/>
            <w:tcBorders>
              <w:top w:val="single" w:sz="6" w:space="0" w:color="000000"/>
              <w:left w:val="single" w:sz="6" w:space="0" w:color="000000"/>
              <w:bottom w:val="single" w:sz="6" w:space="0" w:color="000000"/>
              <w:right w:val="single" w:sz="6" w:space="0" w:color="000000"/>
            </w:tcBorders>
            <w:vAlign w:val="center"/>
            <w:hideMark/>
          </w:tcPr>
          <w:p w:rsidR="00B00A2D" w:rsidRDefault="00B00A2D" w:rsidP="00B00A2D">
            <w:r>
              <w:t>Jakość próbek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A2D" w:rsidRDefault="00B00A2D" w:rsidP="00B00A2D">
            <w:r>
              <w:t>60,00</w:t>
            </w:r>
          </w:p>
        </w:tc>
      </w:tr>
    </w:tbl>
    <w:p w:rsidR="00B00A2D" w:rsidRDefault="00B00A2D" w:rsidP="00B00A2D">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t xml:space="preserve">Informacje dodatkowe </w:t>
      </w:r>
      <w:r>
        <w:br/>
      </w:r>
      <w:r>
        <w:rPr>
          <w:b/>
          <w:bCs/>
        </w:rPr>
        <w:t>IV.3.2) Informacje na temat dialogu konkurencyjnego</w:t>
      </w:r>
      <w:r>
        <w:t xml:space="preserve"> </w:t>
      </w:r>
      <w:r>
        <w:br/>
        <w:t>Opis potrzeb i wymagań zamawiającego lub informacja o sposobie uzyskania tego opisu:</w:t>
      </w:r>
      <w:r>
        <w:br/>
        <w:t xml:space="preserve">Informacja o wysokości nagród dla wykonawców, którzy podczas dialogu konkurencyjnego przedstawili rozwiązania stanowiące podstawę do składania ofert, jeżeli zamawiający przewiduje nagrody: </w:t>
      </w:r>
      <w:r>
        <w:br/>
        <w:t xml:space="preserve">Wstępny harmonogram postępowania: </w:t>
      </w:r>
      <w:r>
        <w:br/>
        <w:t xml:space="preserve">Podział dialogu na etapy w celu ograniczenia liczby rozwiązań: </w:t>
      </w:r>
      <w:r>
        <w:br/>
        <w:t xml:space="preserve">Należy podać informacje na temat etapów dialogu: </w:t>
      </w:r>
      <w:r>
        <w:br/>
        <w:t xml:space="preserve">Informacje dodatkowe: </w:t>
      </w:r>
      <w:r>
        <w:br/>
      </w:r>
      <w:r>
        <w:rPr>
          <w:b/>
          <w:bCs/>
        </w:rPr>
        <w:t>IV.3.3) Informacje na temat partnerstwa innowacyjnego</w:t>
      </w:r>
      <w:r>
        <w:t xml:space="preserve"> </w:t>
      </w:r>
      <w:r>
        <w:br/>
        <w:t xml:space="preserve">Elementy opisu przedmiotu zamówienia definiujące minimalne wymagania, którym muszą odpowiadać wszystkie oferty: </w:t>
      </w:r>
      <w:r>
        <w:br/>
        <w:t xml:space="preserve">Podział negocjacji na etapy w celu ograniczeniu liczby ofert podlegających negocjacjom poprzez zastosowanie kryteriów oceny ofert wskazanych w specyfikacji istotnych warunków zamówienia: </w:t>
      </w:r>
      <w:r>
        <w:br/>
        <w:t xml:space="preserve">Informacje dodatkowe: </w:t>
      </w:r>
      <w:r>
        <w:br/>
      </w:r>
      <w:r>
        <w:rPr>
          <w:b/>
          <w:bCs/>
        </w:rPr>
        <w:t xml:space="preserve">IV.4) Licytacja elektroniczna </w:t>
      </w:r>
      <w:r>
        <w:br/>
        <w:t xml:space="preserve">Adres strony internetowej, na której będzie prowadzona licytacja elektroniczna: </w:t>
      </w:r>
    </w:p>
    <w:p w:rsidR="00B00A2D" w:rsidRDefault="00B00A2D" w:rsidP="00B00A2D">
      <w:r>
        <w:t xml:space="preserve">Adres strony internetowej, na której jest dostępny opis przedmiotu zamówienia w licytacji elektronicznej: </w:t>
      </w:r>
    </w:p>
    <w:p w:rsidR="00B00A2D" w:rsidRDefault="00B00A2D" w:rsidP="00B00A2D">
      <w:r>
        <w:t xml:space="preserve">Wymagania dotyczące rejestracji i identyfikacji wykonawców w licytacji elektronicznej, w tym wymagania techniczne urządzeń informatycznych: </w:t>
      </w:r>
    </w:p>
    <w:p w:rsidR="00B00A2D" w:rsidRDefault="00B00A2D" w:rsidP="00B00A2D">
      <w:r>
        <w:t xml:space="preserve">Sposób postępowania w toku licytacji elektronicznej, w tym określenie minimalnych wysokości postąpień: </w:t>
      </w:r>
    </w:p>
    <w:p w:rsidR="00B00A2D" w:rsidRDefault="00B00A2D" w:rsidP="00B00A2D">
      <w:r>
        <w:t xml:space="preserve">Informacje o liczbie etapów licytacji elektronicznej i czasie ich trwania: </w:t>
      </w:r>
    </w:p>
    <w:p w:rsidR="00B00A2D" w:rsidRDefault="00B00A2D" w:rsidP="00B00A2D">
      <w:r>
        <w:t xml:space="preserve">Czas trwania: </w:t>
      </w:r>
      <w:r>
        <w:br/>
        <w:t xml:space="preserve">Wykonawcy, którzy nie złożyli nowych postąpień, zostaną zakwalifikowani do następnego etapu: </w:t>
      </w:r>
    </w:p>
    <w:p w:rsidR="00B00A2D" w:rsidRDefault="00B00A2D" w:rsidP="00B00A2D">
      <w:r>
        <w:t xml:space="preserve">Termin składania wniosków o dopuszczenie do udziału w licytacji elektronicznej: </w:t>
      </w:r>
      <w:r>
        <w:br/>
        <w:t xml:space="preserve">Data: godzina: </w:t>
      </w:r>
      <w:r>
        <w:br/>
        <w:t xml:space="preserve">Termin otwarcia licytacji elektronicznej: </w:t>
      </w:r>
    </w:p>
    <w:p w:rsidR="00B00A2D" w:rsidRDefault="00B00A2D" w:rsidP="00B00A2D">
      <w:r>
        <w:t xml:space="preserve">Termin i warunki zamknięcia licytacji elektronicznej: </w:t>
      </w:r>
      <w:r>
        <w:br/>
        <w:t xml:space="preserve">Istotne dla stron postanowienia, które zostaną wprowadzone do treści zawieranej umowy w sprawie zamówienia publicznego, albo ogólne warunki umowy, albo wzór umowy: </w:t>
      </w:r>
      <w:r>
        <w:br/>
        <w:t xml:space="preserve">Wymagania dotyczące zabezpieczenia należytego wykonania umowy: </w:t>
      </w:r>
      <w:r>
        <w:br/>
        <w:t xml:space="preserve">Informacje dodatkowe: </w:t>
      </w:r>
    </w:p>
    <w:p w:rsidR="00B00A2D" w:rsidRDefault="00B00A2D" w:rsidP="00B00A2D">
      <w:r>
        <w:rPr>
          <w:b/>
          <w:bCs/>
        </w:rPr>
        <w:lastRenderedPageBreak/>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1. Wszelkie zmiany umowy wymagają zgody obu Stron i zachowania formy pisemnej pod rygorem nieważności. 2. Zmiany umowy, o których mowa w ust. 1 muszą być dokonywane z zachowaniem przepisu art. 140 ust. 3 ustawy Prawo zamówień publicznych stanowiącego, że umowa podlega unieważnieniu w części wykraczającej poza określenie przedmiotu zamówienia zawarte w SIWZ. 3. Dopuszcza się możliwość zmiany ustaleń niniejszej umowy w stosunku do treści oferty Zleceniobiorcy w następującym zakresie: a) terminu realizacji przedmiotu zamówienia, gdy jest ona spowodowana: </w:t>
      </w:r>
      <w:r>
        <w:sym w:font="Symbol" w:char="F02D"/>
      </w:r>
      <w:r>
        <w:t xml:space="preserve"> epidemią stwierdzona przez uprawnione do tego organy lokalne lub państwowe, klęską żywiołową, strajkiem lub stanem wyjątkowym, </w:t>
      </w:r>
      <w:r>
        <w:sym w:font="Symbol" w:char="F02D"/>
      </w:r>
      <w:r>
        <w:t xml:space="preserve"> warunkami pogodowymi uniemożliwiającymi wykonanie dostawy </w:t>
      </w:r>
      <w:r>
        <w:sym w:font="Symbol" w:char="F02D"/>
      </w:r>
      <w:r>
        <w:t xml:space="preserve"> trudnościami w nabyciu materiałów i urządzeń wynikającymi z długotrwałego spadku podaży tych towarów lub innych przyczyn niezależnych od oby stron umowy, </w:t>
      </w:r>
      <w:r>
        <w:sym w:font="Symbol" w:char="F02D"/>
      </w:r>
      <w:r>
        <w:t xml:space="preserve"> następstwem okoliczności leżących po stronie Zleceniodawcy lub przeszkodami dającymi się przypisać Zleceniodawcy, </w:t>
      </w:r>
      <w:r>
        <w:sym w:font="Symbol" w:char="F02D"/>
      </w:r>
      <w:r>
        <w:t xml:space="preserve"> następstwem wprowadzania zmian w obowiązujących przepisach prawnych mających wpływ na realizację przedmiotu zamówienia. b) wysokości wynagrodzenia w przypadku: </w:t>
      </w:r>
      <w:r>
        <w:sym w:font="Symbol" w:char="F02D"/>
      </w:r>
      <w:r>
        <w:t xml:space="preserve"> zmiany stawki podatku VAT, w odniesieniu do tej części wynagrodzenia, której zmiana dotyczy, c) zmiany albo rezygnacji z podwykonawcy jeżeli dotyczy podmiotu, na którego zasoby wykonawca powoływał się, na zasadach określonych w art. 26 ust. 2b </w:t>
      </w:r>
      <w:proofErr w:type="spellStart"/>
      <w:r>
        <w:t>Pzp</w:t>
      </w:r>
      <w:proofErr w:type="spellEnd"/>
      <w:r>
        <w:t xml:space="preserve">, w celu wykazania spełniania warunków udziału w postępowaniu, o których mowa w art. 22 ust. 1 </w:t>
      </w:r>
      <w:proofErr w:type="spellStart"/>
      <w:r>
        <w:t>Pzp</w:t>
      </w:r>
      <w:proofErr w:type="spellEnd"/>
      <w:r>
        <w:t xml:space="preserve">. Wykonawca jest obowiązany wykazać Zamawiającemu, iż proponowany inny podwykonawca lub Wykonawca samodzielnie spełnia je w stopniu nie mniejszym niż wymagany w trakcie postępowania o udzielenie zamówienia. d) powierzenie określonego zakresu podwykonawcy lub zmiany zakresu części prac powierzonych podwykonawcy w przypadku, gdy: − wprowadzenie nowego podwykonawcy zapewni lepszą realizację danej części zamówienia. 4. Warunkiem dokonania zmian, o których mowa w ust. 3 jest złożenie wniosku przez stronę inicjującą zamianę zawierającego: opis propozycji zmian, uzasadnienie zmian, obliczenie kosztów zmian, jeżeli zmiana będzie miała wpływ na wynagrodzenie Zleceniobiorcy. </w:t>
      </w:r>
      <w:r>
        <w:br/>
      </w:r>
      <w:r>
        <w:rPr>
          <w:b/>
          <w:bCs/>
        </w:rPr>
        <w:t xml:space="preserve">IV.6) INFORMACJE ADMINISTRACYJNE </w:t>
      </w:r>
      <w:r>
        <w:br/>
      </w:r>
      <w:r>
        <w:rPr>
          <w:b/>
          <w:bCs/>
        </w:rPr>
        <w:t xml:space="preserve">IV.6.1) Sposób udostępniania informacji o charakterze poufnym </w:t>
      </w:r>
      <w:r>
        <w:rPr>
          <w:i/>
          <w:iCs/>
        </w:rPr>
        <w:t xml:space="preserve">(jeżeli dotyczy): </w:t>
      </w:r>
      <w:r>
        <w:br/>
      </w:r>
      <w:r>
        <w:rPr>
          <w:b/>
          <w:bCs/>
        </w:rPr>
        <w:t>Środki służące ochronie informacji o charakterze poufnym</w:t>
      </w:r>
      <w:r>
        <w:t xml:space="preserve"> </w:t>
      </w:r>
      <w:r>
        <w:br/>
      </w:r>
      <w:r>
        <w:rPr>
          <w:b/>
          <w:bCs/>
        </w:rPr>
        <w:t xml:space="preserve">IV.6.2) Termin składania ofert lub wniosków o dopuszczenie do udziału w postępowaniu: </w:t>
      </w:r>
      <w:r>
        <w:br/>
        <w:t xml:space="preserve">Data: 2020-11-13, godzina: 10:30, </w:t>
      </w:r>
      <w:r>
        <w:br/>
        <w:t xml:space="preserve">Skrócenie terminu składania wniosków, ze względu na pilną potrzebę udzielenia zamówienia (przetarg nieograniczony, przetarg ograniczony, negocjacje z ogłoszeniem): </w:t>
      </w:r>
      <w:r>
        <w:br/>
        <w:t xml:space="preserve">Nie </w:t>
      </w:r>
      <w:r>
        <w:br/>
        <w:t xml:space="preserve">Wskazać powody: </w:t>
      </w:r>
      <w:bookmarkStart w:id="0" w:name="_GoBack"/>
      <w:bookmarkEnd w:id="0"/>
      <w:r>
        <w:br/>
        <w:t xml:space="preserve">Język lub języki, w jakich mogą być sporządzane oferty lub wnioski o dopuszczenie do udziału w postępowaniu </w:t>
      </w:r>
      <w:r>
        <w:br/>
        <w:t xml:space="preserve">&gt; Język polski.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które miały być przeznaczone na sfinansowanie całości lub części zamówienia:</w:t>
      </w:r>
      <w:r>
        <w:t xml:space="preserve"> </w:t>
      </w:r>
      <w:r>
        <w:br/>
      </w:r>
      <w:r>
        <w:rPr>
          <w:b/>
          <w:bCs/>
        </w:rPr>
        <w:t>IV.6.5) Informacje dodatkowe:</w:t>
      </w:r>
      <w:r>
        <w:t xml:space="preserve"> </w:t>
      </w:r>
      <w:r>
        <w:br/>
      </w:r>
    </w:p>
    <w:p w:rsidR="00B00A2D" w:rsidRDefault="00B00A2D" w:rsidP="00B00A2D"/>
    <w:p w:rsidR="00B00A2D" w:rsidRDefault="00B00A2D" w:rsidP="00B00A2D"/>
    <w:p w:rsidR="00B00A2D" w:rsidRDefault="00B00A2D" w:rsidP="00B00A2D"/>
    <w:p w:rsidR="00B00A2D" w:rsidRDefault="00B00A2D" w:rsidP="00B00A2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0A2D" w:rsidTr="00B00A2D">
        <w:trPr>
          <w:tblCellSpacing w:w="15" w:type="dxa"/>
        </w:trPr>
        <w:tc>
          <w:tcPr>
            <w:tcW w:w="0" w:type="auto"/>
            <w:vAlign w:val="center"/>
            <w:hideMark/>
          </w:tcPr>
          <w:p w:rsidR="00B00A2D" w:rsidRDefault="00B00A2D" w:rsidP="00B00A2D"/>
        </w:tc>
      </w:tr>
    </w:tbl>
    <w:p w:rsidR="001F2F5B" w:rsidRPr="00912A96" w:rsidRDefault="001F2F5B" w:rsidP="00B00A2D"/>
    <w:sectPr w:rsidR="001F2F5B" w:rsidRPr="00912A96"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1F" w:rsidRDefault="00B7271F">
      <w:r>
        <w:separator/>
      </w:r>
    </w:p>
  </w:endnote>
  <w:endnote w:type="continuationSeparator" w:id="0">
    <w:p w:rsidR="00B7271F" w:rsidRDefault="00B7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D97" w:rsidRDefault="00E04D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1F" w:rsidRDefault="00B7271F">
      <w:r>
        <w:separator/>
      </w:r>
    </w:p>
  </w:footnote>
  <w:footnote w:type="continuationSeparator" w:id="0">
    <w:p w:rsidR="00B7271F" w:rsidRDefault="00B7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D97" w:rsidRDefault="00E04D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D97" w:rsidRDefault="00E04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9"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271F"/>
    <w:rsid w:val="000C4A8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611080"/>
    <w:rsid w:val="0061417E"/>
    <w:rsid w:val="00650B8E"/>
    <w:rsid w:val="006A0CCA"/>
    <w:rsid w:val="006C4F93"/>
    <w:rsid w:val="00700E60"/>
    <w:rsid w:val="007166E9"/>
    <w:rsid w:val="00763481"/>
    <w:rsid w:val="00767DF9"/>
    <w:rsid w:val="008A3EF3"/>
    <w:rsid w:val="008F7860"/>
    <w:rsid w:val="00912A96"/>
    <w:rsid w:val="0095289F"/>
    <w:rsid w:val="009E25D7"/>
    <w:rsid w:val="009F201D"/>
    <w:rsid w:val="00A776D8"/>
    <w:rsid w:val="00AF0090"/>
    <w:rsid w:val="00B00A2D"/>
    <w:rsid w:val="00B0255F"/>
    <w:rsid w:val="00B34FAC"/>
    <w:rsid w:val="00B7271F"/>
    <w:rsid w:val="00B82C42"/>
    <w:rsid w:val="00B87530"/>
    <w:rsid w:val="00B9039F"/>
    <w:rsid w:val="00CA0351"/>
    <w:rsid w:val="00CD2766"/>
    <w:rsid w:val="00D63505"/>
    <w:rsid w:val="00DF2457"/>
    <w:rsid w:val="00E04D97"/>
    <w:rsid w:val="00E12A0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41737F"/>
  <w15:chartTrackingRefBased/>
  <w15:docId w15:val="{3E2A357C-420D-422A-B1FE-F2AB9188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356462">
      <w:bodyDiv w:val="1"/>
      <w:marLeft w:val="0"/>
      <w:marRight w:val="0"/>
      <w:marTop w:val="0"/>
      <w:marBottom w:val="0"/>
      <w:divBdr>
        <w:top w:val="none" w:sz="0" w:space="0" w:color="auto"/>
        <w:left w:val="none" w:sz="0" w:space="0" w:color="auto"/>
        <w:bottom w:val="none" w:sz="0" w:space="0" w:color="auto"/>
        <w:right w:val="none" w:sz="0" w:space="0" w:color="auto"/>
      </w:divBdr>
      <w:divsChild>
        <w:div w:id="1082918424">
          <w:marLeft w:val="0"/>
          <w:marRight w:val="0"/>
          <w:marTop w:val="0"/>
          <w:marBottom w:val="0"/>
          <w:divBdr>
            <w:top w:val="none" w:sz="0" w:space="0" w:color="auto"/>
            <w:left w:val="none" w:sz="0" w:space="0" w:color="auto"/>
            <w:bottom w:val="none" w:sz="0" w:space="0" w:color="auto"/>
            <w:right w:val="none" w:sz="0" w:space="0" w:color="auto"/>
          </w:divBdr>
          <w:divsChild>
            <w:div w:id="710958682">
              <w:marLeft w:val="0"/>
              <w:marRight w:val="0"/>
              <w:marTop w:val="0"/>
              <w:marBottom w:val="0"/>
              <w:divBdr>
                <w:top w:val="none" w:sz="0" w:space="0" w:color="auto"/>
                <w:left w:val="none" w:sz="0" w:space="0" w:color="auto"/>
                <w:bottom w:val="none" w:sz="0" w:space="0" w:color="auto"/>
                <w:right w:val="none" w:sz="0" w:space="0" w:color="auto"/>
              </w:divBdr>
            </w:div>
            <w:div w:id="1048064474">
              <w:marLeft w:val="0"/>
              <w:marRight w:val="0"/>
              <w:marTop w:val="0"/>
              <w:marBottom w:val="0"/>
              <w:divBdr>
                <w:top w:val="none" w:sz="0" w:space="0" w:color="auto"/>
                <w:left w:val="none" w:sz="0" w:space="0" w:color="auto"/>
                <w:bottom w:val="none" w:sz="0" w:space="0" w:color="auto"/>
                <w:right w:val="none" w:sz="0" w:space="0" w:color="auto"/>
              </w:divBdr>
            </w:div>
            <w:div w:id="592593442">
              <w:marLeft w:val="0"/>
              <w:marRight w:val="0"/>
              <w:marTop w:val="0"/>
              <w:marBottom w:val="0"/>
              <w:divBdr>
                <w:top w:val="none" w:sz="0" w:space="0" w:color="auto"/>
                <w:left w:val="none" w:sz="0" w:space="0" w:color="auto"/>
                <w:bottom w:val="none" w:sz="0" w:space="0" w:color="auto"/>
                <w:right w:val="none" w:sz="0" w:space="0" w:color="auto"/>
              </w:divBdr>
              <w:divsChild>
                <w:div w:id="145703615">
                  <w:marLeft w:val="0"/>
                  <w:marRight w:val="0"/>
                  <w:marTop w:val="0"/>
                  <w:marBottom w:val="0"/>
                  <w:divBdr>
                    <w:top w:val="none" w:sz="0" w:space="0" w:color="auto"/>
                    <w:left w:val="none" w:sz="0" w:space="0" w:color="auto"/>
                    <w:bottom w:val="none" w:sz="0" w:space="0" w:color="auto"/>
                    <w:right w:val="none" w:sz="0" w:space="0" w:color="auto"/>
                  </w:divBdr>
                </w:div>
              </w:divsChild>
            </w:div>
            <w:div w:id="1688435997">
              <w:marLeft w:val="0"/>
              <w:marRight w:val="0"/>
              <w:marTop w:val="0"/>
              <w:marBottom w:val="0"/>
              <w:divBdr>
                <w:top w:val="none" w:sz="0" w:space="0" w:color="auto"/>
                <w:left w:val="none" w:sz="0" w:space="0" w:color="auto"/>
                <w:bottom w:val="none" w:sz="0" w:space="0" w:color="auto"/>
                <w:right w:val="none" w:sz="0" w:space="0" w:color="auto"/>
              </w:divBdr>
              <w:divsChild>
                <w:div w:id="810943321">
                  <w:marLeft w:val="0"/>
                  <w:marRight w:val="0"/>
                  <w:marTop w:val="0"/>
                  <w:marBottom w:val="0"/>
                  <w:divBdr>
                    <w:top w:val="none" w:sz="0" w:space="0" w:color="auto"/>
                    <w:left w:val="none" w:sz="0" w:space="0" w:color="auto"/>
                    <w:bottom w:val="none" w:sz="0" w:space="0" w:color="auto"/>
                    <w:right w:val="none" w:sz="0" w:space="0" w:color="auto"/>
                  </w:divBdr>
                </w:div>
              </w:divsChild>
            </w:div>
            <w:div w:id="1058669536">
              <w:marLeft w:val="0"/>
              <w:marRight w:val="0"/>
              <w:marTop w:val="0"/>
              <w:marBottom w:val="0"/>
              <w:divBdr>
                <w:top w:val="none" w:sz="0" w:space="0" w:color="auto"/>
                <w:left w:val="none" w:sz="0" w:space="0" w:color="auto"/>
                <w:bottom w:val="none" w:sz="0" w:space="0" w:color="auto"/>
                <w:right w:val="none" w:sz="0" w:space="0" w:color="auto"/>
              </w:divBdr>
              <w:divsChild>
                <w:div w:id="1613242919">
                  <w:marLeft w:val="0"/>
                  <w:marRight w:val="0"/>
                  <w:marTop w:val="0"/>
                  <w:marBottom w:val="0"/>
                  <w:divBdr>
                    <w:top w:val="none" w:sz="0" w:space="0" w:color="auto"/>
                    <w:left w:val="none" w:sz="0" w:space="0" w:color="auto"/>
                    <w:bottom w:val="none" w:sz="0" w:space="0" w:color="auto"/>
                    <w:right w:val="none" w:sz="0" w:space="0" w:color="auto"/>
                  </w:divBdr>
                </w:div>
                <w:div w:id="879434928">
                  <w:marLeft w:val="0"/>
                  <w:marRight w:val="0"/>
                  <w:marTop w:val="0"/>
                  <w:marBottom w:val="0"/>
                  <w:divBdr>
                    <w:top w:val="none" w:sz="0" w:space="0" w:color="auto"/>
                    <w:left w:val="none" w:sz="0" w:space="0" w:color="auto"/>
                    <w:bottom w:val="none" w:sz="0" w:space="0" w:color="auto"/>
                    <w:right w:val="none" w:sz="0" w:space="0" w:color="auto"/>
                  </w:divBdr>
                </w:div>
                <w:div w:id="427504887">
                  <w:marLeft w:val="0"/>
                  <w:marRight w:val="0"/>
                  <w:marTop w:val="0"/>
                  <w:marBottom w:val="0"/>
                  <w:divBdr>
                    <w:top w:val="none" w:sz="0" w:space="0" w:color="auto"/>
                    <w:left w:val="none" w:sz="0" w:space="0" w:color="auto"/>
                    <w:bottom w:val="none" w:sz="0" w:space="0" w:color="auto"/>
                    <w:right w:val="none" w:sz="0" w:space="0" w:color="auto"/>
                  </w:divBdr>
                </w:div>
                <w:div w:id="1859154236">
                  <w:marLeft w:val="0"/>
                  <w:marRight w:val="0"/>
                  <w:marTop w:val="0"/>
                  <w:marBottom w:val="0"/>
                  <w:divBdr>
                    <w:top w:val="none" w:sz="0" w:space="0" w:color="auto"/>
                    <w:left w:val="none" w:sz="0" w:space="0" w:color="auto"/>
                    <w:bottom w:val="none" w:sz="0" w:space="0" w:color="auto"/>
                    <w:right w:val="none" w:sz="0" w:space="0" w:color="auto"/>
                  </w:divBdr>
                </w:div>
              </w:divsChild>
            </w:div>
            <w:div w:id="1584146638">
              <w:marLeft w:val="0"/>
              <w:marRight w:val="0"/>
              <w:marTop w:val="0"/>
              <w:marBottom w:val="0"/>
              <w:divBdr>
                <w:top w:val="none" w:sz="0" w:space="0" w:color="auto"/>
                <w:left w:val="none" w:sz="0" w:space="0" w:color="auto"/>
                <w:bottom w:val="none" w:sz="0" w:space="0" w:color="auto"/>
                <w:right w:val="none" w:sz="0" w:space="0" w:color="auto"/>
              </w:divBdr>
              <w:divsChild>
                <w:div w:id="710769523">
                  <w:marLeft w:val="0"/>
                  <w:marRight w:val="0"/>
                  <w:marTop w:val="0"/>
                  <w:marBottom w:val="0"/>
                  <w:divBdr>
                    <w:top w:val="none" w:sz="0" w:space="0" w:color="auto"/>
                    <w:left w:val="none" w:sz="0" w:space="0" w:color="auto"/>
                    <w:bottom w:val="none" w:sz="0" w:space="0" w:color="auto"/>
                    <w:right w:val="none" w:sz="0" w:space="0" w:color="auto"/>
                  </w:divBdr>
                </w:div>
                <w:div w:id="340162004">
                  <w:marLeft w:val="0"/>
                  <w:marRight w:val="0"/>
                  <w:marTop w:val="0"/>
                  <w:marBottom w:val="0"/>
                  <w:divBdr>
                    <w:top w:val="none" w:sz="0" w:space="0" w:color="auto"/>
                    <w:left w:val="none" w:sz="0" w:space="0" w:color="auto"/>
                    <w:bottom w:val="none" w:sz="0" w:space="0" w:color="auto"/>
                    <w:right w:val="none" w:sz="0" w:space="0" w:color="auto"/>
                  </w:divBdr>
                </w:div>
                <w:div w:id="1864859541">
                  <w:marLeft w:val="0"/>
                  <w:marRight w:val="0"/>
                  <w:marTop w:val="0"/>
                  <w:marBottom w:val="0"/>
                  <w:divBdr>
                    <w:top w:val="none" w:sz="0" w:space="0" w:color="auto"/>
                    <w:left w:val="none" w:sz="0" w:space="0" w:color="auto"/>
                    <w:bottom w:val="none" w:sz="0" w:space="0" w:color="auto"/>
                    <w:right w:val="none" w:sz="0" w:space="0" w:color="auto"/>
                  </w:divBdr>
                </w:div>
                <w:div w:id="445587754">
                  <w:marLeft w:val="0"/>
                  <w:marRight w:val="0"/>
                  <w:marTop w:val="0"/>
                  <w:marBottom w:val="0"/>
                  <w:divBdr>
                    <w:top w:val="none" w:sz="0" w:space="0" w:color="auto"/>
                    <w:left w:val="none" w:sz="0" w:space="0" w:color="auto"/>
                    <w:bottom w:val="none" w:sz="0" w:space="0" w:color="auto"/>
                    <w:right w:val="none" w:sz="0" w:space="0" w:color="auto"/>
                  </w:divBdr>
                </w:div>
                <w:div w:id="1753699313">
                  <w:marLeft w:val="0"/>
                  <w:marRight w:val="0"/>
                  <w:marTop w:val="0"/>
                  <w:marBottom w:val="0"/>
                  <w:divBdr>
                    <w:top w:val="none" w:sz="0" w:space="0" w:color="auto"/>
                    <w:left w:val="none" w:sz="0" w:space="0" w:color="auto"/>
                    <w:bottom w:val="none" w:sz="0" w:space="0" w:color="auto"/>
                    <w:right w:val="none" w:sz="0" w:space="0" w:color="auto"/>
                  </w:divBdr>
                </w:div>
                <w:div w:id="1530214077">
                  <w:marLeft w:val="0"/>
                  <w:marRight w:val="0"/>
                  <w:marTop w:val="0"/>
                  <w:marBottom w:val="0"/>
                  <w:divBdr>
                    <w:top w:val="none" w:sz="0" w:space="0" w:color="auto"/>
                    <w:left w:val="none" w:sz="0" w:space="0" w:color="auto"/>
                    <w:bottom w:val="none" w:sz="0" w:space="0" w:color="auto"/>
                    <w:right w:val="none" w:sz="0" w:space="0" w:color="auto"/>
                  </w:divBdr>
                </w:div>
                <w:div w:id="2021079723">
                  <w:marLeft w:val="0"/>
                  <w:marRight w:val="0"/>
                  <w:marTop w:val="0"/>
                  <w:marBottom w:val="0"/>
                  <w:divBdr>
                    <w:top w:val="none" w:sz="0" w:space="0" w:color="auto"/>
                    <w:left w:val="none" w:sz="0" w:space="0" w:color="auto"/>
                    <w:bottom w:val="none" w:sz="0" w:space="0" w:color="auto"/>
                    <w:right w:val="none" w:sz="0" w:space="0" w:color="auto"/>
                  </w:divBdr>
                </w:div>
              </w:divsChild>
            </w:div>
            <w:div w:id="529879291">
              <w:marLeft w:val="0"/>
              <w:marRight w:val="0"/>
              <w:marTop w:val="0"/>
              <w:marBottom w:val="0"/>
              <w:divBdr>
                <w:top w:val="none" w:sz="0" w:space="0" w:color="auto"/>
                <w:left w:val="none" w:sz="0" w:space="0" w:color="auto"/>
                <w:bottom w:val="none" w:sz="0" w:space="0" w:color="auto"/>
                <w:right w:val="none" w:sz="0" w:space="0" w:color="auto"/>
              </w:divBdr>
              <w:divsChild>
                <w:div w:id="2066223129">
                  <w:marLeft w:val="0"/>
                  <w:marRight w:val="0"/>
                  <w:marTop w:val="0"/>
                  <w:marBottom w:val="0"/>
                  <w:divBdr>
                    <w:top w:val="none" w:sz="0" w:space="0" w:color="auto"/>
                    <w:left w:val="none" w:sz="0" w:space="0" w:color="auto"/>
                    <w:bottom w:val="none" w:sz="0" w:space="0" w:color="auto"/>
                    <w:right w:val="none" w:sz="0" w:space="0" w:color="auto"/>
                  </w:divBdr>
                </w:div>
                <w:div w:id="568688576">
                  <w:marLeft w:val="0"/>
                  <w:marRight w:val="0"/>
                  <w:marTop w:val="0"/>
                  <w:marBottom w:val="0"/>
                  <w:divBdr>
                    <w:top w:val="none" w:sz="0" w:space="0" w:color="auto"/>
                    <w:left w:val="none" w:sz="0" w:space="0" w:color="auto"/>
                    <w:bottom w:val="none" w:sz="0" w:space="0" w:color="auto"/>
                    <w:right w:val="none" w:sz="0" w:space="0" w:color="auto"/>
                  </w:divBdr>
                </w:div>
              </w:divsChild>
            </w:div>
            <w:div w:id="539783103">
              <w:marLeft w:val="0"/>
              <w:marRight w:val="0"/>
              <w:marTop w:val="0"/>
              <w:marBottom w:val="0"/>
              <w:divBdr>
                <w:top w:val="none" w:sz="0" w:space="0" w:color="auto"/>
                <w:left w:val="none" w:sz="0" w:space="0" w:color="auto"/>
                <w:bottom w:val="none" w:sz="0" w:space="0" w:color="auto"/>
                <w:right w:val="none" w:sz="0" w:space="0" w:color="auto"/>
              </w:divBdr>
              <w:divsChild>
                <w:div w:id="1018001100">
                  <w:marLeft w:val="0"/>
                  <w:marRight w:val="0"/>
                  <w:marTop w:val="0"/>
                  <w:marBottom w:val="0"/>
                  <w:divBdr>
                    <w:top w:val="none" w:sz="0" w:space="0" w:color="auto"/>
                    <w:left w:val="none" w:sz="0" w:space="0" w:color="auto"/>
                    <w:bottom w:val="none" w:sz="0" w:space="0" w:color="auto"/>
                    <w:right w:val="none" w:sz="0" w:space="0" w:color="auto"/>
                  </w:divBdr>
                </w:div>
                <w:div w:id="275985304">
                  <w:marLeft w:val="0"/>
                  <w:marRight w:val="0"/>
                  <w:marTop w:val="0"/>
                  <w:marBottom w:val="0"/>
                  <w:divBdr>
                    <w:top w:val="none" w:sz="0" w:space="0" w:color="auto"/>
                    <w:left w:val="none" w:sz="0" w:space="0" w:color="auto"/>
                    <w:bottom w:val="none" w:sz="0" w:space="0" w:color="auto"/>
                    <w:right w:val="none" w:sz="0" w:space="0" w:color="auto"/>
                  </w:divBdr>
                </w:div>
                <w:div w:id="1551455380">
                  <w:marLeft w:val="0"/>
                  <w:marRight w:val="0"/>
                  <w:marTop w:val="0"/>
                  <w:marBottom w:val="0"/>
                  <w:divBdr>
                    <w:top w:val="none" w:sz="0" w:space="0" w:color="auto"/>
                    <w:left w:val="none" w:sz="0" w:space="0" w:color="auto"/>
                    <w:bottom w:val="none" w:sz="0" w:space="0" w:color="auto"/>
                    <w:right w:val="none" w:sz="0" w:space="0" w:color="auto"/>
                  </w:divBdr>
                </w:div>
                <w:div w:id="1377699180">
                  <w:marLeft w:val="0"/>
                  <w:marRight w:val="0"/>
                  <w:marTop w:val="0"/>
                  <w:marBottom w:val="0"/>
                  <w:divBdr>
                    <w:top w:val="none" w:sz="0" w:space="0" w:color="auto"/>
                    <w:left w:val="none" w:sz="0" w:space="0" w:color="auto"/>
                    <w:bottom w:val="none" w:sz="0" w:space="0" w:color="auto"/>
                    <w:right w:val="none" w:sz="0" w:space="0" w:color="auto"/>
                  </w:divBdr>
                </w:div>
                <w:div w:id="333074308">
                  <w:marLeft w:val="0"/>
                  <w:marRight w:val="0"/>
                  <w:marTop w:val="0"/>
                  <w:marBottom w:val="0"/>
                  <w:divBdr>
                    <w:top w:val="none" w:sz="0" w:space="0" w:color="auto"/>
                    <w:left w:val="none" w:sz="0" w:space="0" w:color="auto"/>
                    <w:bottom w:val="none" w:sz="0" w:space="0" w:color="auto"/>
                    <w:right w:val="none" w:sz="0" w:space="0" w:color="auto"/>
                  </w:divBdr>
                </w:div>
              </w:divsChild>
            </w:div>
            <w:div w:id="2050371756">
              <w:marLeft w:val="0"/>
              <w:marRight w:val="0"/>
              <w:marTop w:val="0"/>
              <w:marBottom w:val="0"/>
              <w:divBdr>
                <w:top w:val="none" w:sz="0" w:space="0" w:color="auto"/>
                <w:left w:val="none" w:sz="0" w:space="0" w:color="auto"/>
                <w:bottom w:val="none" w:sz="0" w:space="0" w:color="auto"/>
                <w:right w:val="none" w:sz="0" w:space="0" w:color="auto"/>
              </w:divBdr>
              <w:divsChild>
                <w:div w:id="180626094">
                  <w:marLeft w:val="0"/>
                  <w:marRight w:val="0"/>
                  <w:marTop w:val="0"/>
                  <w:marBottom w:val="0"/>
                  <w:divBdr>
                    <w:top w:val="none" w:sz="0" w:space="0" w:color="auto"/>
                    <w:left w:val="none" w:sz="0" w:space="0" w:color="auto"/>
                    <w:bottom w:val="none" w:sz="0" w:space="0" w:color="auto"/>
                    <w:right w:val="none" w:sz="0" w:space="0" w:color="auto"/>
                  </w:divBdr>
                </w:div>
                <w:div w:id="158037087">
                  <w:marLeft w:val="0"/>
                  <w:marRight w:val="0"/>
                  <w:marTop w:val="0"/>
                  <w:marBottom w:val="0"/>
                  <w:divBdr>
                    <w:top w:val="none" w:sz="0" w:space="0" w:color="auto"/>
                    <w:left w:val="none" w:sz="0" w:space="0" w:color="auto"/>
                    <w:bottom w:val="none" w:sz="0" w:space="0" w:color="auto"/>
                    <w:right w:val="none" w:sz="0" w:space="0" w:color="auto"/>
                  </w:divBdr>
                </w:div>
                <w:div w:id="458424873">
                  <w:marLeft w:val="0"/>
                  <w:marRight w:val="0"/>
                  <w:marTop w:val="0"/>
                  <w:marBottom w:val="0"/>
                  <w:divBdr>
                    <w:top w:val="none" w:sz="0" w:space="0" w:color="auto"/>
                    <w:left w:val="none" w:sz="0" w:space="0" w:color="auto"/>
                    <w:bottom w:val="none" w:sz="0" w:space="0" w:color="auto"/>
                    <w:right w:val="none" w:sz="0" w:space="0" w:color="auto"/>
                  </w:divBdr>
                </w:div>
                <w:div w:id="1481000707">
                  <w:marLeft w:val="0"/>
                  <w:marRight w:val="0"/>
                  <w:marTop w:val="0"/>
                  <w:marBottom w:val="0"/>
                  <w:divBdr>
                    <w:top w:val="none" w:sz="0" w:space="0" w:color="auto"/>
                    <w:left w:val="none" w:sz="0" w:space="0" w:color="auto"/>
                    <w:bottom w:val="none" w:sz="0" w:space="0" w:color="auto"/>
                    <w:right w:val="none" w:sz="0" w:space="0" w:color="auto"/>
                  </w:divBdr>
                </w:div>
                <w:div w:id="1729765977">
                  <w:marLeft w:val="0"/>
                  <w:marRight w:val="0"/>
                  <w:marTop w:val="0"/>
                  <w:marBottom w:val="0"/>
                  <w:divBdr>
                    <w:top w:val="none" w:sz="0" w:space="0" w:color="auto"/>
                    <w:left w:val="none" w:sz="0" w:space="0" w:color="auto"/>
                    <w:bottom w:val="none" w:sz="0" w:space="0" w:color="auto"/>
                    <w:right w:val="none" w:sz="0" w:space="0" w:color="auto"/>
                  </w:divBdr>
                </w:div>
                <w:div w:id="1224608195">
                  <w:marLeft w:val="0"/>
                  <w:marRight w:val="0"/>
                  <w:marTop w:val="0"/>
                  <w:marBottom w:val="0"/>
                  <w:divBdr>
                    <w:top w:val="none" w:sz="0" w:space="0" w:color="auto"/>
                    <w:left w:val="none" w:sz="0" w:space="0" w:color="auto"/>
                    <w:bottom w:val="none" w:sz="0" w:space="0" w:color="auto"/>
                    <w:right w:val="none" w:sz="0" w:space="0" w:color="auto"/>
                  </w:divBdr>
                </w:div>
                <w:div w:id="239216649">
                  <w:marLeft w:val="0"/>
                  <w:marRight w:val="0"/>
                  <w:marTop w:val="0"/>
                  <w:marBottom w:val="0"/>
                  <w:divBdr>
                    <w:top w:val="none" w:sz="0" w:space="0" w:color="auto"/>
                    <w:left w:val="none" w:sz="0" w:space="0" w:color="auto"/>
                    <w:bottom w:val="none" w:sz="0" w:space="0" w:color="auto"/>
                    <w:right w:val="none" w:sz="0" w:space="0" w:color="auto"/>
                  </w:divBdr>
                </w:div>
                <w:div w:id="90317025">
                  <w:marLeft w:val="0"/>
                  <w:marRight w:val="0"/>
                  <w:marTop w:val="0"/>
                  <w:marBottom w:val="0"/>
                  <w:divBdr>
                    <w:top w:val="none" w:sz="0" w:space="0" w:color="auto"/>
                    <w:left w:val="none" w:sz="0" w:space="0" w:color="auto"/>
                    <w:bottom w:val="none" w:sz="0" w:space="0" w:color="auto"/>
                    <w:right w:val="none" w:sz="0" w:space="0" w:color="auto"/>
                  </w:divBdr>
                </w:div>
              </w:divsChild>
            </w:div>
            <w:div w:id="14431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8</Pages>
  <Words>3226</Words>
  <Characters>21552</Characters>
  <Application>Microsoft Office Word</Application>
  <DocSecurity>0</DocSecurity>
  <Lines>179</Lines>
  <Paragraphs>49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Michał Długoń</dc:creator>
  <cp:keywords/>
  <dc:description/>
  <cp:lastModifiedBy>Michał Długoń</cp:lastModifiedBy>
  <cp:revision>2</cp:revision>
  <cp:lastPrinted>2020-11-05T13:32:00Z</cp:lastPrinted>
  <dcterms:created xsi:type="dcterms:W3CDTF">2020-11-05T13:32:00Z</dcterms:created>
  <dcterms:modified xsi:type="dcterms:W3CDTF">2020-11-05T13:32:00Z</dcterms:modified>
</cp:coreProperties>
</file>