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B33" w:rsidRDefault="00090B33" w:rsidP="00090B33">
      <w:r>
        <w:t xml:space="preserve">Ogłoszenie nr 607015-N-2020 z dnia 2020-11-05 r. </w:t>
      </w:r>
    </w:p>
    <w:p w:rsidR="00090B33" w:rsidRDefault="00090B33" w:rsidP="00090B33">
      <w:pPr>
        <w:jc w:val="center"/>
      </w:pPr>
      <w:r>
        <w:t>Akademia Górniczo - Hutnicza im. Stanisława Staszica: Usługa druku cyfrowego i dostawy książek dla Wydawnictw AGH - Kc-zp.272-595/20.</w:t>
      </w:r>
      <w:r>
        <w:br/>
      </w:r>
      <w:r w:rsidRPr="00090B33">
        <w:rPr>
          <w:b/>
          <w:u w:val="single"/>
        </w:rPr>
        <w:t>OGŁOSZENIE O ZAMÓWIENIU - Usługi</w:t>
      </w:r>
      <w:r>
        <w:t xml:space="preserve"> </w:t>
      </w:r>
    </w:p>
    <w:p w:rsidR="00090B33" w:rsidRDefault="00090B33" w:rsidP="00090B33">
      <w:r>
        <w:rPr>
          <w:b/>
          <w:bCs/>
        </w:rPr>
        <w:t>Zamieszczanie ogłoszenia:</w:t>
      </w:r>
      <w:r>
        <w:t xml:space="preserve"> Zamieszczanie obowiązkowe </w:t>
      </w:r>
    </w:p>
    <w:p w:rsidR="00090B33" w:rsidRDefault="00090B33" w:rsidP="00090B33">
      <w:r>
        <w:rPr>
          <w:b/>
          <w:bCs/>
        </w:rPr>
        <w:t>Ogłoszenie dotyczy:</w:t>
      </w:r>
      <w:r>
        <w:t xml:space="preserve"> Zamówienia publicznego </w:t>
      </w:r>
    </w:p>
    <w:p w:rsidR="00090B33" w:rsidRDefault="00090B33" w:rsidP="00090B33">
      <w:r>
        <w:rPr>
          <w:b/>
          <w:bCs/>
        </w:rPr>
        <w:t xml:space="preserve">Zamówienie dotyczy projektu lub programu współfinansowanego ze środków Unii Europejskiej </w:t>
      </w:r>
    </w:p>
    <w:p w:rsidR="00090B33" w:rsidRDefault="00090B33" w:rsidP="00090B33">
      <w:r>
        <w:t xml:space="preserve">Nie </w:t>
      </w:r>
      <w:r>
        <w:br/>
      </w:r>
      <w:r>
        <w:rPr>
          <w:b/>
          <w:bCs/>
        </w:rPr>
        <w:t>Nazwa projektu lub programu</w:t>
      </w:r>
      <w:r>
        <w:t xml:space="preserve"> </w:t>
      </w:r>
    </w:p>
    <w:p w:rsidR="00090B33" w:rsidRDefault="00090B33" w:rsidP="00090B33">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90B33" w:rsidRDefault="00090B33" w:rsidP="00090B33">
      <w:r>
        <w:t xml:space="preserve">Nie </w:t>
      </w:r>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090B33" w:rsidRDefault="00090B33" w:rsidP="00090B33">
      <w:r>
        <w:rPr>
          <w:u w:val="single"/>
        </w:rPr>
        <w:t>SEKCJA I: ZAMAWIAJĄCY</w:t>
      </w:r>
      <w:r>
        <w:t xml:space="preserve"> </w:t>
      </w:r>
    </w:p>
    <w:p w:rsidR="00090B33" w:rsidRDefault="00090B33" w:rsidP="00090B33">
      <w:r>
        <w:rPr>
          <w:b/>
          <w:bCs/>
        </w:rPr>
        <w:t xml:space="preserve">Postępowanie przeprowadza centralny zamawiający </w:t>
      </w:r>
    </w:p>
    <w:p w:rsidR="00090B33" w:rsidRDefault="00090B33" w:rsidP="00090B33">
      <w:r>
        <w:t xml:space="preserve">Nie </w:t>
      </w:r>
    </w:p>
    <w:p w:rsidR="00090B33" w:rsidRDefault="00090B33" w:rsidP="00090B33">
      <w:r>
        <w:rPr>
          <w:b/>
          <w:bCs/>
        </w:rPr>
        <w:t xml:space="preserve">Postępowanie przeprowadza podmiot, któremu zamawiający powierzył/powierzyli przeprowadzenie postępowania </w:t>
      </w:r>
    </w:p>
    <w:p w:rsidR="00090B33" w:rsidRDefault="00090B33" w:rsidP="00090B33">
      <w:r>
        <w:t xml:space="preserve">Nie </w:t>
      </w:r>
    </w:p>
    <w:p w:rsidR="00090B33" w:rsidRDefault="00090B33" w:rsidP="00090B33">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090B33" w:rsidRDefault="00090B33" w:rsidP="00090B33">
      <w:r>
        <w:t xml:space="preserve">Nie </w:t>
      </w:r>
      <w:r>
        <w:br/>
        <w:t xml:space="preserve">Jeżeli tak, należy wymienić zamawiających, którzy wspólnie przeprowadzają postępowanie oraz podać adresy ich siedzib, krajowe numery identyfikacyjne oraz osoby do kontaktów wraz z danymi do kontaktów: </w:t>
      </w:r>
      <w:r>
        <w:br/>
      </w:r>
      <w:r>
        <w:rPr>
          <w:b/>
          <w:bCs/>
        </w:rPr>
        <w:t xml:space="preserve">Postępowanie jest przeprowadzane wspólnie z zamawiającymi z innych państw członkowskich Unii Europejskiej </w:t>
      </w:r>
    </w:p>
    <w:p w:rsidR="00090B33" w:rsidRDefault="00090B33" w:rsidP="00090B33">
      <w:r>
        <w:t xml:space="preserve">Nie </w:t>
      </w:r>
    </w:p>
    <w:p w:rsidR="00090B33" w:rsidRDefault="00090B33" w:rsidP="00090B33">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090B33" w:rsidRDefault="00090B33" w:rsidP="00090B33">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090B33" w:rsidRDefault="00090B33" w:rsidP="00090B33">
      <w:r>
        <w:rPr>
          <w:b/>
          <w:bCs/>
        </w:rPr>
        <w:t xml:space="preserve">I. 2) RODZAJ ZAMAWIAJĄCEGO: </w:t>
      </w:r>
      <w:r>
        <w:t xml:space="preserve">Inny (proszę określić): </w:t>
      </w:r>
      <w:r>
        <w:br/>
        <w:t xml:space="preserve">Uczelnia publiczna </w:t>
      </w:r>
    </w:p>
    <w:p w:rsidR="00090B33" w:rsidRDefault="00090B33" w:rsidP="00090B33">
      <w:r>
        <w:rPr>
          <w:b/>
          <w:bCs/>
        </w:rPr>
        <w:t xml:space="preserve">I.3) WSPÓLNE UDZIELANIE ZAMÓWIENIA </w:t>
      </w:r>
      <w:r>
        <w:rPr>
          <w:b/>
          <w:bCs/>
          <w:i/>
          <w:iCs/>
        </w:rPr>
        <w:t>(jeżeli dotyczy)</w:t>
      </w:r>
      <w:r>
        <w:rPr>
          <w:b/>
          <w:bCs/>
        </w:rPr>
        <w:t xml:space="preserve">: </w:t>
      </w:r>
    </w:p>
    <w:p w:rsidR="00090B33" w:rsidRDefault="00090B33" w:rsidP="00090B33">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br/>
      </w:r>
    </w:p>
    <w:p w:rsidR="00090B33" w:rsidRDefault="00090B33" w:rsidP="00090B33">
      <w:r>
        <w:rPr>
          <w:b/>
          <w:bCs/>
        </w:rPr>
        <w:lastRenderedPageBreak/>
        <w:t xml:space="preserve">I.4) KOMUNIKACJA: </w:t>
      </w:r>
      <w:r>
        <w:br/>
      </w:r>
      <w:r>
        <w:rPr>
          <w:b/>
          <w:bCs/>
        </w:rPr>
        <w:t>Nieograniczony, pełny i bezpośredni dostęp do dokumentów z postępowania można uzyskać pod adresem (URL)</w:t>
      </w:r>
      <w:r>
        <w:t xml:space="preserve"> </w:t>
      </w:r>
    </w:p>
    <w:p w:rsidR="00090B33" w:rsidRDefault="00090B33" w:rsidP="00090B33">
      <w:r>
        <w:t xml:space="preserve">Tak </w:t>
      </w:r>
      <w:r>
        <w:br/>
        <w:t xml:space="preserve">www.dzp.agh.edu.pl </w:t>
      </w:r>
      <w:r>
        <w:br/>
      </w:r>
      <w:r>
        <w:rPr>
          <w:b/>
          <w:bCs/>
        </w:rPr>
        <w:t xml:space="preserve">Adres strony internetowej, na której zamieszczona będzie specyfikacja istotnych warunków zamówienia </w:t>
      </w:r>
    </w:p>
    <w:p w:rsidR="00090B33" w:rsidRDefault="00090B33" w:rsidP="00090B33">
      <w:r>
        <w:t xml:space="preserve">Tak </w:t>
      </w:r>
      <w:r>
        <w:br/>
        <w:t xml:space="preserve">www.dzp.agh.edu.pl </w:t>
      </w:r>
      <w:r>
        <w:br/>
      </w:r>
      <w:r>
        <w:rPr>
          <w:b/>
          <w:bCs/>
        </w:rPr>
        <w:t xml:space="preserve">Dostęp do dokumentów z postępowania jest ograniczony - więcej informacji można uzyskać pod adresem </w:t>
      </w:r>
    </w:p>
    <w:p w:rsidR="00090B33" w:rsidRDefault="00090B33" w:rsidP="00090B33">
      <w:r>
        <w:t xml:space="preserve">Nie </w:t>
      </w:r>
      <w:r>
        <w:br/>
      </w:r>
      <w:r>
        <w:rPr>
          <w:b/>
          <w:bCs/>
        </w:rPr>
        <w:t>Oferty lub wnioski o dopuszczenie do udziału w postępowaniu należy przesyłać:</w:t>
      </w:r>
      <w:r>
        <w:t xml:space="preserve"> </w:t>
      </w:r>
      <w:r>
        <w:br/>
      </w:r>
      <w:r>
        <w:rPr>
          <w:b/>
          <w:bCs/>
        </w:rPr>
        <w:t>Elektronicznie</w:t>
      </w:r>
      <w:r>
        <w:t xml:space="preserve"> </w:t>
      </w:r>
    </w:p>
    <w:p w:rsidR="00090B33" w:rsidRDefault="00090B33" w:rsidP="00090B33">
      <w:r>
        <w:t xml:space="preserve">Nie </w:t>
      </w:r>
      <w:r>
        <w:br/>
        <w:t xml:space="preserve">adres </w:t>
      </w:r>
    </w:p>
    <w:p w:rsidR="00090B33" w:rsidRDefault="00090B33" w:rsidP="00090B33">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za pośrednictwem operatora pocztowego w rozumieniu ustawy z dnia 23 listopada 2012 r. – prawo pocztowe (Dz. U. z 2017 poz. 1481), osobiście lub za pośrednictwem posłańca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090B33" w:rsidRDefault="00090B33" w:rsidP="00090B33">
      <w:r>
        <w:t xml:space="preserve">Nie </w:t>
      </w:r>
      <w:r>
        <w:br/>
        <w:t xml:space="preserve">Nieograniczony, pełny, bezpośredni i bezpłatny dostęp do tych narzędzi można uzyskać pod adresem: (URL) </w:t>
      </w:r>
    </w:p>
    <w:p w:rsidR="00090B33" w:rsidRDefault="00090B33" w:rsidP="00090B33">
      <w:r>
        <w:rPr>
          <w:u w:val="single"/>
        </w:rPr>
        <w:t xml:space="preserve">SEKCJA II: PRZEDMIOT ZAMÓWIENIA </w:t>
      </w:r>
      <w:r>
        <w:br/>
      </w:r>
      <w:r>
        <w:rPr>
          <w:b/>
          <w:bCs/>
        </w:rPr>
        <w:t xml:space="preserve">II.1) Nazwa nadana zamówieniu przez zamawiającego: </w:t>
      </w:r>
      <w:r>
        <w:t xml:space="preserve">Usługa druku cyfrowego i dostawy książek dla Wydawnictw AGH - Kc-zp.272-595/20. </w:t>
      </w:r>
      <w:r>
        <w:br/>
      </w:r>
      <w:r>
        <w:rPr>
          <w:b/>
          <w:bCs/>
        </w:rPr>
        <w:t xml:space="preserve">Numer referencyjny: </w:t>
      </w:r>
      <w:r>
        <w:t xml:space="preserve">Kc-zp.272-595/20 </w:t>
      </w:r>
      <w:r>
        <w:br/>
      </w:r>
      <w:r>
        <w:rPr>
          <w:b/>
          <w:bCs/>
        </w:rPr>
        <w:t xml:space="preserve">Przed wszczęciem postępowania o udzielenie zamówienia przeprowadzono dialog techniczny </w:t>
      </w:r>
    </w:p>
    <w:p w:rsidR="00090B33" w:rsidRDefault="00090B33" w:rsidP="00090B33">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090B33" w:rsidRDefault="00090B33" w:rsidP="00090B33">
      <w:r>
        <w:t xml:space="preserve">Nie </w:t>
      </w:r>
      <w:r>
        <w:br/>
      </w:r>
      <w:r>
        <w:rPr>
          <w:b/>
          <w:bCs/>
        </w:rPr>
        <w:t>Oferty lub wnioski o dopuszczenie do udziału w postępowaniu można składać w odniesieniu do:</w:t>
      </w:r>
      <w:r>
        <w:t xml:space="preserve"> </w:t>
      </w:r>
    </w:p>
    <w:p w:rsidR="00090B33" w:rsidRDefault="00090B33" w:rsidP="00090B33">
      <w:r>
        <w:rPr>
          <w:b/>
          <w:bCs/>
        </w:rPr>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 xml:space="preserve">Przedmiotem zamówienia jest usługa druku cyfrowego i dostawy książek dla Wydawnictw AGH - Kc-zp.272-595/20. </w:t>
      </w:r>
      <w:r>
        <w:br/>
      </w:r>
      <w:r>
        <w:lastRenderedPageBreak/>
        <w:br/>
      </w:r>
      <w:r>
        <w:rPr>
          <w:b/>
          <w:bCs/>
        </w:rPr>
        <w:t xml:space="preserve">II.5) Główny kod CPV: </w:t>
      </w:r>
      <w:r>
        <w:t xml:space="preserve">79823000-9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bCs/>
        </w:rPr>
        <w:t>II.8) Okres, w którym realizowane będzie zamówienie lub okres, na który została zawarta umowa ramowa lub okres, na który został ustanowiony dynamiczny system zakupów:</w:t>
      </w:r>
      <w:r>
        <w:t xml:space="preserve"> </w:t>
      </w:r>
      <w:r>
        <w:br/>
        <w:t>miesiącach:  12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br/>
      </w:r>
      <w:r>
        <w:rPr>
          <w:b/>
          <w:bCs/>
        </w:rPr>
        <w:t xml:space="preserve">II.9) Informacje dodatkowe: </w:t>
      </w:r>
      <w:r>
        <w:t xml:space="preserve">Zamówienie w musi zostać zrealizowane w terminie: przez okres 12 miesięcy od daty podpisania umowy. </w:t>
      </w:r>
    </w:p>
    <w:p w:rsidR="00090B33" w:rsidRDefault="00090B33" w:rsidP="00090B33">
      <w:r>
        <w:rPr>
          <w:u w:val="single"/>
        </w:rPr>
        <w:t xml:space="preserve">SEKCJA III: INFORMACJE O CHARAKTERZE PRAWNYM, EKONOMICZNYM, FINANSOWYM I TECHNICZNYM </w:t>
      </w:r>
    </w:p>
    <w:p w:rsidR="00090B33" w:rsidRDefault="00090B33" w:rsidP="00090B33">
      <w:r>
        <w:rPr>
          <w:b/>
          <w:bCs/>
        </w:rPr>
        <w:t xml:space="preserve">III.1) WARUNKI UDZIAŁU W POSTĘPOWANIU </w:t>
      </w:r>
    </w:p>
    <w:p w:rsidR="00090B33" w:rsidRDefault="00090B33" w:rsidP="00090B33">
      <w:r>
        <w:rPr>
          <w:b/>
          <w:bCs/>
        </w:rPr>
        <w:t>III.1.1) Kompetencje lub uprawnienia do prowadzenia określonej działalności zawodowej, o ile wynika to z odrębnych przepisów</w:t>
      </w:r>
      <w:r>
        <w:t xml:space="preserve"> </w:t>
      </w:r>
      <w:r>
        <w:br/>
        <w:t xml:space="preserve">Określenie warunków: Zamawiający nie opisuje, nie wyznacza szczegółowego warunku w tym zakresie. </w:t>
      </w:r>
      <w:r>
        <w:br/>
        <w:t xml:space="preserve">Informacje dodatkowe </w:t>
      </w:r>
      <w:r>
        <w:br/>
      </w:r>
      <w:r>
        <w:rPr>
          <w:b/>
          <w:bCs/>
        </w:rPr>
        <w:t xml:space="preserve">III.1.2) Sytuacja finansowa lub ekonomiczna </w:t>
      </w:r>
      <w:r>
        <w:br/>
        <w:t xml:space="preserve">Określenie warunków: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Zdolność techniczna lub zawodowa 1. Zamawiający uzna wyżej wymieniony warunek za spełniony, jeżeli Wykonawca wykaże, że w okresie ostatnich 3 lat przed upływem terminu składania ofert, (a jeżeli okres prowadzenia działalności jest krótszy w tym okresie) należycie wykonał, a w przypadku świadczeń okresowych lub ciągłych – wykonuje, co najmniej 1 zamówienie na kwotę 100.000,00 zł brutto polegające na usłudze druku książek w technice cyfrowej. W przypadku wykazania przez Wykonawcę usługi ciągłej, część zamówienia już faktycznie wykonana musi wypełniać na dzień składania ofert wymogi określone przez zamawiającego.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 SIWZ, w stosownych sytuacjach oraz w odniesieniu do konkretnego zamówienia, lub jego części, polegać na zdolnościach technicznych lub zawodowych innych podmiotów, niezależnie od charakteru prawnego łączących go z nim stosunków prawnych. 3.1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3.2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w:t>
      </w:r>
      <w:r>
        <w:lastRenderedPageBreak/>
        <w:t xml:space="preserve">podstawy wykluczenia, o których mowa w art. 24 ust. 1 pkt 13–22 i ust. 5 pkt 1 i pkt 8 ustawy </w:t>
      </w:r>
      <w:proofErr w:type="spellStart"/>
      <w:r>
        <w:t>Pzp</w:t>
      </w:r>
      <w:proofErr w:type="spellEnd"/>
      <w:r>
        <w:t xml:space="preserve">; 3.3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4.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5. W przypadku wykonawców wspólnie ubiegających się o udzielenie zamówienia, warunki określone w pkt V.1.3 musi spełniać co najmniej jeden wykonawca samodzielnie lub wszyscy wykonawcy łącznie. 6. Zamawiający nie określa warunków realizacji zamówienia przez wykonawców, wspólnie ubiegających się o udzielenie zamówienia, w inny sposób, niż w przypadku pojedynczych wykonawców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090B33" w:rsidRDefault="00090B33" w:rsidP="00090B33">
      <w:r>
        <w:rPr>
          <w:b/>
          <w:bCs/>
        </w:rPr>
        <w:t xml:space="preserve">III.2) PODSTAWY WYKLUCZENIA </w:t>
      </w:r>
    </w:p>
    <w:p w:rsidR="00090B33" w:rsidRDefault="00090B33" w:rsidP="00090B33">
      <w:r>
        <w:rPr>
          <w:b/>
          <w:bCs/>
        </w:rPr>
        <w:t xml:space="preserve">III.2.1) Podstawy wykluczenia określone w art. 24 ust. 1 ustawy </w:t>
      </w:r>
      <w:proofErr w:type="spellStart"/>
      <w:r>
        <w:rPr>
          <w:b/>
          <w:bCs/>
        </w:rPr>
        <w:t>Pzp</w:t>
      </w:r>
      <w:proofErr w:type="spellEnd"/>
      <w:r>
        <w:t xml:space="preserve"> </w:t>
      </w:r>
      <w:r>
        <w:br/>
      </w:r>
      <w:r>
        <w:rPr>
          <w:b/>
          <w:bCs/>
        </w:rPr>
        <w:t xml:space="preserve">III.2.2) Zamawiający przewiduje wykluczenie wykonawcy na podstawie art. 24 ust. 5 ustawy </w:t>
      </w:r>
      <w:proofErr w:type="spellStart"/>
      <w:r>
        <w:rPr>
          <w:b/>
          <w:bCs/>
        </w:rP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r>
        <w:br/>
        <w:t xml:space="preserve">Tak (podstawa wykluczenia określona w art. 24 ust. 5 pkt 8 ustawy </w:t>
      </w:r>
      <w:proofErr w:type="spellStart"/>
      <w:r>
        <w:t>Pzp</w:t>
      </w:r>
      <w:proofErr w:type="spellEnd"/>
      <w:r>
        <w:t xml:space="preserve">) </w:t>
      </w:r>
    </w:p>
    <w:p w:rsidR="00090B33" w:rsidRDefault="00090B33" w:rsidP="00090B33">
      <w:r>
        <w:rPr>
          <w:b/>
          <w:bCs/>
        </w:rPr>
        <w:t xml:space="preserve">III.3) WYKAZ OŚWIADCZEŃ SKŁADANYCH PRZEZ WYKONAWCĘ W CELU WSTĘPNEGO POTWIERDZENIA, ŻE NIE PODLEGA ON WYKLUCZENIU ORAZ SPEŁNIA WARUNKI UDZIAŁU W POSTĘPOWANIU ORAZ SPEŁNIA KRYTERIA SELEKCJI </w:t>
      </w:r>
    </w:p>
    <w:p w:rsidR="00090B33" w:rsidRDefault="00090B33" w:rsidP="00090B33">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090B33" w:rsidRDefault="00090B33" w:rsidP="00090B33">
      <w:r>
        <w:rPr>
          <w:b/>
          <w:bCs/>
        </w:rPr>
        <w:t xml:space="preserve">III.4) WYKAZ OŚWIADCZEŃ LUB DOKUMENTÓW , SKŁADANYCH PRZEZ WYKONAWCĘ W POSTĘPOWANIU NA WEZWANIE ZAMAWIAJACEGO W CELU POTWIERDZENIA OKOLICZNOŚCI, O KTÓRYCH MOWA W ART. 25 UST. 1 PKT 3 USTAWY PZP: </w:t>
      </w:r>
    </w:p>
    <w:p w:rsidR="00090B33" w:rsidRDefault="00090B33" w:rsidP="00090B33">
      <w:r>
        <w:rPr>
          <w:b/>
          <w:bCs/>
        </w:rPr>
        <w:t xml:space="preserve">III.5) WYKAZ OŚWIADCZEŃ LUB DOKUMENTÓW SKŁADANYCH PRZEZ WYKONAWCĘ W POSTĘPOWANIU NA WEZWANIE ZAMAWIAJACEGO W CELU POTWIERDZENIA OKOLICZNOŚCI, O KTÓRYCH MOWA W ART. 25 UST. 1 PKT 1 USTAWY PZP </w:t>
      </w:r>
    </w:p>
    <w:p w:rsidR="00090B33" w:rsidRDefault="00090B33" w:rsidP="00090B33">
      <w:r>
        <w:rPr>
          <w:b/>
          <w:bCs/>
        </w:rPr>
        <w:t>III.5.1) W ZAKRESIE SPEŁNIANIA WARUNKÓW UDZIAŁU W POSTĘPOWANIU:</w:t>
      </w:r>
      <w:r>
        <w:t xml:space="preserve"> </w:t>
      </w:r>
      <w:r>
        <w:br/>
        <w:t xml:space="preserve">Zamawiający przed udzieleniem zamówienia, wezwie wykonawcę, którego oferta została najwyżej oceniona,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w:t>
      </w:r>
      <w:r>
        <w:lastRenderedPageBreak/>
        <w:t xml:space="preserve">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 </w:t>
      </w:r>
      <w:r>
        <w:br/>
      </w:r>
      <w:r>
        <w:rPr>
          <w:b/>
          <w:bCs/>
        </w:rPr>
        <w:t>III.5.2) W ZAKRESIE KRYTERIÓW SELEKCJI:</w:t>
      </w:r>
      <w:r>
        <w:t xml:space="preserve"> </w:t>
      </w:r>
    </w:p>
    <w:p w:rsidR="00090B33" w:rsidRDefault="00090B33" w:rsidP="00090B33">
      <w:r>
        <w:rPr>
          <w:b/>
          <w:bCs/>
        </w:rPr>
        <w:t xml:space="preserve">III.6) WYKAZ OŚWIADCZEŃ LUB DOKUMENTÓW SKŁADANYCH PRZEZ WYKONAWCĘ W POSTĘPOWANIU NA WEZWANIE ZAMAWIAJACEGO W CELU POTWIERDZENIA OKOLICZNOŚCI, O KTÓRYCH MOWA W ART. 25 UST. 1 PKT 2 USTAWY PZP </w:t>
      </w:r>
    </w:p>
    <w:p w:rsidR="00090B33" w:rsidRDefault="00090B33" w:rsidP="00090B33">
      <w:r>
        <w:rPr>
          <w:b/>
          <w:bCs/>
        </w:rPr>
        <w:t xml:space="preserve">III.7) INNE DOKUMENTY NIE WYMIENIONE W pkt III.3) - III.6) </w:t>
      </w:r>
    </w:p>
    <w:p w:rsidR="00090B33" w:rsidRDefault="00090B33" w:rsidP="00090B33">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d) Zamawiający wymaga złożenia wraz z ofertą po 1 egz. książek opatrzonych numerem ISSN lub ISBN wydrukowanych w technice cyfrowej przez Zleceniobiorcę lub podmiot, który będzie realizował zamówienie, dla każdego typu książki, np. Typ 1 (oznaczenia próbki powinny znajdować się na próbce). Próbki książek typów I-IV powinny zawierać zarówno rysunki (fotografie) czarno-białe, jak i kolorowe. I typ książek - format B5; - oprawa miękka klejona, 4 kolory + folia; - tekst z żywą paginą; - środek: papier zwykły, zadruk </w:t>
      </w:r>
      <w:proofErr w:type="spellStart"/>
      <w:r>
        <w:t>cz</w:t>
      </w:r>
      <w:proofErr w:type="spellEnd"/>
      <w:r>
        <w:t xml:space="preserve">-b + kolor (co najmniej 5 stron kolorowych). II typ książek - format B5; - oprawa miękka klejona, 4 kolory + folia; - wklejka o zwiększonym formacie; - środek: papier kredowany, zadruk </w:t>
      </w:r>
      <w:proofErr w:type="spellStart"/>
      <w:r>
        <w:t>cz</w:t>
      </w:r>
      <w:proofErr w:type="spellEnd"/>
      <w:r>
        <w:t xml:space="preserve">-b + kolor (co najmniej 5 stron kolorowych). III typ książek - format A4; - oprawa miękka klejona, 4 kolory + lakier UV położony na całej powierzchni okładki; - środek: papier kredowany, zadruk </w:t>
      </w:r>
      <w:proofErr w:type="spellStart"/>
      <w:r>
        <w:t>cz</w:t>
      </w:r>
      <w:proofErr w:type="spellEnd"/>
      <w:r>
        <w:t xml:space="preserve">-b + kolor (co najmniej 5 stron kolorowych). IV typ książek - format B5; - oprawa twarda szyta, 4 kolory + folia; - wyklejka biała; - środek: papier zwykły, zadruk </w:t>
      </w:r>
      <w:proofErr w:type="spellStart"/>
      <w:r>
        <w:t>cz</w:t>
      </w:r>
      <w:proofErr w:type="spellEnd"/>
      <w:r>
        <w:t xml:space="preserve">-b + kolor (co najmniej 5 stron kolorowych). Zamawiający zastrzega, iż próbki, stanowiące element oferty Wykonawcy, niespełniające wymagań określonych w pkt VI.2.6 niniejszej SIWZ, będą stanowiły podstawę do odrzucenia oferty Wykonawcy przez Zamawiającego jako nieodpowiadające treści SIWZ. </w:t>
      </w:r>
    </w:p>
    <w:p w:rsidR="00090B33" w:rsidRDefault="00090B33" w:rsidP="00090B33">
      <w:r>
        <w:rPr>
          <w:u w:val="single"/>
        </w:rPr>
        <w:t xml:space="preserve">SEKCJA IV: PROCEDURA </w:t>
      </w:r>
    </w:p>
    <w:p w:rsidR="00090B33" w:rsidRDefault="00090B33" w:rsidP="00090B33">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090B33" w:rsidRDefault="00090B33" w:rsidP="00090B33">
      <w:r>
        <w:t xml:space="preserve">Nie </w:t>
      </w:r>
      <w:r>
        <w:br/>
        <w:t xml:space="preserve">Informacja na temat wadium </w:t>
      </w:r>
      <w:r>
        <w:br/>
      </w:r>
      <w:r>
        <w:rPr>
          <w:b/>
          <w:bCs/>
        </w:rPr>
        <w:t>IV.1.3) Przewiduje się udzielenie zaliczek na poczet wykonania zamówienia:</w:t>
      </w:r>
      <w:r>
        <w:t xml:space="preserve"> </w:t>
      </w:r>
    </w:p>
    <w:p w:rsidR="00090B33" w:rsidRDefault="00090B33" w:rsidP="00090B33">
      <w:r>
        <w:t xml:space="preserve">Nie </w:t>
      </w:r>
      <w:r>
        <w:br/>
        <w:t xml:space="preserve">Należy podać informacje na temat udzielania zaliczek: </w:t>
      </w:r>
      <w:r>
        <w:br/>
      </w:r>
      <w:r>
        <w:rPr>
          <w:b/>
          <w:bCs/>
        </w:rPr>
        <w:t xml:space="preserve">IV.1.4) Wymaga się złożenia ofert w postaci katalogów elektronicznych lub dołączenia do ofert katalogów elektronicznych: </w:t>
      </w:r>
    </w:p>
    <w:p w:rsidR="00090B33" w:rsidRDefault="00090B33" w:rsidP="00090B33">
      <w:r>
        <w:t xml:space="preserve">Nie </w:t>
      </w:r>
      <w:r>
        <w:br/>
        <w:t xml:space="preserve">Dopuszcza się złożenie ofert w postaci katalogów elektronicznych lub dołączenia do ofert katalogów elektronicznych: </w:t>
      </w:r>
      <w:r>
        <w:br/>
        <w:t xml:space="preserve">Nie </w:t>
      </w:r>
      <w:r>
        <w:br/>
      </w:r>
      <w:r>
        <w:lastRenderedPageBreak/>
        <w:t xml:space="preserve">Informacje dodatkowe: </w:t>
      </w:r>
      <w:r>
        <w:br/>
      </w:r>
      <w:r>
        <w:rPr>
          <w:b/>
          <w:bCs/>
        </w:rPr>
        <w:t xml:space="preserve">IV.1.5.) Wymaga się złożenia oferty wariantowej: </w:t>
      </w:r>
    </w:p>
    <w:p w:rsidR="00090B33" w:rsidRDefault="00090B33" w:rsidP="00090B33">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090B33" w:rsidRDefault="00090B33" w:rsidP="00090B33">
      <w:r>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090B33" w:rsidRDefault="00090B33" w:rsidP="00090B33">
      <w:r>
        <w:t xml:space="preserve">Umowa ramowa będzie zawarta: </w:t>
      </w:r>
      <w:r>
        <w:br/>
        <w:t xml:space="preserve">Czy przewiduje się ograniczenie liczby uczestników umowy ramowej: </w:t>
      </w:r>
      <w:r>
        <w:br/>
        <w:t xml:space="preserve">Przewidziana maksymalna liczba uczestników umowy ramowej: </w:t>
      </w:r>
      <w:r>
        <w:br/>
        <w:t xml:space="preserve">Informacje dodatkowe: </w:t>
      </w:r>
      <w:r>
        <w:br/>
        <w:t xml:space="preserve">Zamówienie obejmuje ustanowienie dynamicznego systemu zakupów: </w:t>
      </w:r>
      <w:r>
        <w:br/>
        <w:t xml:space="preserve">Adres strony internetowej, na której będą zamieszczone dodatkowe informacje dotyczące dynamicznego systemu zakupów: </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t xml:space="preserv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97"/>
        <w:gridCol w:w="1016"/>
      </w:tblGrid>
      <w:tr w:rsidR="00090B33" w:rsidTr="00090B33">
        <w:tc>
          <w:tcPr>
            <w:tcW w:w="0" w:type="auto"/>
            <w:tcBorders>
              <w:top w:val="single" w:sz="6" w:space="0" w:color="000000"/>
              <w:left w:val="single" w:sz="6" w:space="0" w:color="000000"/>
              <w:bottom w:val="single" w:sz="6" w:space="0" w:color="000000"/>
              <w:right w:val="single" w:sz="6" w:space="0" w:color="000000"/>
            </w:tcBorders>
            <w:vAlign w:val="center"/>
            <w:hideMark/>
          </w:tcPr>
          <w:p w:rsidR="00090B33" w:rsidRDefault="00090B33" w:rsidP="00090B33">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90B33" w:rsidRDefault="00090B33" w:rsidP="00090B33">
            <w:r>
              <w:t>Znaczenie</w:t>
            </w:r>
          </w:p>
        </w:tc>
      </w:tr>
      <w:tr w:rsidR="00090B33" w:rsidTr="00090B33">
        <w:tc>
          <w:tcPr>
            <w:tcW w:w="0" w:type="auto"/>
            <w:tcBorders>
              <w:top w:val="single" w:sz="6" w:space="0" w:color="000000"/>
              <w:left w:val="single" w:sz="6" w:space="0" w:color="000000"/>
              <w:bottom w:val="single" w:sz="6" w:space="0" w:color="000000"/>
              <w:right w:val="single" w:sz="6" w:space="0" w:color="000000"/>
            </w:tcBorders>
            <w:vAlign w:val="center"/>
            <w:hideMark/>
          </w:tcPr>
          <w:p w:rsidR="00090B33" w:rsidRDefault="00090B33" w:rsidP="00090B33">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90B33" w:rsidRDefault="00090B33" w:rsidP="00090B33">
            <w:r>
              <w:t>40,00</w:t>
            </w:r>
          </w:p>
        </w:tc>
      </w:tr>
      <w:tr w:rsidR="00090B33" w:rsidTr="00090B33">
        <w:tc>
          <w:tcPr>
            <w:tcW w:w="0" w:type="auto"/>
            <w:tcBorders>
              <w:top w:val="single" w:sz="6" w:space="0" w:color="000000"/>
              <w:left w:val="single" w:sz="6" w:space="0" w:color="000000"/>
              <w:bottom w:val="single" w:sz="6" w:space="0" w:color="000000"/>
              <w:right w:val="single" w:sz="6" w:space="0" w:color="000000"/>
            </w:tcBorders>
            <w:vAlign w:val="center"/>
            <w:hideMark/>
          </w:tcPr>
          <w:p w:rsidR="00090B33" w:rsidRDefault="00090B33" w:rsidP="00090B33">
            <w:r>
              <w:t>Jakość próbek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90B33" w:rsidRDefault="00090B33" w:rsidP="00090B33">
            <w:r>
              <w:t>60,00</w:t>
            </w:r>
          </w:p>
        </w:tc>
      </w:tr>
    </w:tbl>
    <w:p w:rsidR="00090B33" w:rsidRDefault="00090B33" w:rsidP="00090B33">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r>
      <w:r>
        <w:lastRenderedPageBreak/>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t xml:space="preserve">Informacje dodatkowe </w:t>
      </w:r>
      <w:r>
        <w:br/>
      </w:r>
      <w:r>
        <w:rPr>
          <w:b/>
          <w:bCs/>
        </w:rPr>
        <w:t>IV.3.2) Informacje na temat dialogu konkurencyjnego</w:t>
      </w:r>
      <w:r>
        <w:t xml:space="preserve"> </w:t>
      </w:r>
      <w:r>
        <w:br/>
        <w:t xml:space="preserve">Opis potrzeb i wymagań zamawiającego lub informacja o sposobie uzyskania tego opisu: </w:t>
      </w:r>
      <w:r>
        <w:br/>
        <w:t xml:space="preserve">Informacja o wysokości nagród dla wykonawców, którzy podczas dialogu konkurencyjnego przedstawili rozwiązania stanowiące podstawę do składania ofert, jeżeli zamawiający przewiduje nagrody: </w:t>
      </w:r>
      <w:r>
        <w:br/>
        <w:t xml:space="preserve">Wstępny harmonogram postępowania: </w:t>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090B33" w:rsidRDefault="00090B33" w:rsidP="00090B33">
      <w:r>
        <w:t xml:space="preserve">Adres strony internetowej, na której jest dostępny opis przedmiotu zamówienia w licytacji elektronicznej: </w:t>
      </w:r>
    </w:p>
    <w:p w:rsidR="00090B33" w:rsidRDefault="00090B33" w:rsidP="00090B33">
      <w:r>
        <w:t xml:space="preserve">Wymagania dotyczące rejestracji i identyfikacji wykonawców w licytacji elektronicznej, w tym wymagania techniczne urządzeń informatycznych: </w:t>
      </w:r>
    </w:p>
    <w:p w:rsidR="00090B33" w:rsidRDefault="00090B33" w:rsidP="00090B33">
      <w:r>
        <w:t xml:space="preserve">Sposób postępowania w toku licytacji elektronicznej, w tym określenie minimalnych wysokości postąpień: </w:t>
      </w:r>
    </w:p>
    <w:p w:rsidR="00090B33" w:rsidRDefault="00090B33" w:rsidP="00090B33">
      <w:r>
        <w:t xml:space="preserve">Informacje o liczbie etapów licytacji elektronicznej i czasie ich trwania: </w:t>
      </w:r>
    </w:p>
    <w:p w:rsidR="00090B33" w:rsidRDefault="00090B33" w:rsidP="00090B33">
      <w:r>
        <w:t xml:space="preserve">Czas trwania: </w:t>
      </w:r>
      <w:r>
        <w:br/>
        <w:t xml:space="preserve">Wykonawcy, którzy nie złożyli nowych postąpień, zostaną zakwalifikowani do następnego etapu: </w:t>
      </w:r>
    </w:p>
    <w:p w:rsidR="00090B33" w:rsidRDefault="00090B33" w:rsidP="00090B33">
      <w:r>
        <w:t xml:space="preserve">Termin składania wniosków o dopuszczenie do udziału w licytacji elektronicznej: </w:t>
      </w:r>
      <w:r>
        <w:br/>
        <w:t xml:space="preserve">Data: godzina: </w:t>
      </w:r>
      <w:r>
        <w:br/>
        <w:t xml:space="preserve">Termin otwarcia licytacji elektronicznej: </w:t>
      </w:r>
    </w:p>
    <w:p w:rsidR="00090B33" w:rsidRDefault="00090B33" w:rsidP="00090B33">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090B33" w:rsidRDefault="00090B33" w:rsidP="00090B33">
      <w:r>
        <w:rPr>
          <w:b/>
          <w:bCs/>
        </w:rPr>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Wszelkie zmiany umowy wymagają zgody obu Stron i zachowania formy pisemnej pod rygorem nieważności. 2. Zmiany umowy, o których mowa w ust. 1 muszą być dokonywane z zachowaniem przepisu art. 140 ust. 3 ustawy Prawo zamówień publicznych stanowiącego, że umowa podlega unieważnieniu w części wykraczającej poza określenie przedmiotu zamówienia zawarte w SIWZ. 3. Dopuszcza się możliwość zmiany ustaleń niniejszej umowy w stosunku do treści oferty Zleceniobiorcy w następującym zakresie: a) terminu realizacji przedmiotu zamówienia, gdy jest ona spowodowana: </w:t>
      </w:r>
      <w:r>
        <w:sym w:font="Symbol" w:char="F02D"/>
      </w:r>
      <w:r>
        <w:t xml:space="preserve"> </w:t>
      </w:r>
      <w:r>
        <w:lastRenderedPageBreak/>
        <w:t xml:space="preserve">epidemią stwierdzona przez uprawnione do tego organy lokalne lub państwowe, klęską żywiołową, strajkiem lub stanem wyjątkowym, </w:t>
      </w:r>
      <w:r>
        <w:sym w:font="Symbol" w:char="F02D"/>
      </w:r>
      <w:r>
        <w:t xml:space="preserve"> warunkami pogodowymi uniemożliwiającymi wykonanie dostawy </w:t>
      </w:r>
      <w:r>
        <w:sym w:font="Symbol" w:char="F02D"/>
      </w:r>
      <w:r>
        <w:t xml:space="preserve"> trudnościami w nabyciu materiałów i urządzeń wynikającymi z długotrwałego spadku podaży tych towarów lub innych przyczyn niezależnych od oby stron umowy, </w:t>
      </w:r>
      <w:r>
        <w:sym w:font="Symbol" w:char="F02D"/>
      </w:r>
      <w:r>
        <w:t xml:space="preserve"> następstwem okoliczności leżących po stronie Zleceniodawcy lub przeszkodami dającymi się przypisać Zleceniodawcy, </w:t>
      </w:r>
      <w:r>
        <w:sym w:font="Symbol" w:char="F02D"/>
      </w:r>
      <w:r>
        <w:t xml:space="preserve"> następstwem wprowadzania zmian w obowiązujących przepisach prawnych mających wpływ na realizację przedmiotu zamówienia. b) wysokości wynagrodzenia w przypadku: - zmiany stawki podatku VAT, w odniesieniu do tej części wynagrodzenia, której zmiana dotyczy. c) zmiany albo rezygnacji z podwykonawcy jeżeli dotyczy podmiotu, na którego zasoby wykonawca powoływał się, na zasadach określonych w art. 26 ust. 2b </w:t>
      </w:r>
      <w:proofErr w:type="spellStart"/>
      <w:r>
        <w:t>Pzp</w:t>
      </w:r>
      <w:proofErr w:type="spellEnd"/>
      <w:r>
        <w:t xml:space="preserve">, w celu wykazania spełniania warunków udziału w postępowaniu, o których mowa w art. 22 ust. 1 </w:t>
      </w:r>
      <w:proofErr w:type="spellStart"/>
      <w:r>
        <w:t>Pzp</w:t>
      </w:r>
      <w:proofErr w:type="spellEnd"/>
      <w:r>
        <w:t xml:space="preserve">. Wykonawca jest obowiązany wykazać Zamawiającemu, iż proponowany inny podwykonawca lub Wykonawca samodzielnie spełnia je w stopniu nie mniejszym niż wymagany w trakcie postępowania o udzielenie zamówienia. d) osób przewidzianych do realizacji zamówienia przez Strony pod warunkiem, że osoby zaproponowane będą posiadały co najmniej takie uprawnienia, które potwierdzają spełnienie warunku w stopniu nie mniejszym niż wymagany w trakcie postepowania o udzielenie zamówienia w zakresie osób. e) powierzenie określonego zakresu podwykonawcy lub zmiany zakresu części prac powierzonych podwykonawcy w przypadku gdy: − wprowadzenie nowego podwykonawcy zapewni lepszą realizację danej części zamówienia. 4. Warunkiem dokonania zmian, o których mowa w ust. 3 jest złożenie wniosku przez stronę inicjującą zamianę zawierającego: opis propozycji zmian, uzasadnienie zmian, obliczenie kosztów zmian, jeżeli zmiana będzie miała wpływ na wynagrodzenie Zleceniobiorcy.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t xml:space="preserve">Data: 2020-11-13, godzina: 09:30,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IV.6.4) Przewiduje się unieważnienie postępowania o udzielenie zamówienia, w przypadku nieprzyznania środków, które miały być przeznaczone na sfinansowanie całości lub części zamówienia:</w:t>
      </w:r>
      <w:r>
        <w:t xml:space="preserve"> </w:t>
      </w:r>
      <w:r>
        <w:br/>
      </w:r>
      <w:r>
        <w:rPr>
          <w:b/>
          <w:bCs/>
        </w:rPr>
        <w:t>IV.6.5) Informacje dodatkowe:</w:t>
      </w:r>
      <w:r>
        <w:t xml:space="preserve"> </w:t>
      </w:r>
      <w:r>
        <w:br/>
      </w:r>
    </w:p>
    <w:p w:rsidR="00090B33" w:rsidRDefault="00090B33" w:rsidP="00090B33">
      <w:bookmarkStart w:id="0" w:name="_GoBack"/>
      <w:bookmarkEnd w:id="0"/>
    </w:p>
    <w:p w:rsidR="00090B33" w:rsidRDefault="00090B33" w:rsidP="00090B33"/>
    <w:p w:rsidR="00090B33" w:rsidRDefault="00090B33" w:rsidP="00090B33"/>
    <w:p w:rsidR="00090B33" w:rsidRDefault="00090B33" w:rsidP="00090B33"/>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90B33" w:rsidTr="00090B33">
        <w:trPr>
          <w:tblCellSpacing w:w="15" w:type="dxa"/>
        </w:trPr>
        <w:tc>
          <w:tcPr>
            <w:tcW w:w="0" w:type="auto"/>
            <w:vAlign w:val="center"/>
            <w:hideMark/>
          </w:tcPr>
          <w:p w:rsidR="00090B33" w:rsidRDefault="00090B33" w:rsidP="00090B33"/>
        </w:tc>
      </w:tr>
    </w:tbl>
    <w:p w:rsidR="001F2F5B" w:rsidRPr="00912A96" w:rsidRDefault="001F2F5B" w:rsidP="00090B33"/>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A83" w:rsidRDefault="00E21A83">
      <w:r>
        <w:separator/>
      </w:r>
    </w:p>
  </w:endnote>
  <w:endnote w:type="continuationSeparator" w:id="0">
    <w:p w:rsidR="00E21A83" w:rsidRDefault="00E21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F1F" w:rsidRDefault="00AC2F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A83" w:rsidRDefault="00E21A83">
      <w:r>
        <w:separator/>
      </w:r>
    </w:p>
  </w:footnote>
  <w:footnote w:type="continuationSeparator" w:id="0">
    <w:p w:rsidR="00E21A83" w:rsidRDefault="00E21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F1F" w:rsidRDefault="00AC2F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F1F" w:rsidRDefault="00AC2F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1A83"/>
    <w:rsid w:val="00090B33"/>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C2F1F"/>
    <w:rsid w:val="00AF0090"/>
    <w:rsid w:val="00B0255F"/>
    <w:rsid w:val="00B34FAC"/>
    <w:rsid w:val="00B82C42"/>
    <w:rsid w:val="00B87530"/>
    <w:rsid w:val="00B9039F"/>
    <w:rsid w:val="00CA0351"/>
    <w:rsid w:val="00CD2766"/>
    <w:rsid w:val="00D63505"/>
    <w:rsid w:val="00DF2457"/>
    <w:rsid w:val="00E12A04"/>
    <w:rsid w:val="00E21A83"/>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7114FF7"/>
  <w15:chartTrackingRefBased/>
  <w15:docId w15:val="{5DB7661B-7967-4E15-BE65-0B655476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362837">
      <w:bodyDiv w:val="1"/>
      <w:marLeft w:val="0"/>
      <w:marRight w:val="0"/>
      <w:marTop w:val="0"/>
      <w:marBottom w:val="0"/>
      <w:divBdr>
        <w:top w:val="none" w:sz="0" w:space="0" w:color="auto"/>
        <w:left w:val="none" w:sz="0" w:space="0" w:color="auto"/>
        <w:bottom w:val="none" w:sz="0" w:space="0" w:color="auto"/>
        <w:right w:val="none" w:sz="0" w:space="0" w:color="auto"/>
      </w:divBdr>
      <w:divsChild>
        <w:div w:id="446120262">
          <w:marLeft w:val="0"/>
          <w:marRight w:val="0"/>
          <w:marTop w:val="0"/>
          <w:marBottom w:val="0"/>
          <w:divBdr>
            <w:top w:val="none" w:sz="0" w:space="0" w:color="auto"/>
            <w:left w:val="none" w:sz="0" w:space="0" w:color="auto"/>
            <w:bottom w:val="none" w:sz="0" w:space="0" w:color="auto"/>
            <w:right w:val="none" w:sz="0" w:space="0" w:color="auto"/>
          </w:divBdr>
          <w:divsChild>
            <w:div w:id="805048703">
              <w:marLeft w:val="0"/>
              <w:marRight w:val="0"/>
              <w:marTop w:val="0"/>
              <w:marBottom w:val="0"/>
              <w:divBdr>
                <w:top w:val="none" w:sz="0" w:space="0" w:color="auto"/>
                <w:left w:val="none" w:sz="0" w:space="0" w:color="auto"/>
                <w:bottom w:val="none" w:sz="0" w:space="0" w:color="auto"/>
                <w:right w:val="none" w:sz="0" w:space="0" w:color="auto"/>
              </w:divBdr>
            </w:div>
            <w:div w:id="1279022088">
              <w:marLeft w:val="0"/>
              <w:marRight w:val="0"/>
              <w:marTop w:val="0"/>
              <w:marBottom w:val="0"/>
              <w:divBdr>
                <w:top w:val="none" w:sz="0" w:space="0" w:color="auto"/>
                <w:left w:val="none" w:sz="0" w:space="0" w:color="auto"/>
                <w:bottom w:val="none" w:sz="0" w:space="0" w:color="auto"/>
                <w:right w:val="none" w:sz="0" w:space="0" w:color="auto"/>
              </w:divBdr>
            </w:div>
            <w:div w:id="1996181090">
              <w:marLeft w:val="0"/>
              <w:marRight w:val="0"/>
              <w:marTop w:val="0"/>
              <w:marBottom w:val="0"/>
              <w:divBdr>
                <w:top w:val="none" w:sz="0" w:space="0" w:color="auto"/>
                <w:left w:val="none" w:sz="0" w:space="0" w:color="auto"/>
                <w:bottom w:val="none" w:sz="0" w:space="0" w:color="auto"/>
                <w:right w:val="none" w:sz="0" w:space="0" w:color="auto"/>
              </w:divBdr>
              <w:divsChild>
                <w:div w:id="1402097653">
                  <w:marLeft w:val="0"/>
                  <w:marRight w:val="0"/>
                  <w:marTop w:val="0"/>
                  <w:marBottom w:val="0"/>
                  <w:divBdr>
                    <w:top w:val="none" w:sz="0" w:space="0" w:color="auto"/>
                    <w:left w:val="none" w:sz="0" w:space="0" w:color="auto"/>
                    <w:bottom w:val="none" w:sz="0" w:space="0" w:color="auto"/>
                    <w:right w:val="none" w:sz="0" w:space="0" w:color="auto"/>
                  </w:divBdr>
                </w:div>
              </w:divsChild>
            </w:div>
            <w:div w:id="350566699">
              <w:marLeft w:val="0"/>
              <w:marRight w:val="0"/>
              <w:marTop w:val="0"/>
              <w:marBottom w:val="0"/>
              <w:divBdr>
                <w:top w:val="none" w:sz="0" w:space="0" w:color="auto"/>
                <w:left w:val="none" w:sz="0" w:space="0" w:color="auto"/>
                <w:bottom w:val="none" w:sz="0" w:space="0" w:color="auto"/>
                <w:right w:val="none" w:sz="0" w:space="0" w:color="auto"/>
              </w:divBdr>
              <w:divsChild>
                <w:div w:id="852037096">
                  <w:marLeft w:val="0"/>
                  <w:marRight w:val="0"/>
                  <w:marTop w:val="0"/>
                  <w:marBottom w:val="0"/>
                  <w:divBdr>
                    <w:top w:val="none" w:sz="0" w:space="0" w:color="auto"/>
                    <w:left w:val="none" w:sz="0" w:space="0" w:color="auto"/>
                    <w:bottom w:val="none" w:sz="0" w:space="0" w:color="auto"/>
                    <w:right w:val="none" w:sz="0" w:space="0" w:color="auto"/>
                  </w:divBdr>
                </w:div>
              </w:divsChild>
            </w:div>
            <w:div w:id="2019624279">
              <w:marLeft w:val="0"/>
              <w:marRight w:val="0"/>
              <w:marTop w:val="0"/>
              <w:marBottom w:val="0"/>
              <w:divBdr>
                <w:top w:val="none" w:sz="0" w:space="0" w:color="auto"/>
                <w:left w:val="none" w:sz="0" w:space="0" w:color="auto"/>
                <w:bottom w:val="none" w:sz="0" w:space="0" w:color="auto"/>
                <w:right w:val="none" w:sz="0" w:space="0" w:color="auto"/>
              </w:divBdr>
              <w:divsChild>
                <w:div w:id="1157844152">
                  <w:marLeft w:val="0"/>
                  <w:marRight w:val="0"/>
                  <w:marTop w:val="0"/>
                  <w:marBottom w:val="0"/>
                  <w:divBdr>
                    <w:top w:val="none" w:sz="0" w:space="0" w:color="auto"/>
                    <w:left w:val="none" w:sz="0" w:space="0" w:color="auto"/>
                    <w:bottom w:val="none" w:sz="0" w:space="0" w:color="auto"/>
                    <w:right w:val="none" w:sz="0" w:space="0" w:color="auto"/>
                  </w:divBdr>
                </w:div>
                <w:div w:id="1616981264">
                  <w:marLeft w:val="0"/>
                  <w:marRight w:val="0"/>
                  <w:marTop w:val="0"/>
                  <w:marBottom w:val="0"/>
                  <w:divBdr>
                    <w:top w:val="none" w:sz="0" w:space="0" w:color="auto"/>
                    <w:left w:val="none" w:sz="0" w:space="0" w:color="auto"/>
                    <w:bottom w:val="none" w:sz="0" w:space="0" w:color="auto"/>
                    <w:right w:val="none" w:sz="0" w:space="0" w:color="auto"/>
                  </w:divBdr>
                </w:div>
                <w:div w:id="1153328334">
                  <w:marLeft w:val="0"/>
                  <w:marRight w:val="0"/>
                  <w:marTop w:val="0"/>
                  <w:marBottom w:val="0"/>
                  <w:divBdr>
                    <w:top w:val="none" w:sz="0" w:space="0" w:color="auto"/>
                    <w:left w:val="none" w:sz="0" w:space="0" w:color="auto"/>
                    <w:bottom w:val="none" w:sz="0" w:space="0" w:color="auto"/>
                    <w:right w:val="none" w:sz="0" w:space="0" w:color="auto"/>
                  </w:divBdr>
                </w:div>
                <w:div w:id="1324041481">
                  <w:marLeft w:val="0"/>
                  <w:marRight w:val="0"/>
                  <w:marTop w:val="0"/>
                  <w:marBottom w:val="0"/>
                  <w:divBdr>
                    <w:top w:val="none" w:sz="0" w:space="0" w:color="auto"/>
                    <w:left w:val="none" w:sz="0" w:space="0" w:color="auto"/>
                    <w:bottom w:val="none" w:sz="0" w:space="0" w:color="auto"/>
                    <w:right w:val="none" w:sz="0" w:space="0" w:color="auto"/>
                  </w:divBdr>
                </w:div>
              </w:divsChild>
            </w:div>
            <w:div w:id="136921509">
              <w:marLeft w:val="0"/>
              <w:marRight w:val="0"/>
              <w:marTop w:val="0"/>
              <w:marBottom w:val="0"/>
              <w:divBdr>
                <w:top w:val="none" w:sz="0" w:space="0" w:color="auto"/>
                <w:left w:val="none" w:sz="0" w:space="0" w:color="auto"/>
                <w:bottom w:val="none" w:sz="0" w:space="0" w:color="auto"/>
                <w:right w:val="none" w:sz="0" w:space="0" w:color="auto"/>
              </w:divBdr>
              <w:divsChild>
                <w:div w:id="1522625874">
                  <w:marLeft w:val="0"/>
                  <w:marRight w:val="0"/>
                  <w:marTop w:val="0"/>
                  <w:marBottom w:val="0"/>
                  <w:divBdr>
                    <w:top w:val="none" w:sz="0" w:space="0" w:color="auto"/>
                    <w:left w:val="none" w:sz="0" w:space="0" w:color="auto"/>
                    <w:bottom w:val="none" w:sz="0" w:space="0" w:color="auto"/>
                    <w:right w:val="none" w:sz="0" w:space="0" w:color="auto"/>
                  </w:divBdr>
                </w:div>
                <w:div w:id="411632383">
                  <w:marLeft w:val="0"/>
                  <w:marRight w:val="0"/>
                  <w:marTop w:val="0"/>
                  <w:marBottom w:val="0"/>
                  <w:divBdr>
                    <w:top w:val="none" w:sz="0" w:space="0" w:color="auto"/>
                    <w:left w:val="none" w:sz="0" w:space="0" w:color="auto"/>
                    <w:bottom w:val="none" w:sz="0" w:space="0" w:color="auto"/>
                    <w:right w:val="none" w:sz="0" w:space="0" w:color="auto"/>
                  </w:divBdr>
                </w:div>
                <w:div w:id="2088452914">
                  <w:marLeft w:val="0"/>
                  <w:marRight w:val="0"/>
                  <w:marTop w:val="0"/>
                  <w:marBottom w:val="0"/>
                  <w:divBdr>
                    <w:top w:val="none" w:sz="0" w:space="0" w:color="auto"/>
                    <w:left w:val="none" w:sz="0" w:space="0" w:color="auto"/>
                    <w:bottom w:val="none" w:sz="0" w:space="0" w:color="auto"/>
                    <w:right w:val="none" w:sz="0" w:space="0" w:color="auto"/>
                  </w:divBdr>
                </w:div>
                <w:div w:id="2038506561">
                  <w:marLeft w:val="0"/>
                  <w:marRight w:val="0"/>
                  <w:marTop w:val="0"/>
                  <w:marBottom w:val="0"/>
                  <w:divBdr>
                    <w:top w:val="none" w:sz="0" w:space="0" w:color="auto"/>
                    <w:left w:val="none" w:sz="0" w:space="0" w:color="auto"/>
                    <w:bottom w:val="none" w:sz="0" w:space="0" w:color="auto"/>
                    <w:right w:val="none" w:sz="0" w:space="0" w:color="auto"/>
                  </w:divBdr>
                </w:div>
                <w:div w:id="1884949784">
                  <w:marLeft w:val="0"/>
                  <w:marRight w:val="0"/>
                  <w:marTop w:val="0"/>
                  <w:marBottom w:val="0"/>
                  <w:divBdr>
                    <w:top w:val="none" w:sz="0" w:space="0" w:color="auto"/>
                    <w:left w:val="none" w:sz="0" w:space="0" w:color="auto"/>
                    <w:bottom w:val="none" w:sz="0" w:space="0" w:color="auto"/>
                    <w:right w:val="none" w:sz="0" w:space="0" w:color="auto"/>
                  </w:divBdr>
                </w:div>
                <w:div w:id="1601648155">
                  <w:marLeft w:val="0"/>
                  <w:marRight w:val="0"/>
                  <w:marTop w:val="0"/>
                  <w:marBottom w:val="0"/>
                  <w:divBdr>
                    <w:top w:val="none" w:sz="0" w:space="0" w:color="auto"/>
                    <w:left w:val="none" w:sz="0" w:space="0" w:color="auto"/>
                    <w:bottom w:val="none" w:sz="0" w:space="0" w:color="auto"/>
                    <w:right w:val="none" w:sz="0" w:space="0" w:color="auto"/>
                  </w:divBdr>
                </w:div>
                <w:div w:id="1378162770">
                  <w:marLeft w:val="0"/>
                  <w:marRight w:val="0"/>
                  <w:marTop w:val="0"/>
                  <w:marBottom w:val="0"/>
                  <w:divBdr>
                    <w:top w:val="none" w:sz="0" w:space="0" w:color="auto"/>
                    <w:left w:val="none" w:sz="0" w:space="0" w:color="auto"/>
                    <w:bottom w:val="none" w:sz="0" w:space="0" w:color="auto"/>
                    <w:right w:val="none" w:sz="0" w:space="0" w:color="auto"/>
                  </w:divBdr>
                </w:div>
              </w:divsChild>
            </w:div>
            <w:div w:id="1771972729">
              <w:marLeft w:val="0"/>
              <w:marRight w:val="0"/>
              <w:marTop w:val="0"/>
              <w:marBottom w:val="0"/>
              <w:divBdr>
                <w:top w:val="none" w:sz="0" w:space="0" w:color="auto"/>
                <w:left w:val="none" w:sz="0" w:space="0" w:color="auto"/>
                <w:bottom w:val="none" w:sz="0" w:space="0" w:color="auto"/>
                <w:right w:val="none" w:sz="0" w:space="0" w:color="auto"/>
              </w:divBdr>
              <w:divsChild>
                <w:div w:id="6835769">
                  <w:marLeft w:val="0"/>
                  <w:marRight w:val="0"/>
                  <w:marTop w:val="0"/>
                  <w:marBottom w:val="0"/>
                  <w:divBdr>
                    <w:top w:val="none" w:sz="0" w:space="0" w:color="auto"/>
                    <w:left w:val="none" w:sz="0" w:space="0" w:color="auto"/>
                    <w:bottom w:val="none" w:sz="0" w:space="0" w:color="auto"/>
                    <w:right w:val="none" w:sz="0" w:space="0" w:color="auto"/>
                  </w:divBdr>
                </w:div>
                <w:div w:id="1830293564">
                  <w:marLeft w:val="0"/>
                  <w:marRight w:val="0"/>
                  <w:marTop w:val="0"/>
                  <w:marBottom w:val="0"/>
                  <w:divBdr>
                    <w:top w:val="none" w:sz="0" w:space="0" w:color="auto"/>
                    <w:left w:val="none" w:sz="0" w:space="0" w:color="auto"/>
                    <w:bottom w:val="none" w:sz="0" w:space="0" w:color="auto"/>
                    <w:right w:val="none" w:sz="0" w:space="0" w:color="auto"/>
                  </w:divBdr>
                </w:div>
              </w:divsChild>
            </w:div>
            <w:div w:id="1475104393">
              <w:marLeft w:val="0"/>
              <w:marRight w:val="0"/>
              <w:marTop w:val="0"/>
              <w:marBottom w:val="0"/>
              <w:divBdr>
                <w:top w:val="none" w:sz="0" w:space="0" w:color="auto"/>
                <w:left w:val="none" w:sz="0" w:space="0" w:color="auto"/>
                <w:bottom w:val="none" w:sz="0" w:space="0" w:color="auto"/>
                <w:right w:val="none" w:sz="0" w:space="0" w:color="auto"/>
              </w:divBdr>
              <w:divsChild>
                <w:div w:id="794951937">
                  <w:marLeft w:val="0"/>
                  <w:marRight w:val="0"/>
                  <w:marTop w:val="0"/>
                  <w:marBottom w:val="0"/>
                  <w:divBdr>
                    <w:top w:val="none" w:sz="0" w:space="0" w:color="auto"/>
                    <w:left w:val="none" w:sz="0" w:space="0" w:color="auto"/>
                    <w:bottom w:val="none" w:sz="0" w:space="0" w:color="auto"/>
                    <w:right w:val="none" w:sz="0" w:space="0" w:color="auto"/>
                  </w:divBdr>
                </w:div>
                <w:div w:id="112866298">
                  <w:marLeft w:val="0"/>
                  <w:marRight w:val="0"/>
                  <w:marTop w:val="0"/>
                  <w:marBottom w:val="0"/>
                  <w:divBdr>
                    <w:top w:val="none" w:sz="0" w:space="0" w:color="auto"/>
                    <w:left w:val="none" w:sz="0" w:space="0" w:color="auto"/>
                    <w:bottom w:val="none" w:sz="0" w:space="0" w:color="auto"/>
                    <w:right w:val="none" w:sz="0" w:space="0" w:color="auto"/>
                  </w:divBdr>
                </w:div>
                <w:div w:id="119690725">
                  <w:marLeft w:val="0"/>
                  <w:marRight w:val="0"/>
                  <w:marTop w:val="0"/>
                  <w:marBottom w:val="0"/>
                  <w:divBdr>
                    <w:top w:val="none" w:sz="0" w:space="0" w:color="auto"/>
                    <w:left w:val="none" w:sz="0" w:space="0" w:color="auto"/>
                    <w:bottom w:val="none" w:sz="0" w:space="0" w:color="auto"/>
                    <w:right w:val="none" w:sz="0" w:space="0" w:color="auto"/>
                  </w:divBdr>
                </w:div>
                <w:div w:id="1529564435">
                  <w:marLeft w:val="0"/>
                  <w:marRight w:val="0"/>
                  <w:marTop w:val="0"/>
                  <w:marBottom w:val="0"/>
                  <w:divBdr>
                    <w:top w:val="none" w:sz="0" w:space="0" w:color="auto"/>
                    <w:left w:val="none" w:sz="0" w:space="0" w:color="auto"/>
                    <w:bottom w:val="none" w:sz="0" w:space="0" w:color="auto"/>
                    <w:right w:val="none" w:sz="0" w:space="0" w:color="auto"/>
                  </w:divBdr>
                </w:div>
                <w:div w:id="21245681">
                  <w:marLeft w:val="0"/>
                  <w:marRight w:val="0"/>
                  <w:marTop w:val="0"/>
                  <w:marBottom w:val="0"/>
                  <w:divBdr>
                    <w:top w:val="none" w:sz="0" w:space="0" w:color="auto"/>
                    <w:left w:val="none" w:sz="0" w:space="0" w:color="auto"/>
                    <w:bottom w:val="none" w:sz="0" w:space="0" w:color="auto"/>
                    <w:right w:val="none" w:sz="0" w:space="0" w:color="auto"/>
                  </w:divBdr>
                </w:div>
              </w:divsChild>
            </w:div>
            <w:div w:id="2124573917">
              <w:marLeft w:val="0"/>
              <w:marRight w:val="0"/>
              <w:marTop w:val="0"/>
              <w:marBottom w:val="0"/>
              <w:divBdr>
                <w:top w:val="none" w:sz="0" w:space="0" w:color="auto"/>
                <w:left w:val="none" w:sz="0" w:space="0" w:color="auto"/>
                <w:bottom w:val="none" w:sz="0" w:space="0" w:color="auto"/>
                <w:right w:val="none" w:sz="0" w:space="0" w:color="auto"/>
              </w:divBdr>
              <w:divsChild>
                <w:div w:id="2119251871">
                  <w:marLeft w:val="0"/>
                  <w:marRight w:val="0"/>
                  <w:marTop w:val="0"/>
                  <w:marBottom w:val="0"/>
                  <w:divBdr>
                    <w:top w:val="none" w:sz="0" w:space="0" w:color="auto"/>
                    <w:left w:val="none" w:sz="0" w:space="0" w:color="auto"/>
                    <w:bottom w:val="none" w:sz="0" w:space="0" w:color="auto"/>
                    <w:right w:val="none" w:sz="0" w:space="0" w:color="auto"/>
                  </w:divBdr>
                </w:div>
                <w:div w:id="1911230713">
                  <w:marLeft w:val="0"/>
                  <w:marRight w:val="0"/>
                  <w:marTop w:val="0"/>
                  <w:marBottom w:val="0"/>
                  <w:divBdr>
                    <w:top w:val="none" w:sz="0" w:space="0" w:color="auto"/>
                    <w:left w:val="none" w:sz="0" w:space="0" w:color="auto"/>
                    <w:bottom w:val="none" w:sz="0" w:space="0" w:color="auto"/>
                    <w:right w:val="none" w:sz="0" w:space="0" w:color="auto"/>
                  </w:divBdr>
                </w:div>
                <w:div w:id="961810489">
                  <w:marLeft w:val="0"/>
                  <w:marRight w:val="0"/>
                  <w:marTop w:val="0"/>
                  <w:marBottom w:val="0"/>
                  <w:divBdr>
                    <w:top w:val="none" w:sz="0" w:space="0" w:color="auto"/>
                    <w:left w:val="none" w:sz="0" w:space="0" w:color="auto"/>
                    <w:bottom w:val="none" w:sz="0" w:space="0" w:color="auto"/>
                    <w:right w:val="none" w:sz="0" w:space="0" w:color="auto"/>
                  </w:divBdr>
                </w:div>
                <w:div w:id="1553536374">
                  <w:marLeft w:val="0"/>
                  <w:marRight w:val="0"/>
                  <w:marTop w:val="0"/>
                  <w:marBottom w:val="0"/>
                  <w:divBdr>
                    <w:top w:val="none" w:sz="0" w:space="0" w:color="auto"/>
                    <w:left w:val="none" w:sz="0" w:space="0" w:color="auto"/>
                    <w:bottom w:val="none" w:sz="0" w:space="0" w:color="auto"/>
                    <w:right w:val="none" w:sz="0" w:space="0" w:color="auto"/>
                  </w:divBdr>
                </w:div>
                <w:div w:id="1485970513">
                  <w:marLeft w:val="0"/>
                  <w:marRight w:val="0"/>
                  <w:marTop w:val="0"/>
                  <w:marBottom w:val="0"/>
                  <w:divBdr>
                    <w:top w:val="none" w:sz="0" w:space="0" w:color="auto"/>
                    <w:left w:val="none" w:sz="0" w:space="0" w:color="auto"/>
                    <w:bottom w:val="none" w:sz="0" w:space="0" w:color="auto"/>
                    <w:right w:val="none" w:sz="0" w:space="0" w:color="auto"/>
                  </w:divBdr>
                </w:div>
                <w:div w:id="1659575667">
                  <w:marLeft w:val="0"/>
                  <w:marRight w:val="0"/>
                  <w:marTop w:val="0"/>
                  <w:marBottom w:val="0"/>
                  <w:divBdr>
                    <w:top w:val="none" w:sz="0" w:space="0" w:color="auto"/>
                    <w:left w:val="none" w:sz="0" w:space="0" w:color="auto"/>
                    <w:bottom w:val="none" w:sz="0" w:space="0" w:color="auto"/>
                    <w:right w:val="none" w:sz="0" w:space="0" w:color="auto"/>
                  </w:divBdr>
                </w:div>
                <w:div w:id="1580673271">
                  <w:marLeft w:val="0"/>
                  <w:marRight w:val="0"/>
                  <w:marTop w:val="0"/>
                  <w:marBottom w:val="0"/>
                  <w:divBdr>
                    <w:top w:val="none" w:sz="0" w:space="0" w:color="auto"/>
                    <w:left w:val="none" w:sz="0" w:space="0" w:color="auto"/>
                    <w:bottom w:val="none" w:sz="0" w:space="0" w:color="auto"/>
                    <w:right w:val="none" w:sz="0" w:space="0" w:color="auto"/>
                  </w:divBdr>
                </w:div>
                <w:div w:id="1152714032">
                  <w:marLeft w:val="0"/>
                  <w:marRight w:val="0"/>
                  <w:marTop w:val="0"/>
                  <w:marBottom w:val="0"/>
                  <w:divBdr>
                    <w:top w:val="none" w:sz="0" w:space="0" w:color="auto"/>
                    <w:left w:val="none" w:sz="0" w:space="0" w:color="auto"/>
                    <w:bottom w:val="none" w:sz="0" w:space="0" w:color="auto"/>
                    <w:right w:val="none" w:sz="0" w:space="0" w:color="auto"/>
                  </w:divBdr>
                </w:div>
              </w:divsChild>
            </w:div>
            <w:div w:id="1571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3289</Words>
  <Characters>22033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2020-11-05T13:15:00Z</cp:lastPrinted>
  <dcterms:created xsi:type="dcterms:W3CDTF">2020-11-05T13:15:00Z</dcterms:created>
  <dcterms:modified xsi:type="dcterms:W3CDTF">2020-11-05T13:15:00Z</dcterms:modified>
</cp:coreProperties>
</file>