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E6CF24" w14:textId="77777777" w:rsidR="00024C78" w:rsidRPr="004A4EA2" w:rsidRDefault="00024C78" w:rsidP="00024C78">
      <w:pPr>
        <w:spacing w:after="0" w:line="240" w:lineRule="auto"/>
        <w:jc w:val="center"/>
        <w:rPr>
          <w:rFonts w:ascii="Times New Roman" w:hAnsi="Times New Roman"/>
          <w:sz w:val="32"/>
          <w:szCs w:val="28"/>
        </w:rPr>
      </w:pPr>
      <w:r w:rsidRPr="00B45C4B">
        <w:rPr>
          <w:b/>
          <w:sz w:val="32"/>
          <w:szCs w:val="32"/>
        </w:rPr>
        <w:t>Szczegółowa specyfikacja</w:t>
      </w:r>
      <w:r>
        <w:rPr>
          <w:b/>
          <w:sz w:val="32"/>
          <w:szCs w:val="32"/>
        </w:rPr>
        <w:t>-załącznik nr 1 do SIWZ KA-2/101/2020</w:t>
      </w:r>
    </w:p>
    <w:p w14:paraId="7AA58924" w14:textId="77777777" w:rsidR="00024C78" w:rsidRPr="003123EE" w:rsidRDefault="00024C78" w:rsidP="00024C78">
      <w:pPr>
        <w:spacing w:after="0" w:line="240" w:lineRule="auto"/>
        <w:jc w:val="center"/>
        <w:rPr>
          <w:rFonts w:ascii="Times New Roman" w:hAnsi="Times New Roman"/>
          <w:sz w:val="24"/>
          <w:szCs w:val="24"/>
        </w:rPr>
      </w:pPr>
    </w:p>
    <w:p w14:paraId="14D2D1BA" w14:textId="656EB77D" w:rsidR="001C367E" w:rsidRPr="004A4EA2" w:rsidRDefault="00024C78" w:rsidP="00024C78">
      <w:pPr>
        <w:pStyle w:val="Tekstpodstawowy"/>
        <w:spacing w:after="0"/>
        <w:jc w:val="center"/>
        <w:rPr>
          <w:b/>
          <w:sz w:val="28"/>
          <w:szCs w:val="28"/>
          <w:u w:val="single"/>
        </w:rPr>
      </w:pPr>
      <w:r w:rsidRPr="004A4EA2">
        <w:rPr>
          <w:b/>
          <w:sz w:val="28"/>
          <w:szCs w:val="28"/>
          <w:u w:val="single"/>
        </w:rPr>
        <w:t>Rozbudowa klastra serwerowego z oprogramowaniem systemowym</w:t>
      </w:r>
    </w:p>
    <w:p w14:paraId="76C497B8" w14:textId="712C3CD0" w:rsidR="0004470D" w:rsidRDefault="0004470D" w:rsidP="001C367E">
      <w:pPr>
        <w:pStyle w:val="Tekstpodstawowy"/>
        <w:spacing w:after="0"/>
      </w:pPr>
    </w:p>
    <w:p w14:paraId="31203CE1" w14:textId="77777777" w:rsidR="003B3B6F" w:rsidRDefault="003B3B6F" w:rsidP="003B3B6F">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Posiadany przez Zamawiającego </w:t>
      </w:r>
      <w:r w:rsidRPr="0004470D">
        <w:rPr>
          <w:rFonts w:ascii="Times New Roman" w:eastAsia="Times New Roman" w:hAnsi="Times New Roman"/>
          <w:color w:val="000000"/>
          <w:sz w:val="24"/>
          <w:szCs w:val="24"/>
          <w:lang w:eastAsia="pl-PL"/>
        </w:rPr>
        <w:t xml:space="preserve">Klaster serwerowy </w:t>
      </w:r>
      <w:r>
        <w:rPr>
          <w:rFonts w:ascii="Times New Roman" w:eastAsia="Times New Roman" w:hAnsi="Times New Roman"/>
          <w:color w:val="000000"/>
          <w:sz w:val="24"/>
          <w:szCs w:val="24"/>
          <w:lang w:eastAsia="pl-PL"/>
        </w:rPr>
        <w:t>zbudowany jest z:</w:t>
      </w:r>
    </w:p>
    <w:p w14:paraId="3CCC51BB" w14:textId="77777777" w:rsidR="003B3B6F" w:rsidRPr="003B3B6F" w:rsidRDefault="003B3B6F" w:rsidP="003B3B6F">
      <w:pPr>
        <w:pStyle w:val="Akapitzlist"/>
        <w:numPr>
          <w:ilvl w:val="0"/>
          <w:numId w:val="47"/>
        </w:numPr>
        <w:spacing w:after="0" w:line="240" w:lineRule="auto"/>
        <w:ind w:left="351" w:hanging="284"/>
        <w:rPr>
          <w:rFonts w:ascii="Times New Roman" w:eastAsia="Times New Roman" w:hAnsi="Times New Roman"/>
          <w:color w:val="000000"/>
          <w:sz w:val="24"/>
          <w:szCs w:val="24"/>
          <w:lang w:eastAsia="pl-PL"/>
        </w:rPr>
      </w:pPr>
      <w:r w:rsidRPr="003B3B6F">
        <w:rPr>
          <w:rFonts w:ascii="Times New Roman" w:eastAsia="Times New Roman" w:hAnsi="Times New Roman"/>
          <w:color w:val="000000"/>
          <w:sz w:val="24"/>
          <w:szCs w:val="24"/>
          <w:lang w:eastAsia="pl-PL"/>
        </w:rPr>
        <w:t>4 (czterech) węzłów serwerowych,</w:t>
      </w:r>
    </w:p>
    <w:p w14:paraId="056840E6" w14:textId="77777777" w:rsidR="003B3B6F" w:rsidRPr="003B3B6F" w:rsidRDefault="003B3B6F" w:rsidP="003B3B6F">
      <w:pPr>
        <w:pStyle w:val="Akapitzlist"/>
        <w:numPr>
          <w:ilvl w:val="0"/>
          <w:numId w:val="47"/>
        </w:numPr>
        <w:spacing w:after="0" w:line="240" w:lineRule="auto"/>
        <w:ind w:left="351" w:hanging="284"/>
        <w:rPr>
          <w:rFonts w:ascii="Times New Roman" w:eastAsia="Times New Roman" w:hAnsi="Times New Roman"/>
          <w:color w:val="000000"/>
          <w:sz w:val="24"/>
          <w:szCs w:val="24"/>
          <w:lang w:eastAsia="pl-PL"/>
        </w:rPr>
      </w:pPr>
      <w:r w:rsidRPr="003B3B6F">
        <w:rPr>
          <w:rFonts w:ascii="Times New Roman" w:eastAsia="Times New Roman" w:hAnsi="Times New Roman"/>
          <w:color w:val="000000"/>
          <w:sz w:val="24"/>
          <w:szCs w:val="24"/>
          <w:lang w:eastAsia="pl-PL"/>
        </w:rPr>
        <w:t>oprogramowania systemowego klastra obliczeniowego (</w:t>
      </w:r>
      <w:proofErr w:type="spellStart"/>
      <w:r w:rsidRPr="003B3B6F">
        <w:rPr>
          <w:rFonts w:ascii="Times New Roman" w:eastAsia="Times New Roman" w:hAnsi="Times New Roman"/>
          <w:color w:val="000000"/>
          <w:sz w:val="24"/>
          <w:szCs w:val="24"/>
          <w:lang w:eastAsia="pl-PL"/>
        </w:rPr>
        <w:t>VMware</w:t>
      </w:r>
      <w:proofErr w:type="spellEnd"/>
      <w:r w:rsidRPr="003B3B6F">
        <w:rPr>
          <w:rFonts w:ascii="Times New Roman" w:eastAsia="Times New Roman" w:hAnsi="Times New Roman"/>
          <w:color w:val="000000"/>
          <w:sz w:val="24"/>
          <w:szCs w:val="24"/>
          <w:lang w:eastAsia="pl-PL"/>
        </w:rPr>
        <w:t xml:space="preserve"> </w:t>
      </w:r>
      <w:proofErr w:type="spellStart"/>
      <w:r w:rsidRPr="003B3B6F">
        <w:rPr>
          <w:rFonts w:ascii="Times New Roman" w:eastAsia="Times New Roman" w:hAnsi="Times New Roman"/>
          <w:color w:val="000000"/>
          <w:sz w:val="24"/>
          <w:szCs w:val="24"/>
          <w:lang w:eastAsia="pl-PL"/>
        </w:rPr>
        <w:t>vSphere</w:t>
      </w:r>
      <w:proofErr w:type="spellEnd"/>
      <w:r w:rsidRPr="003B3B6F">
        <w:rPr>
          <w:rFonts w:ascii="Times New Roman" w:eastAsia="Times New Roman" w:hAnsi="Times New Roman"/>
          <w:color w:val="000000"/>
          <w:sz w:val="24"/>
          <w:szCs w:val="24"/>
          <w:lang w:eastAsia="pl-PL"/>
        </w:rPr>
        <w:t xml:space="preserve"> 7 Standard, </w:t>
      </w:r>
      <w:proofErr w:type="spellStart"/>
      <w:r w:rsidRPr="003B3B6F">
        <w:rPr>
          <w:rFonts w:ascii="Times New Roman" w:eastAsia="Times New Roman" w:hAnsi="Times New Roman"/>
          <w:color w:val="000000"/>
          <w:sz w:val="24"/>
          <w:szCs w:val="24"/>
          <w:lang w:eastAsia="pl-PL"/>
        </w:rPr>
        <w:t>VMware</w:t>
      </w:r>
      <w:proofErr w:type="spellEnd"/>
      <w:r w:rsidRPr="003B3B6F">
        <w:rPr>
          <w:rFonts w:ascii="Times New Roman" w:eastAsia="Times New Roman" w:hAnsi="Times New Roman"/>
          <w:color w:val="000000"/>
          <w:sz w:val="24"/>
          <w:szCs w:val="24"/>
          <w:lang w:eastAsia="pl-PL"/>
        </w:rPr>
        <w:t xml:space="preserve"> </w:t>
      </w:r>
      <w:proofErr w:type="spellStart"/>
      <w:r w:rsidRPr="003B3B6F">
        <w:rPr>
          <w:rFonts w:ascii="Times New Roman" w:eastAsia="Times New Roman" w:hAnsi="Times New Roman"/>
          <w:color w:val="000000"/>
          <w:sz w:val="24"/>
          <w:szCs w:val="24"/>
          <w:lang w:eastAsia="pl-PL"/>
        </w:rPr>
        <w:t>vSAN</w:t>
      </w:r>
      <w:proofErr w:type="spellEnd"/>
      <w:r w:rsidRPr="003B3B6F">
        <w:rPr>
          <w:rFonts w:ascii="Times New Roman" w:eastAsia="Times New Roman" w:hAnsi="Times New Roman"/>
          <w:color w:val="000000"/>
          <w:sz w:val="24"/>
          <w:szCs w:val="24"/>
          <w:lang w:eastAsia="pl-PL"/>
        </w:rPr>
        <w:t xml:space="preserve"> 7 Advanced, </w:t>
      </w:r>
      <w:proofErr w:type="spellStart"/>
      <w:r w:rsidRPr="003B3B6F">
        <w:rPr>
          <w:rFonts w:ascii="Times New Roman" w:eastAsia="Times New Roman" w:hAnsi="Times New Roman"/>
          <w:color w:val="000000"/>
          <w:sz w:val="24"/>
          <w:szCs w:val="24"/>
          <w:lang w:eastAsia="pl-PL"/>
        </w:rPr>
        <w:t>VMware</w:t>
      </w:r>
      <w:proofErr w:type="spellEnd"/>
      <w:r w:rsidRPr="003B3B6F">
        <w:rPr>
          <w:rFonts w:ascii="Times New Roman" w:eastAsia="Times New Roman" w:hAnsi="Times New Roman"/>
          <w:color w:val="000000"/>
          <w:sz w:val="24"/>
          <w:szCs w:val="24"/>
          <w:lang w:eastAsia="pl-PL"/>
        </w:rPr>
        <w:t xml:space="preserve"> NSX Data Center Standard),</w:t>
      </w:r>
    </w:p>
    <w:p w14:paraId="0B8E7E24" w14:textId="77777777" w:rsidR="003B3B6F" w:rsidRPr="003B3B6F" w:rsidRDefault="003B3B6F" w:rsidP="003B3B6F">
      <w:pPr>
        <w:pStyle w:val="Akapitzlist"/>
        <w:numPr>
          <w:ilvl w:val="0"/>
          <w:numId w:val="47"/>
        </w:numPr>
        <w:spacing w:after="0" w:line="240" w:lineRule="auto"/>
        <w:ind w:left="351" w:hanging="284"/>
        <w:rPr>
          <w:rFonts w:ascii="Times New Roman" w:eastAsia="Times New Roman" w:hAnsi="Times New Roman"/>
          <w:color w:val="000000"/>
          <w:sz w:val="24"/>
          <w:szCs w:val="24"/>
          <w:lang w:eastAsia="pl-PL"/>
        </w:rPr>
      </w:pPr>
      <w:r w:rsidRPr="003B3B6F">
        <w:rPr>
          <w:rFonts w:ascii="Times New Roman" w:eastAsia="Times New Roman" w:hAnsi="Times New Roman"/>
          <w:color w:val="000000"/>
          <w:sz w:val="24"/>
          <w:szCs w:val="24"/>
          <w:lang w:eastAsia="pl-PL"/>
        </w:rPr>
        <w:t>2 (dwóch) przełączników LAN, każdy wyposażony w 24 porty 25Gbps,</w:t>
      </w:r>
    </w:p>
    <w:p w14:paraId="7489E299" w14:textId="77777777" w:rsidR="003B3B6F" w:rsidRPr="003B3B6F" w:rsidRDefault="003B3B6F" w:rsidP="003B3B6F">
      <w:pPr>
        <w:pStyle w:val="Akapitzlist"/>
        <w:numPr>
          <w:ilvl w:val="0"/>
          <w:numId w:val="47"/>
        </w:numPr>
        <w:spacing w:after="0" w:line="240" w:lineRule="auto"/>
        <w:ind w:left="351" w:hanging="284"/>
        <w:rPr>
          <w:rFonts w:ascii="Times New Roman" w:eastAsia="Times New Roman" w:hAnsi="Times New Roman"/>
          <w:color w:val="000000"/>
          <w:sz w:val="24"/>
          <w:szCs w:val="24"/>
          <w:lang w:eastAsia="pl-PL"/>
        </w:rPr>
      </w:pPr>
      <w:r w:rsidRPr="003B3B6F">
        <w:rPr>
          <w:rFonts w:ascii="Times New Roman" w:eastAsia="Times New Roman" w:hAnsi="Times New Roman"/>
          <w:color w:val="000000"/>
          <w:sz w:val="24"/>
          <w:szCs w:val="24"/>
          <w:lang w:eastAsia="pl-PL"/>
        </w:rPr>
        <w:t>1 (jednego) przełącznika LAN (zarządzania), wyposażonego w 48 portów 1Gbps.</w:t>
      </w:r>
    </w:p>
    <w:p w14:paraId="68C6F846" w14:textId="77777777" w:rsidR="003B3B6F" w:rsidRDefault="003B3B6F" w:rsidP="003B3B6F">
      <w:pPr>
        <w:spacing w:after="0" w:line="240" w:lineRule="auto"/>
        <w:rPr>
          <w:rFonts w:ascii="Times New Roman" w:eastAsia="Times New Roman" w:hAnsi="Times New Roman"/>
          <w:color w:val="000000"/>
          <w:sz w:val="24"/>
          <w:szCs w:val="24"/>
          <w:lang w:eastAsia="pl-PL"/>
        </w:rPr>
      </w:pPr>
    </w:p>
    <w:p w14:paraId="342F7676" w14:textId="77777777" w:rsidR="003B3B6F" w:rsidRDefault="003B3B6F" w:rsidP="003B3B6F">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Wymagana jest rozbudowa klastra o:</w:t>
      </w:r>
    </w:p>
    <w:p w14:paraId="1BE06F53" w14:textId="77777777" w:rsidR="003B3B6F" w:rsidRDefault="003B3B6F" w:rsidP="003B3B6F">
      <w:pPr>
        <w:pStyle w:val="Akapitzlist"/>
        <w:numPr>
          <w:ilvl w:val="0"/>
          <w:numId w:val="47"/>
        </w:numPr>
        <w:spacing w:after="0" w:line="240" w:lineRule="auto"/>
        <w:ind w:left="351" w:hanging="284"/>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dodatkowe 3</w:t>
      </w:r>
      <w:r w:rsidRPr="0004470D">
        <w:rPr>
          <w:rFonts w:ascii="Times New Roman" w:eastAsia="Times New Roman" w:hAnsi="Times New Roman"/>
          <w:color w:val="000000"/>
          <w:sz w:val="24"/>
          <w:szCs w:val="24"/>
          <w:lang w:eastAsia="pl-PL"/>
        </w:rPr>
        <w:t xml:space="preserve"> (</w:t>
      </w:r>
      <w:r>
        <w:rPr>
          <w:rFonts w:ascii="Times New Roman" w:eastAsia="Times New Roman" w:hAnsi="Times New Roman"/>
          <w:color w:val="000000"/>
          <w:sz w:val="24"/>
          <w:szCs w:val="24"/>
          <w:lang w:eastAsia="pl-PL"/>
        </w:rPr>
        <w:t>trzy</w:t>
      </w:r>
      <w:r w:rsidRPr="0004470D">
        <w:rPr>
          <w:rFonts w:ascii="Times New Roman" w:eastAsia="Times New Roman" w:hAnsi="Times New Roman"/>
          <w:color w:val="000000"/>
          <w:sz w:val="24"/>
          <w:szCs w:val="24"/>
          <w:lang w:eastAsia="pl-PL"/>
        </w:rPr>
        <w:t>) węzł</w:t>
      </w:r>
      <w:r>
        <w:rPr>
          <w:rFonts w:ascii="Times New Roman" w:eastAsia="Times New Roman" w:hAnsi="Times New Roman"/>
          <w:color w:val="000000"/>
          <w:sz w:val="24"/>
          <w:szCs w:val="24"/>
          <w:lang w:eastAsia="pl-PL"/>
        </w:rPr>
        <w:t>y</w:t>
      </w:r>
      <w:r w:rsidRPr="0004470D">
        <w:rPr>
          <w:rFonts w:ascii="Times New Roman" w:eastAsia="Times New Roman" w:hAnsi="Times New Roman"/>
          <w:color w:val="000000"/>
          <w:sz w:val="24"/>
          <w:szCs w:val="24"/>
          <w:lang w:eastAsia="pl-PL"/>
        </w:rPr>
        <w:t xml:space="preserve"> serwerow</w:t>
      </w:r>
      <w:r>
        <w:rPr>
          <w:rFonts w:ascii="Times New Roman" w:eastAsia="Times New Roman" w:hAnsi="Times New Roman"/>
          <w:color w:val="000000"/>
          <w:sz w:val="24"/>
          <w:szCs w:val="24"/>
          <w:lang w:eastAsia="pl-PL"/>
        </w:rPr>
        <w:t>e,</w:t>
      </w:r>
    </w:p>
    <w:p w14:paraId="0C1B908F" w14:textId="28510AB1" w:rsidR="003B3B6F" w:rsidRDefault="003B3B6F" w:rsidP="003B3B6F">
      <w:pPr>
        <w:pStyle w:val="Akapitzlist"/>
        <w:numPr>
          <w:ilvl w:val="0"/>
          <w:numId w:val="47"/>
        </w:numPr>
        <w:spacing w:after="0" w:line="240" w:lineRule="auto"/>
        <w:ind w:left="351" w:hanging="284"/>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w:t>
      </w:r>
      <w:r w:rsidRPr="00BA6456">
        <w:rPr>
          <w:rFonts w:ascii="Times New Roman" w:eastAsia="Times New Roman" w:hAnsi="Times New Roman"/>
          <w:color w:val="000000"/>
          <w:sz w:val="24"/>
          <w:szCs w:val="24"/>
          <w:lang w:eastAsia="pl-PL"/>
        </w:rPr>
        <w:t>programowani</w:t>
      </w:r>
      <w:r>
        <w:rPr>
          <w:rFonts w:ascii="Times New Roman" w:eastAsia="Times New Roman" w:hAnsi="Times New Roman"/>
          <w:color w:val="000000"/>
          <w:sz w:val="24"/>
          <w:szCs w:val="24"/>
          <w:lang w:eastAsia="pl-PL"/>
        </w:rPr>
        <w:t>e</w:t>
      </w:r>
      <w:r w:rsidRPr="00BA6456">
        <w:rPr>
          <w:rFonts w:ascii="Times New Roman" w:eastAsia="Times New Roman" w:hAnsi="Times New Roman"/>
          <w:color w:val="000000"/>
          <w:sz w:val="24"/>
          <w:szCs w:val="24"/>
          <w:lang w:eastAsia="pl-PL"/>
        </w:rPr>
        <w:t xml:space="preserve"> systemowe</w:t>
      </w:r>
      <w:r>
        <w:rPr>
          <w:rFonts w:ascii="Times New Roman" w:eastAsia="Times New Roman" w:hAnsi="Times New Roman"/>
          <w:color w:val="000000"/>
          <w:sz w:val="24"/>
          <w:szCs w:val="24"/>
          <w:lang w:eastAsia="pl-PL"/>
        </w:rPr>
        <w:t xml:space="preserve"> dla nowych 3</w:t>
      </w:r>
      <w:r w:rsidRPr="0004470D">
        <w:rPr>
          <w:rFonts w:ascii="Times New Roman" w:eastAsia="Times New Roman" w:hAnsi="Times New Roman"/>
          <w:color w:val="000000"/>
          <w:sz w:val="24"/>
          <w:szCs w:val="24"/>
          <w:lang w:eastAsia="pl-PL"/>
        </w:rPr>
        <w:t xml:space="preserve"> (</w:t>
      </w:r>
      <w:r>
        <w:rPr>
          <w:rFonts w:ascii="Times New Roman" w:eastAsia="Times New Roman" w:hAnsi="Times New Roman"/>
          <w:color w:val="000000"/>
          <w:sz w:val="24"/>
          <w:szCs w:val="24"/>
          <w:lang w:eastAsia="pl-PL"/>
        </w:rPr>
        <w:t>trzech) węzłów</w:t>
      </w:r>
      <w:r w:rsidRPr="00BA6456">
        <w:rPr>
          <w:rFonts w:ascii="Times New Roman" w:eastAsia="Times New Roman" w:hAnsi="Times New Roman"/>
          <w:color w:val="000000"/>
          <w:sz w:val="24"/>
          <w:szCs w:val="24"/>
          <w:lang w:eastAsia="pl-PL"/>
        </w:rPr>
        <w:t xml:space="preserve"> klastra obliczeniowego</w:t>
      </w:r>
      <w:r>
        <w:rPr>
          <w:rFonts w:ascii="Times New Roman" w:eastAsia="Times New Roman" w:hAnsi="Times New Roman"/>
          <w:color w:val="000000"/>
          <w:sz w:val="24"/>
          <w:szCs w:val="24"/>
          <w:lang w:eastAsia="pl-PL"/>
        </w:rPr>
        <w:t xml:space="preserve">  w pełni kompatybilne z </w:t>
      </w:r>
      <w:proofErr w:type="spellStart"/>
      <w:r>
        <w:rPr>
          <w:rFonts w:ascii="Times New Roman" w:eastAsia="Times New Roman" w:hAnsi="Times New Roman"/>
          <w:color w:val="000000"/>
          <w:sz w:val="24"/>
          <w:szCs w:val="24"/>
          <w:lang w:eastAsia="pl-PL"/>
        </w:rPr>
        <w:t>VMware</w:t>
      </w:r>
      <w:proofErr w:type="spellEnd"/>
      <w:r>
        <w:rPr>
          <w:rFonts w:ascii="Times New Roman" w:eastAsia="Times New Roman" w:hAnsi="Times New Roman"/>
          <w:color w:val="000000"/>
          <w:sz w:val="24"/>
          <w:szCs w:val="24"/>
          <w:lang w:eastAsia="pl-PL"/>
        </w:rPr>
        <w:t xml:space="preserve"> </w:t>
      </w:r>
      <w:proofErr w:type="spellStart"/>
      <w:r>
        <w:rPr>
          <w:rFonts w:ascii="Times New Roman" w:eastAsia="Times New Roman" w:hAnsi="Times New Roman"/>
          <w:color w:val="000000"/>
          <w:sz w:val="24"/>
          <w:szCs w:val="24"/>
          <w:lang w:eastAsia="pl-PL"/>
        </w:rPr>
        <w:t>vSphere</w:t>
      </w:r>
      <w:proofErr w:type="spellEnd"/>
      <w:r>
        <w:rPr>
          <w:rFonts w:ascii="Times New Roman" w:eastAsia="Times New Roman" w:hAnsi="Times New Roman"/>
          <w:color w:val="000000"/>
          <w:sz w:val="24"/>
          <w:szCs w:val="24"/>
          <w:lang w:eastAsia="pl-PL"/>
        </w:rPr>
        <w:t xml:space="preserve"> 7 Standard, </w:t>
      </w:r>
      <w:proofErr w:type="spellStart"/>
      <w:r>
        <w:rPr>
          <w:rFonts w:ascii="Times New Roman" w:eastAsia="Times New Roman" w:hAnsi="Times New Roman"/>
          <w:color w:val="000000"/>
          <w:sz w:val="24"/>
          <w:szCs w:val="24"/>
          <w:lang w:eastAsia="pl-PL"/>
        </w:rPr>
        <w:t>VMware</w:t>
      </w:r>
      <w:proofErr w:type="spellEnd"/>
      <w:r>
        <w:rPr>
          <w:rFonts w:ascii="Times New Roman" w:eastAsia="Times New Roman" w:hAnsi="Times New Roman"/>
          <w:color w:val="000000"/>
          <w:sz w:val="24"/>
          <w:szCs w:val="24"/>
          <w:lang w:eastAsia="pl-PL"/>
        </w:rPr>
        <w:t xml:space="preserve"> </w:t>
      </w:r>
      <w:proofErr w:type="spellStart"/>
      <w:r>
        <w:rPr>
          <w:rFonts w:ascii="Times New Roman" w:eastAsia="Times New Roman" w:hAnsi="Times New Roman"/>
          <w:color w:val="000000"/>
          <w:sz w:val="24"/>
          <w:szCs w:val="24"/>
          <w:lang w:eastAsia="pl-PL"/>
        </w:rPr>
        <w:t>vSAN</w:t>
      </w:r>
      <w:proofErr w:type="spellEnd"/>
      <w:r>
        <w:rPr>
          <w:rFonts w:ascii="Times New Roman" w:eastAsia="Times New Roman" w:hAnsi="Times New Roman"/>
          <w:color w:val="000000"/>
          <w:sz w:val="24"/>
          <w:szCs w:val="24"/>
          <w:lang w:eastAsia="pl-PL"/>
        </w:rPr>
        <w:t xml:space="preserve"> 7 Advanced, </w:t>
      </w:r>
      <w:proofErr w:type="spellStart"/>
      <w:r>
        <w:rPr>
          <w:rFonts w:ascii="Times New Roman" w:eastAsia="Times New Roman" w:hAnsi="Times New Roman"/>
          <w:color w:val="000000"/>
          <w:sz w:val="24"/>
          <w:szCs w:val="24"/>
          <w:lang w:eastAsia="pl-PL"/>
        </w:rPr>
        <w:t>VMware</w:t>
      </w:r>
      <w:proofErr w:type="spellEnd"/>
      <w:r>
        <w:rPr>
          <w:rFonts w:ascii="Times New Roman" w:eastAsia="Times New Roman" w:hAnsi="Times New Roman"/>
          <w:color w:val="000000"/>
          <w:sz w:val="24"/>
          <w:szCs w:val="24"/>
          <w:lang w:eastAsia="pl-PL"/>
        </w:rPr>
        <w:t xml:space="preserve"> NSX Data Center Standard lub równoważne,</w:t>
      </w:r>
      <w:bookmarkStart w:id="0" w:name="_GoBack"/>
      <w:bookmarkEnd w:id="0"/>
    </w:p>
    <w:p w14:paraId="4925F5AB" w14:textId="01B33B67" w:rsidR="003B3B6F" w:rsidRDefault="003B3B6F" w:rsidP="001C367E">
      <w:pPr>
        <w:pStyle w:val="Tekstpodstawowy"/>
        <w:spacing w:after="0"/>
      </w:pPr>
    </w:p>
    <w:p w14:paraId="53FA9351" w14:textId="4ED9E2F0" w:rsidR="00B42AB3" w:rsidRDefault="00B42AB3" w:rsidP="001C367E">
      <w:pPr>
        <w:pStyle w:val="Tekstpodstawowy"/>
        <w:spacing w:after="0"/>
      </w:pPr>
      <w:r w:rsidRPr="00555B7C">
        <w:rPr>
          <w:b/>
          <w:bCs/>
          <w:color w:val="000000"/>
        </w:rPr>
        <w:t>Parametry minimalne pojedynczego węzła klastra obliczeniowego</w:t>
      </w:r>
    </w:p>
    <w:p w14:paraId="0C84A7E6" w14:textId="77777777" w:rsidR="0004470D" w:rsidRPr="003209A8" w:rsidRDefault="0004470D" w:rsidP="001C367E">
      <w:pPr>
        <w:pStyle w:val="Tekstpodstawowy"/>
        <w:spacing w:after="0"/>
      </w:pPr>
    </w:p>
    <w:tbl>
      <w:tblPr>
        <w:tblW w:w="5003" w:type="pct"/>
        <w:tblInd w:w="-5" w:type="dxa"/>
        <w:tblCellMar>
          <w:left w:w="70" w:type="dxa"/>
          <w:right w:w="70" w:type="dxa"/>
        </w:tblCellMar>
        <w:tblLook w:val="04A0" w:firstRow="1" w:lastRow="0" w:firstColumn="1" w:lastColumn="0" w:noHBand="0" w:noVBand="1"/>
      </w:tblPr>
      <w:tblGrid>
        <w:gridCol w:w="896"/>
        <w:gridCol w:w="6976"/>
        <w:gridCol w:w="1346"/>
      </w:tblGrid>
      <w:tr w:rsidR="00024C78" w:rsidRPr="00D674AD" w14:paraId="0690F0D9" w14:textId="06DE83EB"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BFBFBF"/>
            <w:noWrap/>
            <w:vAlign w:val="center"/>
          </w:tcPr>
          <w:p w14:paraId="5829DBB9" w14:textId="77777777" w:rsidR="00024C78" w:rsidRPr="00D674AD" w:rsidRDefault="00024C78" w:rsidP="005879AE">
            <w:pPr>
              <w:spacing w:after="0" w:line="240" w:lineRule="auto"/>
              <w:jc w:val="center"/>
              <w:rPr>
                <w:rFonts w:ascii="Times New Roman" w:eastAsia="Times New Roman" w:hAnsi="Times New Roman"/>
                <w:b/>
                <w:color w:val="000000"/>
                <w:lang w:eastAsia="pl-PL"/>
              </w:rPr>
            </w:pPr>
            <w:bookmarkStart w:id="1" w:name="_Hlk54788169"/>
            <w:r w:rsidRPr="00D674AD">
              <w:rPr>
                <w:rFonts w:ascii="Times New Roman" w:eastAsia="Times New Roman" w:hAnsi="Times New Roman"/>
                <w:b/>
                <w:color w:val="000000"/>
                <w:lang w:eastAsia="pl-PL"/>
              </w:rPr>
              <w:t>Lp.</w:t>
            </w:r>
          </w:p>
        </w:tc>
        <w:tc>
          <w:tcPr>
            <w:tcW w:w="6976" w:type="dxa"/>
            <w:tcBorders>
              <w:top w:val="single" w:sz="4" w:space="0" w:color="auto"/>
              <w:left w:val="nil"/>
              <w:bottom w:val="single" w:sz="4" w:space="0" w:color="auto"/>
              <w:right w:val="single" w:sz="4" w:space="0" w:color="auto"/>
            </w:tcBorders>
            <w:shd w:val="clear" w:color="auto" w:fill="BFBFBF"/>
            <w:vAlign w:val="center"/>
          </w:tcPr>
          <w:p w14:paraId="58DF38C0" w14:textId="77777777" w:rsidR="00024C78" w:rsidRPr="00D674AD" w:rsidRDefault="00024C78" w:rsidP="005879AE">
            <w:pPr>
              <w:spacing w:after="0" w:line="240" w:lineRule="auto"/>
              <w:jc w:val="center"/>
              <w:rPr>
                <w:rFonts w:ascii="Times New Roman" w:eastAsia="Times New Roman" w:hAnsi="Times New Roman"/>
                <w:b/>
                <w:color w:val="000000"/>
                <w:lang w:eastAsia="pl-PL"/>
              </w:rPr>
            </w:pPr>
            <w:r w:rsidRPr="00D674AD">
              <w:rPr>
                <w:rFonts w:ascii="Times New Roman" w:eastAsia="Times New Roman" w:hAnsi="Times New Roman"/>
                <w:b/>
                <w:color w:val="000000"/>
                <w:lang w:eastAsia="pl-PL"/>
              </w:rPr>
              <w:t>Opis</w:t>
            </w:r>
          </w:p>
        </w:tc>
        <w:tc>
          <w:tcPr>
            <w:tcW w:w="1346" w:type="dxa"/>
            <w:tcBorders>
              <w:top w:val="single" w:sz="4" w:space="0" w:color="auto"/>
              <w:left w:val="nil"/>
              <w:bottom w:val="single" w:sz="4" w:space="0" w:color="auto"/>
              <w:right w:val="single" w:sz="4" w:space="0" w:color="auto"/>
            </w:tcBorders>
            <w:shd w:val="clear" w:color="auto" w:fill="BFBFBF"/>
          </w:tcPr>
          <w:p w14:paraId="374635C2" w14:textId="77777777" w:rsidR="00024C78" w:rsidRPr="008F26CB" w:rsidRDefault="00024C78" w:rsidP="00024C78">
            <w:pPr>
              <w:spacing w:after="0" w:line="240" w:lineRule="auto"/>
              <w:jc w:val="center"/>
              <w:rPr>
                <w:rFonts w:ascii="Times New Roman" w:eastAsia="Times New Roman" w:hAnsi="Times New Roman"/>
                <w:b/>
                <w:color w:val="000000"/>
                <w:lang w:eastAsia="pl-PL"/>
              </w:rPr>
            </w:pPr>
            <w:r w:rsidRPr="008F26CB">
              <w:rPr>
                <w:rFonts w:ascii="Times New Roman" w:eastAsia="Times New Roman" w:hAnsi="Times New Roman"/>
                <w:b/>
                <w:color w:val="000000"/>
                <w:lang w:eastAsia="pl-PL"/>
              </w:rPr>
              <w:t>Parametry</w:t>
            </w:r>
          </w:p>
          <w:p w14:paraId="1B892946" w14:textId="77777777" w:rsidR="00024C78" w:rsidRPr="008F26CB" w:rsidRDefault="00024C78" w:rsidP="00024C78">
            <w:pPr>
              <w:spacing w:after="0" w:line="240" w:lineRule="auto"/>
              <w:jc w:val="center"/>
              <w:rPr>
                <w:rFonts w:ascii="Times New Roman" w:eastAsia="Times New Roman" w:hAnsi="Times New Roman"/>
                <w:b/>
                <w:color w:val="000000"/>
                <w:lang w:eastAsia="pl-PL"/>
              </w:rPr>
            </w:pPr>
            <w:r w:rsidRPr="008F26CB">
              <w:rPr>
                <w:rFonts w:ascii="Times New Roman" w:eastAsia="Times New Roman" w:hAnsi="Times New Roman"/>
                <w:b/>
                <w:color w:val="000000"/>
                <w:lang w:eastAsia="pl-PL"/>
              </w:rPr>
              <w:t>spełnione</w:t>
            </w:r>
          </w:p>
          <w:p w14:paraId="2177831F" w14:textId="78011514" w:rsidR="00024C78" w:rsidRPr="00D674AD" w:rsidRDefault="00024C78" w:rsidP="00024C78">
            <w:pPr>
              <w:spacing w:after="0" w:line="240" w:lineRule="auto"/>
              <w:jc w:val="center"/>
              <w:rPr>
                <w:rFonts w:ascii="Times New Roman" w:eastAsia="Times New Roman" w:hAnsi="Times New Roman"/>
                <w:b/>
                <w:color w:val="000000"/>
                <w:lang w:eastAsia="pl-PL"/>
              </w:rPr>
            </w:pPr>
            <w:r w:rsidRPr="008F26CB">
              <w:rPr>
                <w:rFonts w:ascii="Times New Roman" w:eastAsia="Times New Roman" w:hAnsi="Times New Roman"/>
                <w:b/>
                <w:color w:val="000000"/>
                <w:lang w:eastAsia="pl-PL"/>
              </w:rPr>
              <w:t>(tak/nie)</w:t>
            </w:r>
          </w:p>
        </w:tc>
      </w:tr>
      <w:bookmarkEnd w:id="1"/>
      <w:tr w:rsidR="00024C78" w:rsidRPr="00D674AD" w14:paraId="0D73F4B9" w14:textId="00EE114F"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413A0946"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1</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6A8297B2" w14:textId="77777777" w:rsidR="00024C78" w:rsidRPr="00D674AD" w:rsidRDefault="00024C78" w:rsidP="005879AE">
            <w:pPr>
              <w:spacing w:after="0" w:line="240" w:lineRule="auto"/>
              <w:rPr>
                <w:rFonts w:ascii="Times New Roman" w:eastAsia="Times New Roman" w:hAnsi="Times New Roman"/>
                <w:lang w:eastAsia="pl-PL"/>
              </w:rPr>
            </w:pPr>
            <w:r w:rsidRPr="00D674AD">
              <w:rPr>
                <w:rFonts w:ascii="Times New Roman" w:eastAsia="Times New Roman" w:hAnsi="Times New Roman"/>
                <w:color w:val="000000"/>
                <w:lang w:eastAsia="pl-PL"/>
              </w:rPr>
              <w:t xml:space="preserve">Obudowa pojedynczego węzła klastra typu </w:t>
            </w:r>
            <w:proofErr w:type="spellStart"/>
            <w:r w:rsidRPr="00D674AD">
              <w:rPr>
                <w:rFonts w:ascii="Times New Roman" w:eastAsia="Times New Roman" w:hAnsi="Times New Roman"/>
                <w:color w:val="000000"/>
                <w:lang w:eastAsia="pl-PL"/>
              </w:rPr>
              <w:t>Rack</w:t>
            </w:r>
            <w:proofErr w:type="spellEnd"/>
            <w:r w:rsidRPr="00D674AD">
              <w:rPr>
                <w:rFonts w:ascii="Times New Roman" w:eastAsia="Times New Roman" w:hAnsi="Times New Roman"/>
                <w:color w:val="000000"/>
                <w:lang w:eastAsia="pl-PL"/>
              </w:rPr>
              <w:t xml:space="preserve"> o wysokości maksymalnie 2U pozwalającą na instalację </w:t>
            </w:r>
            <w:r w:rsidRPr="00D674AD">
              <w:rPr>
                <w:rFonts w:ascii="Times New Roman" w:eastAsia="Times New Roman" w:hAnsi="Times New Roman"/>
                <w:lang w:eastAsia="pl-PL"/>
              </w:rPr>
              <w:t>minimum 16 dysków 2.5".</w:t>
            </w:r>
          </w:p>
          <w:p w14:paraId="2F027CA1" w14:textId="2CE31A78" w:rsidR="00024C78" w:rsidRPr="00D674AD" w:rsidRDefault="00024C78" w:rsidP="005879AE">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 xml:space="preserve">Komplet wysuwanych szyn i </w:t>
            </w:r>
            <w:proofErr w:type="spellStart"/>
            <w:r w:rsidRPr="00D674AD">
              <w:rPr>
                <w:rFonts w:ascii="Times New Roman" w:eastAsia="Times New Roman" w:hAnsi="Times New Roman"/>
                <w:color w:val="000000"/>
                <w:lang w:eastAsia="pl-PL"/>
              </w:rPr>
              <w:t>organizer</w:t>
            </w:r>
            <w:proofErr w:type="spellEnd"/>
            <w:r w:rsidRPr="00D674AD">
              <w:rPr>
                <w:rFonts w:ascii="Times New Roman" w:eastAsia="Times New Roman" w:hAnsi="Times New Roman"/>
                <w:color w:val="000000"/>
                <w:lang w:eastAsia="pl-PL"/>
              </w:rPr>
              <w:t xml:space="preserve"> okablowania, umożliwiający montaż w szafie </w:t>
            </w:r>
            <w:proofErr w:type="spellStart"/>
            <w:r w:rsidRPr="00D674AD">
              <w:rPr>
                <w:rFonts w:ascii="Times New Roman" w:eastAsia="Times New Roman" w:hAnsi="Times New Roman"/>
                <w:color w:val="000000"/>
                <w:lang w:eastAsia="pl-PL"/>
              </w:rPr>
              <w:t>rack</w:t>
            </w:r>
            <w:proofErr w:type="spellEnd"/>
            <w:r w:rsidRPr="00D674AD">
              <w:rPr>
                <w:rFonts w:ascii="Times New Roman" w:eastAsia="Times New Roman" w:hAnsi="Times New Roman"/>
                <w:color w:val="000000"/>
                <w:lang w:eastAsia="pl-PL"/>
              </w:rPr>
              <w:t xml:space="preserve"> i wysuwanie do celów serwisowych.</w:t>
            </w:r>
          </w:p>
        </w:tc>
        <w:tc>
          <w:tcPr>
            <w:tcW w:w="1346" w:type="dxa"/>
            <w:tcBorders>
              <w:top w:val="single" w:sz="4" w:space="0" w:color="auto"/>
              <w:left w:val="nil"/>
              <w:bottom w:val="single" w:sz="4" w:space="0" w:color="auto"/>
              <w:right w:val="single" w:sz="4" w:space="0" w:color="auto"/>
            </w:tcBorders>
          </w:tcPr>
          <w:p w14:paraId="481ABD65" w14:textId="77777777" w:rsidR="00024C78" w:rsidRPr="00D674AD" w:rsidRDefault="00024C78" w:rsidP="005879AE">
            <w:pPr>
              <w:spacing w:after="0" w:line="240" w:lineRule="auto"/>
              <w:rPr>
                <w:rFonts w:ascii="Times New Roman" w:eastAsia="Times New Roman" w:hAnsi="Times New Roman"/>
                <w:color w:val="000000"/>
                <w:lang w:eastAsia="pl-PL"/>
              </w:rPr>
            </w:pPr>
          </w:p>
        </w:tc>
      </w:tr>
      <w:tr w:rsidR="00024C78" w:rsidRPr="00D674AD" w14:paraId="5E915B97" w14:textId="44E0A049"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34801494"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2</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30A25486" w14:textId="1E1C28F8"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Płyta główna – pozwalająca na zainstalowanie dwóch procesorów</w:t>
            </w:r>
            <w:r>
              <w:rPr>
                <w:rFonts w:ascii="Times New Roman" w:eastAsia="Times New Roman" w:hAnsi="Times New Roman"/>
                <w:color w:val="000000"/>
                <w:lang w:eastAsia="pl-PL"/>
              </w:rPr>
              <w:t>,</w:t>
            </w:r>
            <w:r w:rsidRPr="00D674AD">
              <w:rPr>
                <w:rFonts w:ascii="Times New Roman" w:eastAsia="Times New Roman" w:hAnsi="Times New Roman"/>
                <w:color w:val="000000"/>
                <w:lang w:eastAsia="pl-PL"/>
              </w:rPr>
              <w:t xml:space="preserve"> zaprojektowana przez producenta i oznaczona jego znakiem firmowym.</w:t>
            </w:r>
          </w:p>
        </w:tc>
        <w:tc>
          <w:tcPr>
            <w:tcW w:w="1346" w:type="dxa"/>
            <w:tcBorders>
              <w:top w:val="single" w:sz="4" w:space="0" w:color="auto"/>
              <w:left w:val="nil"/>
              <w:bottom w:val="single" w:sz="4" w:space="0" w:color="auto"/>
              <w:right w:val="single" w:sz="4" w:space="0" w:color="auto"/>
            </w:tcBorders>
          </w:tcPr>
          <w:p w14:paraId="7871F898"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7EE38226" w14:textId="475AC486"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09739191"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3</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31A415C2"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Chipset - dedykowany przez producenta procesora do pracy w serwerach dwuprocesorowych.</w:t>
            </w:r>
          </w:p>
        </w:tc>
        <w:tc>
          <w:tcPr>
            <w:tcW w:w="1346" w:type="dxa"/>
            <w:tcBorders>
              <w:top w:val="single" w:sz="4" w:space="0" w:color="auto"/>
              <w:left w:val="nil"/>
              <w:bottom w:val="single" w:sz="4" w:space="0" w:color="auto"/>
              <w:right w:val="single" w:sz="4" w:space="0" w:color="auto"/>
            </w:tcBorders>
          </w:tcPr>
          <w:p w14:paraId="00321257"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5DE90E06" w14:textId="1BF635ED"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7904E15D"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4</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4B46ACD6" w14:textId="528AF762"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 xml:space="preserve">Procesory - zainstalowane dwa procesory maksimum 18-rdzeniowe klasy x86 uzyskujące </w:t>
            </w:r>
            <w:r w:rsidRPr="00D674AD">
              <w:rPr>
                <w:rFonts w:ascii="Times New Roman" w:eastAsia="Times New Roman" w:hAnsi="Times New Roman"/>
                <w:lang w:eastAsia="pl-PL"/>
              </w:rPr>
              <w:t>w teście „</w:t>
            </w:r>
            <w:r w:rsidRPr="00D674AD">
              <w:rPr>
                <w:rFonts w:ascii="Times New Roman" w:eastAsia="Times New Roman" w:hAnsi="Times New Roman"/>
                <w:color w:val="000000"/>
                <w:lang w:eastAsia="pl-PL"/>
              </w:rPr>
              <w:t>SPECrate2017_int_base</w:t>
            </w:r>
            <w:r w:rsidRPr="00D674AD">
              <w:rPr>
                <w:rFonts w:ascii="Times New Roman" w:eastAsia="Times New Roman" w:hAnsi="Times New Roman"/>
                <w:lang w:eastAsia="pl-PL"/>
              </w:rPr>
              <w:t xml:space="preserve">” </w:t>
            </w:r>
            <w:r w:rsidRPr="00D674AD">
              <w:rPr>
                <w:rFonts w:ascii="Times New Roman" w:eastAsia="Times New Roman" w:hAnsi="Times New Roman"/>
                <w:color w:val="000000"/>
                <w:lang w:eastAsia="pl-PL"/>
              </w:rPr>
              <w:t>dostępnym na stronie www.spec.org dla konfiguracji z dwoma procesorami wyniku min</w:t>
            </w:r>
            <w:r w:rsidRPr="00D674AD">
              <w:rPr>
                <w:rFonts w:ascii="Times New Roman" w:eastAsia="Times New Roman" w:hAnsi="Times New Roman"/>
                <w:lang w:eastAsia="pl-PL"/>
              </w:rPr>
              <w:t>. 246 punktów, dla oferowanych procesorów.</w:t>
            </w:r>
          </w:p>
          <w:p w14:paraId="716177EA" w14:textId="39E8C05D"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Do oferty należy załączyć wydruk ze strony potwierdzający osiągnięty wynik dla oferowanych procesorów.</w:t>
            </w:r>
          </w:p>
          <w:p w14:paraId="4342349C"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Maksymalna liczba rdzeni procesora ograniczona przez licencjonowanie objętego projektem oprogramowania.</w:t>
            </w:r>
          </w:p>
        </w:tc>
        <w:tc>
          <w:tcPr>
            <w:tcW w:w="1346" w:type="dxa"/>
            <w:tcBorders>
              <w:top w:val="single" w:sz="4" w:space="0" w:color="auto"/>
              <w:left w:val="nil"/>
              <w:bottom w:val="single" w:sz="4" w:space="0" w:color="auto"/>
              <w:right w:val="single" w:sz="4" w:space="0" w:color="auto"/>
            </w:tcBorders>
          </w:tcPr>
          <w:p w14:paraId="4F7F7FEB"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3E93D778" w14:textId="695B32C9"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50CBF5B6"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5</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3B9E38C9" w14:textId="39947528"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lang w:eastAsia="pl-PL"/>
              </w:rPr>
              <w:t>Pamięć RAM – minimum 1024 GB DDR4 RDIMM</w:t>
            </w:r>
            <w:r w:rsidRPr="00D674AD">
              <w:rPr>
                <w:rFonts w:ascii="Times New Roman" w:eastAsia="Times New Roman" w:hAnsi="Times New Roman"/>
                <w:color w:val="000000"/>
                <w:lang w:eastAsia="pl-PL"/>
              </w:rPr>
              <w:t>. Płyta główna musi obsługiwać do minimum 3</w:t>
            </w:r>
            <w:r>
              <w:rPr>
                <w:rFonts w:ascii="Times New Roman" w:eastAsia="Times New Roman" w:hAnsi="Times New Roman"/>
                <w:color w:val="000000"/>
                <w:lang w:eastAsia="pl-PL"/>
              </w:rPr>
              <w:t xml:space="preserve"> </w:t>
            </w:r>
            <w:r w:rsidRPr="00D674AD">
              <w:rPr>
                <w:rFonts w:ascii="Times New Roman" w:eastAsia="Times New Roman" w:hAnsi="Times New Roman"/>
                <w:color w:val="000000"/>
                <w:lang w:eastAsia="pl-PL"/>
              </w:rPr>
              <w:t xml:space="preserve">TB pamięci RAM dla konfiguracji dwu-procesorowej. </w:t>
            </w:r>
          </w:p>
          <w:p w14:paraId="3FF53F8D"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Pojemność zastosowanych kości pamięci RAM min. 64 GB.</w:t>
            </w:r>
          </w:p>
        </w:tc>
        <w:tc>
          <w:tcPr>
            <w:tcW w:w="1346" w:type="dxa"/>
            <w:tcBorders>
              <w:top w:val="single" w:sz="4" w:space="0" w:color="auto"/>
              <w:left w:val="nil"/>
              <w:bottom w:val="single" w:sz="4" w:space="0" w:color="auto"/>
              <w:right w:val="single" w:sz="4" w:space="0" w:color="auto"/>
            </w:tcBorders>
          </w:tcPr>
          <w:p w14:paraId="6AB82FBE" w14:textId="77777777" w:rsidR="00024C78" w:rsidRPr="00D674AD" w:rsidRDefault="00024C78" w:rsidP="00555B7C">
            <w:pPr>
              <w:spacing w:after="0" w:line="240" w:lineRule="auto"/>
              <w:rPr>
                <w:rFonts w:ascii="Times New Roman" w:eastAsia="Times New Roman" w:hAnsi="Times New Roman"/>
                <w:lang w:eastAsia="pl-PL"/>
              </w:rPr>
            </w:pPr>
          </w:p>
        </w:tc>
      </w:tr>
      <w:tr w:rsidR="00024C78" w:rsidRPr="00D674AD" w14:paraId="39818012" w14:textId="370C8D5A"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48BDE8DD"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6</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389B510F"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 xml:space="preserve">Zabezpieczenia pamięci RAM - Memory </w:t>
            </w:r>
            <w:proofErr w:type="spellStart"/>
            <w:r w:rsidRPr="00D674AD">
              <w:rPr>
                <w:rFonts w:ascii="Times New Roman" w:eastAsia="Times New Roman" w:hAnsi="Times New Roman"/>
                <w:color w:val="000000"/>
                <w:lang w:eastAsia="pl-PL"/>
              </w:rPr>
              <w:t>Rank</w:t>
            </w:r>
            <w:proofErr w:type="spellEnd"/>
            <w:r w:rsidRPr="00D674AD">
              <w:rPr>
                <w:rFonts w:ascii="Times New Roman" w:eastAsia="Times New Roman" w:hAnsi="Times New Roman"/>
                <w:color w:val="000000"/>
                <w:lang w:eastAsia="pl-PL"/>
              </w:rPr>
              <w:t xml:space="preserve"> Sparing, Memory Mirror, </w:t>
            </w:r>
            <w:proofErr w:type="spellStart"/>
            <w:r w:rsidRPr="00D674AD">
              <w:rPr>
                <w:rFonts w:ascii="Times New Roman" w:eastAsia="Times New Roman" w:hAnsi="Times New Roman"/>
                <w:color w:val="000000"/>
                <w:lang w:eastAsia="pl-PL"/>
              </w:rPr>
              <w:t>Lockstep</w:t>
            </w:r>
            <w:proofErr w:type="spellEnd"/>
          </w:p>
        </w:tc>
        <w:tc>
          <w:tcPr>
            <w:tcW w:w="1346" w:type="dxa"/>
            <w:tcBorders>
              <w:top w:val="single" w:sz="4" w:space="0" w:color="auto"/>
              <w:left w:val="nil"/>
              <w:bottom w:val="single" w:sz="4" w:space="0" w:color="auto"/>
              <w:right w:val="single" w:sz="4" w:space="0" w:color="auto"/>
            </w:tcBorders>
          </w:tcPr>
          <w:p w14:paraId="77977CCD"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3BDEAA37" w14:textId="099BACC7"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381B014A"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7</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7F0D4A0C" w14:textId="5F47709F"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 xml:space="preserve">Gniazda PCI - minimum dwa </w:t>
            </w:r>
            <w:proofErr w:type="spellStart"/>
            <w:r w:rsidRPr="00D674AD">
              <w:rPr>
                <w:rFonts w:ascii="Times New Roman" w:eastAsia="Times New Roman" w:hAnsi="Times New Roman"/>
                <w:color w:val="000000"/>
                <w:lang w:eastAsia="pl-PL"/>
              </w:rPr>
              <w:t>sloty</w:t>
            </w:r>
            <w:proofErr w:type="spellEnd"/>
            <w:r w:rsidRPr="00D674AD">
              <w:rPr>
                <w:rFonts w:ascii="Times New Roman" w:eastAsia="Times New Roman" w:hAnsi="Times New Roman"/>
                <w:color w:val="000000"/>
                <w:lang w:eastAsia="pl-PL"/>
              </w:rPr>
              <w:t xml:space="preserve"> </w:t>
            </w:r>
            <w:proofErr w:type="spellStart"/>
            <w:r w:rsidRPr="00D674AD">
              <w:rPr>
                <w:rFonts w:ascii="Times New Roman" w:eastAsia="Times New Roman" w:hAnsi="Times New Roman"/>
                <w:color w:val="000000"/>
                <w:lang w:eastAsia="pl-PL"/>
              </w:rPr>
              <w:t>PCIe</w:t>
            </w:r>
            <w:proofErr w:type="spellEnd"/>
            <w:r w:rsidRPr="00D674AD">
              <w:rPr>
                <w:rFonts w:ascii="Times New Roman" w:eastAsia="Times New Roman" w:hAnsi="Times New Roman"/>
                <w:color w:val="000000"/>
                <w:lang w:eastAsia="pl-PL"/>
              </w:rPr>
              <w:t xml:space="preserve">  x8 oraz minimum trzy </w:t>
            </w:r>
            <w:proofErr w:type="spellStart"/>
            <w:r w:rsidRPr="00D674AD">
              <w:rPr>
                <w:rFonts w:ascii="Times New Roman" w:eastAsia="Times New Roman" w:hAnsi="Times New Roman"/>
                <w:color w:val="000000"/>
                <w:lang w:eastAsia="pl-PL"/>
              </w:rPr>
              <w:t>sloty</w:t>
            </w:r>
            <w:proofErr w:type="spellEnd"/>
            <w:r w:rsidRPr="00D674AD">
              <w:rPr>
                <w:rFonts w:ascii="Times New Roman" w:eastAsia="Times New Roman" w:hAnsi="Times New Roman"/>
                <w:color w:val="000000"/>
                <w:lang w:eastAsia="pl-PL"/>
              </w:rPr>
              <w:t xml:space="preserve"> </w:t>
            </w:r>
            <w:proofErr w:type="spellStart"/>
            <w:r w:rsidRPr="00D674AD">
              <w:rPr>
                <w:rFonts w:ascii="Times New Roman" w:eastAsia="Times New Roman" w:hAnsi="Times New Roman"/>
                <w:color w:val="000000"/>
                <w:lang w:eastAsia="pl-PL"/>
              </w:rPr>
              <w:t>PCIe</w:t>
            </w:r>
            <w:proofErr w:type="spellEnd"/>
            <w:r w:rsidRPr="00D674AD">
              <w:rPr>
                <w:rFonts w:ascii="Times New Roman" w:eastAsia="Times New Roman" w:hAnsi="Times New Roman"/>
                <w:color w:val="000000"/>
                <w:lang w:eastAsia="pl-PL"/>
              </w:rPr>
              <w:t xml:space="preserve"> x16,</w:t>
            </w:r>
          </w:p>
        </w:tc>
        <w:tc>
          <w:tcPr>
            <w:tcW w:w="1346" w:type="dxa"/>
            <w:tcBorders>
              <w:top w:val="single" w:sz="4" w:space="0" w:color="auto"/>
              <w:left w:val="nil"/>
              <w:bottom w:val="single" w:sz="4" w:space="0" w:color="auto"/>
              <w:right w:val="single" w:sz="4" w:space="0" w:color="auto"/>
            </w:tcBorders>
          </w:tcPr>
          <w:p w14:paraId="343FFBC7"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48E9CE41" w14:textId="15AABE96"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6834E38F"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8</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500ACE26"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Interfejsy sieciowe:</w:t>
            </w:r>
          </w:p>
          <w:p w14:paraId="4993628B"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lang w:val="en-US"/>
              </w:rPr>
            </w:pPr>
            <w:r w:rsidRPr="00D674AD">
              <w:rPr>
                <w:rFonts w:ascii="Times New Roman" w:hAnsi="Times New Roman"/>
                <w:lang w:val="en-US"/>
              </w:rPr>
              <w:t xml:space="preserve">minimum 4 </w:t>
            </w:r>
            <w:proofErr w:type="spellStart"/>
            <w:r w:rsidRPr="00D674AD">
              <w:rPr>
                <w:rFonts w:ascii="Times New Roman" w:hAnsi="Times New Roman"/>
                <w:lang w:val="en-US"/>
              </w:rPr>
              <w:t>porty</w:t>
            </w:r>
            <w:proofErr w:type="spellEnd"/>
            <w:r w:rsidRPr="00D674AD">
              <w:rPr>
                <w:rFonts w:ascii="Times New Roman" w:hAnsi="Times New Roman"/>
                <w:lang w:val="en-US"/>
              </w:rPr>
              <w:t xml:space="preserve"> </w:t>
            </w:r>
            <w:proofErr w:type="spellStart"/>
            <w:r w:rsidRPr="00D674AD">
              <w:rPr>
                <w:rFonts w:ascii="Times New Roman" w:hAnsi="Times New Roman"/>
                <w:lang w:val="en-US"/>
              </w:rPr>
              <w:t>typu</w:t>
            </w:r>
            <w:proofErr w:type="spellEnd"/>
            <w:r w:rsidRPr="00D674AD">
              <w:rPr>
                <w:rFonts w:ascii="Times New Roman" w:hAnsi="Times New Roman"/>
                <w:lang w:val="en-US"/>
              </w:rPr>
              <w:t xml:space="preserve"> Ethernet 1Gbps Base-T RJ45,</w:t>
            </w:r>
          </w:p>
          <w:p w14:paraId="36384710"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minimum 4 porty typu Ethernet 25Gbps SFP28 zorganizowanych w dwóch kartach sieciowych,</w:t>
            </w:r>
          </w:p>
          <w:p w14:paraId="280AFF1D" w14:textId="77777777" w:rsidR="00024C78" w:rsidRPr="00D674AD" w:rsidRDefault="00024C78" w:rsidP="005879AE">
            <w:pPr>
              <w:numPr>
                <w:ilvl w:val="0"/>
                <w:numId w:val="11"/>
              </w:numPr>
              <w:spacing w:after="0" w:line="240" w:lineRule="auto"/>
              <w:ind w:left="489" w:hanging="284"/>
              <w:textAlignment w:val="baseline"/>
              <w:rPr>
                <w:rFonts w:ascii="Times New Roman" w:eastAsia="Times New Roman" w:hAnsi="Times New Roman"/>
                <w:color w:val="000000"/>
                <w:lang w:val="en-US" w:eastAsia="pl-PL"/>
              </w:rPr>
            </w:pPr>
            <w:r w:rsidRPr="00D674AD">
              <w:rPr>
                <w:rFonts w:ascii="Times New Roman" w:hAnsi="Times New Roman"/>
                <w:lang w:val="en-US"/>
              </w:rPr>
              <w:t xml:space="preserve">minimum 4 </w:t>
            </w:r>
            <w:proofErr w:type="spellStart"/>
            <w:r w:rsidRPr="00D674AD">
              <w:rPr>
                <w:rFonts w:ascii="Times New Roman" w:hAnsi="Times New Roman"/>
                <w:lang w:val="en-US"/>
              </w:rPr>
              <w:t>kable</w:t>
            </w:r>
            <w:proofErr w:type="spellEnd"/>
            <w:r w:rsidRPr="00D674AD">
              <w:rPr>
                <w:rFonts w:ascii="Times New Roman" w:hAnsi="Times New Roman"/>
                <w:lang w:val="en-US"/>
              </w:rPr>
              <w:t xml:space="preserve"> DAC 25 </w:t>
            </w:r>
            <w:proofErr w:type="spellStart"/>
            <w:r w:rsidRPr="00D674AD">
              <w:rPr>
                <w:rFonts w:ascii="Times New Roman" w:hAnsi="Times New Roman"/>
                <w:lang w:val="en-US"/>
              </w:rPr>
              <w:t>Gbps</w:t>
            </w:r>
            <w:proofErr w:type="spellEnd"/>
            <w:r w:rsidRPr="00D674AD">
              <w:rPr>
                <w:rFonts w:ascii="Times New Roman" w:hAnsi="Times New Roman"/>
                <w:lang w:val="en-US"/>
              </w:rPr>
              <w:t xml:space="preserve"> SFP28-to-SFP28 5m,</w:t>
            </w:r>
          </w:p>
        </w:tc>
        <w:tc>
          <w:tcPr>
            <w:tcW w:w="1346" w:type="dxa"/>
            <w:tcBorders>
              <w:top w:val="single" w:sz="4" w:space="0" w:color="auto"/>
              <w:left w:val="nil"/>
              <w:bottom w:val="single" w:sz="4" w:space="0" w:color="auto"/>
              <w:right w:val="single" w:sz="4" w:space="0" w:color="auto"/>
            </w:tcBorders>
          </w:tcPr>
          <w:p w14:paraId="525E4A4C"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33262296" w14:textId="06551C3B"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4C9A81D5"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9</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5E73A9A2"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Dyski twarde - Możliwość instalacji dysków SATA, SAS, SSD.</w:t>
            </w:r>
          </w:p>
          <w:p w14:paraId="163FA337"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Minimum zainstalowane:</w:t>
            </w:r>
          </w:p>
          <w:p w14:paraId="22653605" w14:textId="1535FAF8"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lastRenderedPageBreak/>
              <w:t xml:space="preserve">2 dyski SSD o pojemności min. 1,9TB typu Mixed </w:t>
            </w:r>
            <w:proofErr w:type="spellStart"/>
            <w:r w:rsidRPr="00D674AD">
              <w:rPr>
                <w:rFonts w:ascii="Times New Roman" w:hAnsi="Times New Roman"/>
              </w:rPr>
              <w:t>Use</w:t>
            </w:r>
            <w:proofErr w:type="spellEnd"/>
            <w:r w:rsidRPr="00D674AD">
              <w:rPr>
                <w:rFonts w:ascii="Times New Roman" w:hAnsi="Times New Roman"/>
              </w:rPr>
              <w:t>, SAS 12</w:t>
            </w:r>
            <w:r>
              <w:rPr>
                <w:rFonts w:ascii="Times New Roman" w:hAnsi="Times New Roman"/>
              </w:rPr>
              <w:t xml:space="preserve"> </w:t>
            </w:r>
            <w:proofErr w:type="spellStart"/>
            <w:r w:rsidRPr="00D674AD">
              <w:rPr>
                <w:rFonts w:ascii="Times New Roman" w:hAnsi="Times New Roman"/>
              </w:rPr>
              <w:t>Gbps</w:t>
            </w:r>
            <w:proofErr w:type="spellEnd"/>
            <w:r w:rsidRPr="00D674AD">
              <w:rPr>
                <w:rFonts w:ascii="Times New Roman" w:hAnsi="Times New Roman"/>
              </w:rPr>
              <w:t>,</w:t>
            </w:r>
          </w:p>
          <w:p w14:paraId="1FD62AC5" w14:textId="541A6F8B"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 xml:space="preserve">8 dysków SSD o pojemności min. 3,8TB typu Read </w:t>
            </w:r>
            <w:proofErr w:type="spellStart"/>
            <w:r w:rsidRPr="00D674AD">
              <w:rPr>
                <w:rFonts w:ascii="Times New Roman" w:hAnsi="Times New Roman"/>
              </w:rPr>
              <w:t>Intensive</w:t>
            </w:r>
            <w:proofErr w:type="spellEnd"/>
            <w:r w:rsidRPr="00D674AD">
              <w:rPr>
                <w:rFonts w:ascii="Times New Roman" w:hAnsi="Times New Roman"/>
              </w:rPr>
              <w:t>, SAS 12</w:t>
            </w:r>
            <w:r>
              <w:rPr>
                <w:rFonts w:ascii="Times New Roman" w:hAnsi="Times New Roman"/>
              </w:rPr>
              <w:t xml:space="preserve"> </w:t>
            </w:r>
            <w:proofErr w:type="spellStart"/>
            <w:r w:rsidRPr="00D674AD">
              <w:rPr>
                <w:rFonts w:ascii="Times New Roman" w:hAnsi="Times New Roman"/>
              </w:rPr>
              <w:t>Gbps</w:t>
            </w:r>
            <w:proofErr w:type="spellEnd"/>
            <w:r w:rsidRPr="00D674AD">
              <w:rPr>
                <w:rFonts w:ascii="Times New Roman" w:hAnsi="Times New Roman"/>
              </w:rPr>
              <w:t>,</w:t>
            </w:r>
          </w:p>
          <w:p w14:paraId="76338FF2" w14:textId="6C00EEB0"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 xml:space="preserve">Zainstalowany wewnętrzny moduł dedykowany dla </w:t>
            </w:r>
            <w:proofErr w:type="spellStart"/>
            <w:r w:rsidRPr="00D674AD">
              <w:rPr>
                <w:rFonts w:ascii="Times New Roman" w:eastAsia="Times New Roman" w:hAnsi="Times New Roman"/>
                <w:color w:val="000000"/>
                <w:lang w:eastAsia="pl-PL"/>
              </w:rPr>
              <w:t>hypervisora</w:t>
            </w:r>
            <w:proofErr w:type="spellEnd"/>
            <w:r w:rsidRPr="00D674AD">
              <w:rPr>
                <w:rFonts w:ascii="Times New Roman" w:eastAsia="Times New Roman" w:hAnsi="Times New Roman"/>
                <w:color w:val="000000"/>
                <w:lang w:eastAsia="pl-PL"/>
              </w:rPr>
              <w:t xml:space="preserve"> </w:t>
            </w:r>
            <w:proofErr w:type="spellStart"/>
            <w:r w:rsidRPr="00D674AD">
              <w:rPr>
                <w:rFonts w:ascii="Times New Roman" w:eastAsia="Times New Roman" w:hAnsi="Times New Roman"/>
                <w:color w:val="000000"/>
                <w:lang w:eastAsia="pl-PL"/>
              </w:rPr>
              <w:t>wirtualizacyjnego</w:t>
            </w:r>
            <w:proofErr w:type="spellEnd"/>
            <w:r w:rsidRPr="00D674AD">
              <w:rPr>
                <w:rFonts w:ascii="Times New Roman" w:eastAsia="Times New Roman" w:hAnsi="Times New Roman"/>
                <w:color w:val="000000"/>
                <w:lang w:eastAsia="pl-PL"/>
              </w:rPr>
              <w:t xml:space="preserve">, wyposażony w 2 jednakowe nośniki typu </w:t>
            </w:r>
            <w:proofErr w:type="spellStart"/>
            <w:r w:rsidRPr="00D674AD">
              <w:rPr>
                <w:rFonts w:ascii="Times New Roman" w:eastAsia="Times New Roman" w:hAnsi="Times New Roman"/>
                <w:color w:val="000000"/>
                <w:lang w:eastAsia="pl-PL"/>
              </w:rPr>
              <w:t>flash</w:t>
            </w:r>
            <w:proofErr w:type="spellEnd"/>
            <w:r w:rsidRPr="00D674AD">
              <w:rPr>
                <w:rFonts w:ascii="Times New Roman" w:eastAsia="Times New Roman" w:hAnsi="Times New Roman"/>
                <w:color w:val="000000"/>
                <w:lang w:eastAsia="pl-PL"/>
              </w:rPr>
              <w:t xml:space="preserve"> o pojemności minimum 16</w:t>
            </w:r>
            <w:r>
              <w:rPr>
                <w:rFonts w:ascii="Times New Roman" w:eastAsia="Times New Roman" w:hAnsi="Times New Roman"/>
                <w:color w:val="000000"/>
                <w:lang w:eastAsia="pl-PL"/>
              </w:rPr>
              <w:t xml:space="preserve"> </w:t>
            </w:r>
            <w:r w:rsidRPr="00D674AD">
              <w:rPr>
                <w:rFonts w:ascii="Times New Roman" w:eastAsia="Times New Roman" w:hAnsi="Times New Roman"/>
                <w:color w:val="000000"/>
                <w:lang w:eastAsia="pl-PL"/>
              </w:rPr>
              <w:t>GB, pracujące w</w:t>
            </w:r>
            <w:r>
              <w:rPr>
                <w:rFonts w:ascii="Times New Roman" w:eastAsia="Times New Roman" w:hAnsi="Times New Roman"/>
                <w:color w:val="000000"/>
                <w:lang w:eastAsia="pl-PL"/>
              </w:rPr>
              <w:t> </w:t>
            </w:r>
            <w:r w:rsidRPr="00D674AD">
              <w:rPr>
                <w:rFonts w:ascii="Times New Roman" w:eastAsia="Times New Roman" w:hAnsi="Times New Roman"/>
                <w:color w:val="000000"/>
                <w:lang w:eastAsia="pl-PL"/>
              </w:rPr>
              <w:t xml:space="preserve">RAID1, równoważne do zastosowania kart </w:t>
            </w:r>
            <w:proofErr w:type="spellStart"/>
            <w:r w:rsidRPr="00D674AD">
              <w:rPr>
                <w:rFonts w:ascii="Times New Roman" w:eastAsia="Times New Roman" w:hAnsi="Times New Roman"/>
                <w:color w:val="000000"/>
                <w:lang w:eastAsia="pl-PL"/>
              </w:rPr>
              <w:t>flash</w:t>
            </w:r>
            <w:proofErr w:type="spellEnd"/>
            <w:r w:rsidRPr="00D674AD">
              <w:rPr>
                <w:rFonts w:ascii="Times New Roman" w:eastAsia="Times New Roman" w:hAnsi="Times New Roman"/>
                <w:color w:val="000000"/>
                <w:lang w:eastAsia="pl-PL"/>
              </w:rPr>
              <w:t xml:space="preserve"> będzie, zastosowanie minimum dwóch dysków SSD SAS 12</w:t>
            </w:r>
            <w:r>
              <w:rPr>
                <w:rFonts w:ascii="Times New Roman" w:eastAsia="Times New Roman" w:hAnsi="Times New Roman"/>
                <w:color w:val="000000"/>
                <w:lang w:eastAsia="pl-PL"/>
              </w:rPr>
              <w:t xml:space="preserve"> </w:t>
            </w:r>
            <w:proofErr w:type="spellStart"/>
            <w:r w:rsidRPr="00D674AD">
              <w:rPr>
                <w:rFonts w:ascii="Times New Roman" w:eastAsia="Times New Roman" w:hAnsi="Times New Roman"/>
                <w:color w:val="000000"/>
                <w:lang w:eastAsia="pl-PL"/>
              </w:rPr>
              <w:t>Gbps</w:t>
            </w:r>
            <w:proofErr w:type="spellEnd"/>
            <w:r w:rsidRPr="00D674AD">
              <w:rPr>
                <w:rFonts w:ascii="Times New Roman" w:eastAsia="Times New Roman" w:hAnsi="Times New Roman"/>
                <w:color w:val="000000"/>
                <w:lang w:eastAsia="pl-PL"/>
              </w:rPr>
              <w:t xml:space="preserve"> klasy Enterprise (co najmniej typu Mixed </w:t>
            </w:r>
            <w:proofErr w:type="spellStart"/>
            <w:r w:rsidRPr="00D674AD">
              <w:rPr>
                <w:rFonts w:ascii="Times New Roman" w:eastAsia="Times New Roman" w:hAnsi="Times New Roman"/>
                <w:color w:val="000000"/>
                <w:lang w:eastAsia="pl-PL"/>
              </w:rPr>
              <w:t>Use</w:t>
            </w:r>
            <w:proofErr w:type="spellEnd"/>
            <w:r w:rsidRPr="00D674AD">
              <w:rPr>
                <w:rFonts w:ascii="Times New Roman" w:eastAsia="Times New Roman" w:hAnsi="Times New Roman"/>
                <w:color w:val="000000"/>
                <w:lang w:eastAsia="pl-PL"/>
              </w:rPr>
              <w:t>), o pojemności minimum 240</w:t>
            </w:r>
            <w:r>
              <w:rPr>
                <w:rFonts w:ascii="Times New Roman" w:eastAsia="Times New Roman" w:hAnsi="Times New Roman"/>
                <w:color w:val="000000"/>
                <w:lang w:eastAsia="pl-PL"/>
              </w:rPr>
              <w:t xml:space="preserve"> </w:t>
            </w:r>
            <w:r w:rsidRPr="00D674AD">
              <w:rPr>
                <w:rFonts w:ascii="Times New Roman" w:eastAsia="Times New Roman" w:hAnsi="Times New Roman"/>
                <w:color w:val="000000"/>
                <w:lang w:eastAsia="pl-PL"/>
              </w:rPr>
              <w:t>GB, pracujących w sprzętowym RAID 1.</w:t>
            </w:r>
          </w:p>
        </w:tc>
        <w:tc>
          <w:tcPr>
            <w:tcW w:w="1346" w:type="dxa"/>
            <w:tcBorders>
              <w:top w:val="single" w:sz="4" w:space="0" w:color="auto"/>
              <w:left w:val="nil"/>
              <w:bottom w:val="single" w:sz="4" w:space="0" w:color="auto"/>
              <w:right w:val="single" w:sz="4" w:space="0" w:color="auto"/>
            </w:tcBorders>
          </w:tcPr>
          <w:p w14:paraId="0A28B604"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6D4E5184" w14:textId="56DB5BDE"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5909AF14"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lastRenderedPageBreak/>
              <w:t>10</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638E8341" w14:textId="6B5B8CE6"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Sprzętowy kontroler RAID – minimum możliwość stworzenia RAID 1, 5, wsparcie dla</w:t>
            </w:r>
            <w:r>
              <w:rPr>
                <w:rFonts w:ascii="Times New Roman" w:eastAsia="Times New Roman" w:hAnsi="Times New Roman"/>
                <w:color w:val="000000"/>
                <w:lang w:eastAsia="pl-PL"/>
              </w:rPr>
              <w:t> </w:t>
            </w:r>
            <w:r w:rsidRPr="00D674AD">
              <w:rPr>
                <w:rFonts w:ascii="Times New Roman" w:eastAsia="Times New Roman" w:hAnsi="Times New Roman"/>
                <w:color w:val="000000"/>
                <w:lang w:eastAsia="pl-PL"/>
              </w:rPr>
              <w:t xml:space="preserve">trybu </w:t>
            </w:r>
            <w:proofErr w:type="spellStart"/>
            <w:r w:rsidRPr="00D674AD">
              <w:rPr>
                <w:rFonts w:ascii="Times New Roman" w:eastAsia="Times New Roman" w:hAnsi="Times New Roman"/>
                <w:color w:val="000000"/>
                <w:lang w:eastAsia="pl-PL"/>
              </w:rPr>
              <w:t>Passthrough</w:t>
            </w:r>
            <w:proofErr w:type="spellEnd"/>
            <w:r w:rsidRPr="00D674AD">
              <w:rPr>
                <w:rFonts w:ascii="Times New Roman" w:eastAsia="Times New Roman" w:hAnsi="Times New Roman"/>
                <w:color w:val="000000"/>
                <w:lang w:eastAsia="pl-PL"/>
              </w:rPr>
              <w:t xml:space="preserve"> dla oprogramowania </w:t>
            </w:r>
            <w:proofErr w:type="spellStart"/>
            <w:r w:rsidRPr="00D674AD">
              <w:rPr>
                <w:rFonts w:ascii="Times New Roman" w:eastAsia="Times New Roman" w:hAnsi="Times New Roman"/>
                <w:color w:val="000000"/>
                <w:lang w:eastAsia="pl-PL"/>
              </w:rPr>
              <w:t>VMware</w:t>
            </w:r>
            <w:proofErr w:type="spellEnd"/>
            <w:r w:rsidRPr="00D674AD">
              <w:rPr>
                <w:rFonts w:ascii="Times New Roman" w:eastAsia="Times New Roman" w:hAnsi="Times New Roman"/>
                <w:color w:val="000000"/>
                <w:lang w:eastAsia="pl-PL"/>
              </w:rPr>
              <w:t xml:space="preserve"> </w:t>
            </w:r>
            <w:proofErr w:type="spellStart"/>
            <w:r w:rsidRPr="00D674AD">
              <w:rPr>
                <w:rFonts w:ascii="Times New Roman" w:eastAsia="Times New Roman" w:hAnsi="Times New Roman"/>
                <w:color w:val="000000"/>
                <w:lang w:eastAsia="pl-PL"/>
              </w:rPr>
              <w:t>vSAN</w:t>
            </w:r>
            <w:proofErr w:type="spellEnd"/>
            <w:r w:rsidRPr="00D674AD">
              <w:rPr>
                <w:rFonts w:ascii="Times New Roman" w:eastAsia="Times New Roman" w:hAnsi="Times New Roman"/>
                <w:color w:val="000000"/>
                <w:lang w:eastAsia="pl-PL"/>
              </w:rPr>
              <w:t>.</w:t>
            </w:r>
          </w:p>
        </w:tc>
        <w:tc>
          <w:tcPr>
            <w:tcW w:w="1346" w:type="dxa"/>
            <w:tcBorders>
              <w:top w:val="single" w:sz="4" w:space="0" w:color="auto"/>
              <w:left w:val="nil"/>
              <w:bottom w:val="single" w:sz="4" w:space="0" w:color="auto"/>
              <w:right w:val="single" w:sz="4" w:space="0" w:color="auto"/>
            </w:tcBorders>
          </w:tcPr>
          <w:p w14:paraId="38603821"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4E232294" w14:textId="5E5613B7"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709A2D49"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11</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65C83EEE" w14:textId="5BB0F243"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Wbudowane porty - minimum 2 porty USB 2.0 oraz 2 porty USB 3.0, 1 port RJ45 dedykowany do zarządzania, 2 porty VGA (1 na przednim panelu obudowy, drugi na</w:t>
            </w:r>
            <w:r>
              <w:rPr>
                <w:rFonts w:ascii="Times New Roman" w:eastAsia="Times New Roman" w:hAnsi="Times New Roman"/>
                <w:color w:val="000000"/>
                <w:lang w:eastAsia="pl-PL"/>
              </w:rPr>
              <w:t> </w:t>
            </w:r>
            <w:r w:rsidRPr="00D674AD">
              <w:rPr>
                <w:rFonts w:ascii="Times New Roman" w:eastAsia="Times New Roman" w:hAnsi="Times New Roman"/>
                <w:color w:val="000000"/>
                <w:lang w:eastAsia="pl-PL"/>
              </w:rPr>
              <w:t>tylnym), min. 1 port RS232.</w:t>
            </w:r>
          </w:p>
        </w:tc>
        <w:tc>
          <w:tcPr>
            <w:tcW w:w="1346" w:type="dxa"/>
            <w:tcBorders>
              <w:top w:val="single" w:sz="4" w:space="0" w:color="auto"/>
              <w:left w:val="nil"/>
              <w:bottom w:val="single" w:sz="4" w:space="0" w:color="auto"/>
              <w:right w:val="single" w:sz="4" w:space="0" w:color="auto"/>
            </w:tcBorders>
          </w:tcPr>
          <w:p w14:paraId="273F497F"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02F518CE" w14:textId="41F343D6"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34F253BE"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12</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4F8380E8" w14:textId="063C333E"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Video - zintegrowana karta graficzna umożliwiająca wyświetlenie rozdzielczości min.</w:t>
            </w:r>
            <w:r>
              <w:rPr>
                <w:rFonts w:ascii="Times New Roman" w:eastAsia="Times New Roman" w:hAnsi="Times New Roman"/>
                <w:color w:val="000000"/>
                <w:lang w:eastAsia="pl-PL"/>
              </w:rPr>
              <w:t> </w:t>
            </w:r>
            <w:r w:rsidRPr="00D674AD">
              <w:rPr>
                <w:rFonts w:ascii="Times New Roman" w:eastAsia="Times New Roman" w:hAnsi="Times New Roman"/>
                <w:color w:val="000000"/>
                <w:lang w:eastAsia="pl-PL"/>
              </w:rPr>
              <w:t>1280x1024</w:t>
            </w:r>
          </w:p>
        </w:tc>
        <w:tc>
          <w:tcPr>
            <w:tcW w:w="1346" w:type="dxa"/>
            <w:tcBorders>
              <w:top w:val="single" w:sz="4" w:space="0" w:color="auto"/>
              <w:left w:val="nil"/>
              <w:bottom w:val="single" w:sz="4" w:space="0" w:color="auto"/>
              <w:right w:val="single" w:sz="4" w:space="0" w:color="auto"/>
            </w:tcBorders>
          </w:tcPr>
          <w:p w14:paraId="2C7E3326"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41E1E2D0" w14:textId="007CFA72"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0FC5461E"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13</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1E1FB7FB"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Wentylatory - redundantne</w:t>
            </w:r>
          </w:p>
        </w:tc>
        <w:tc>
          <w:tcPr>
            <w:tcW w:w="1346" w:type="dxa"/>
            <w:tcBorders>
              <w:top w:val="single" w:sz="4" w:space="0" w:color="auto"/>
              <w:left w:val="nil"/>
              <w:bottom w:val="single" w:sz="4" w:space="0" w:color="auto"/>
              <w:right w:val="single" w:sz="4" w:space="0" w:color="auto"/>
            </w:tcBorders>
          </w:tcPr>
          <w:p w14:paraId="55A09F62"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4A1A0C8E" w14:textId="0E0F66BF"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11C71C1C"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14</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1E8E09C8"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Zasilacze - redundantne, Hot-Plug minimum 1600W.</w:t>
            </w:r>
          </w:p>
        </w:tc>
        <w:tc>
          <w:tcPr>
            <w:tcW w:w="1346" w:type="dxa"/>
            <w:tcBorders>
              <w:top w:val="single" w:sz="4" w:space="0" w:color="auto"/>
              <w:left w:val="nil"/>
              <w:bottom w:val="single" w:sz="4" w:space="0" w:color="auto"/>
              <w:right w:val="single" w:sz="4" w:space="0" w:color="auto"/>
            </w:tcBorders>
          </w:tcPr>
          <w:p w14:paraId="7FE55ACA"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7D77D562" w14:textId="1CD8FA6F"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646087B0"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15</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66425E8D" w14:textId="17D497C1"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Karta Zarządzania - niezależna od zainstalowanego systemu operacyjnego, zintegrowana z</w:t>
            </w:r>
            <w:r>
              <w:rPr>
                <w:rFonts w:ascii="Times New Roman" w:eastAsia="Times New Roman" w:hAnsi="Times New Roman"/>
                <w:color w:val="000000"/>
                <w:lang w:eastAsia="pl-PL"/>
              </w:rPr>
              <w:t> </w:t>
            </w:r>
            <w:r w:rsidRPr="00D674AD">
              <w:rPr>
                <w:rFonts w:ascii="Times New Roman" w:eastAsia="Times New Roman" w:hAnsi="Times New Roman"/>
                <w:color w:val="000000"/>
                <w:lang w:eastAsia="pl-PL"/>
              </w:rPr>
              <w:t>płyta główną, posiadająca minimalną funkcjonalność :</w:t>
            </w:r>
          </w:p>
          <w:p w14:paraId="1B322B7B"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komunikacja poprzez interfejs RJ45,</w:t>
            </w:r>
          </w:p>
          <w:p w14:paraId="6EBAC281"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 xml:space="preserve">podstawowe zarzadzanie serwerem poprzez protokół IPMI 2.0, DCMI 1.5, SNMP, VLAN </w:t>
            </w:r>
            <w:proofErr w:type="spellStart"/>
            <w:r w:rsidRPr="00D674AD">
              <w:rPr>
                <w:rFonts w:ascii="Times New Roman" w:hAnsi="Times New Roman"/>
              </w:rPr>
              <w:t>tagging</w:t>
            </w:r>
            <w:proofErr w:type="spellEnd"/>
            <w:r w:rsidRPr="00D674AD">
              <w:rPr>
                <w:rFonts w:ascii="Times New Roman" w:hAnsi="Times New Roman"/>
              </w:rPr>
              <w:t>,</w:t>
            </w:r>
          </w:p>
          <w:p w14:paraId="0DC4D13E"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wbudowana diagnostyka,</w:t>
            </w:r>
          </w:p>
          <w:p w14:paraId="529BED19"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dostęp poprzez interfejs graficzny Web karty oraz z linii poleceń,</w:t>
            </w:r>
          </w:p>
          <w:p w14:paraId="42E3AD0D"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monitorowanie temperatury oraz zużycia energii przez serwer w czasie rzeczywistym,</w:t>
            </w:r>
          </w:p>
          <w:p w14:paraId="3372A4D0"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lokalna oraz zdalna konfiguracja serwera,</w:t>
            </w:r>
          </w:p>
          <w:p w14:paraId="50299847"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wsparcie dla IPv4 i IPv6,</w:t>
            </w:r>
          </w:p>
          <w:p w14:paraId="66C3B807" w14:textId="21E5C81E" w:rsidR="00024C78" w:rsidRPr="00D674AD" w:rsidRDefault="00024C78" w:rsidP="005879AE">
            <w:pPr>
              <w:numPr>
                <w:ilvl w:val="0"/>
                <w:numId w:val="11"/>
              </w:numPr>
              <w:spacing w:after="0" w:line="240" w:lineRule="auto"/>
              <w:ind w:left="489" w:hanging="284"/>
              <w:textAlignment w:val="baseline"/>
              <w:rPr>
                <w:rFonts w:ascii="Times New Roman" w:eastAsia="Times New Roman" w:hAnsi="Times New Roman"/>
                <w:color w:val="000000"/>
                <w:lang w:eastAsia="pl-PL"/>
              </w:rPr>
            </w:pPr>
            <w:r w:rsidRPr="00D674AD">
              <w:rPr>
                <w:rFonts w:ascii="Times New Roman" w:hAnsi="Times New Roman"/>
              </w:rPr>
              <w:t>możliwość zdalnego dostępu do konsoli graficznej, zainstalowanego na serwerze systemu operacyjnego serwera.</w:t>
            </w:r>
          </w:p>
        </w:tc>
        <w:tc>
          <w:tcPr>
            <w:tcW w:w="1346" w:type="dxa"/>
            <w:tcBorders>
              <w:top w:val="single" w:sz="4" w:space="0" w:color="auto"/>
              <w:left w:val="nil"/>
              <w:bottom w:val="single" w:sz="4" w:space="0" w:color="auto"/>
              <w:right w:val="single" w:sz="4" w:space="0" w:color="auto"/>
            </w:tcBorders>
          </w:tcPr>
          <w:p w14:paraId="4B0C4253"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4B1BBAD3" w14:textId="3059475D"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7941FF91"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16</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73F65E53" w14:textId="77777777"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eastAsia="Times New Roman" w:hAnsi="Times New Roman"/>
                <w:color w:val="000000"/>
                <w:lang w:eastAsia="pl-PL"/>
              </w:rPr>
              <w:t>Serwer musi być wyprodukowany zgodnie z normą  ISO-9001:2008</w:t>
            </w:r>
            <w:r w:rsidRPr="00D674AD">
              <w:rPr>
                <w:rFonts w:ascii="Times New Roman" w:eastAsia="Times New Roman" w:hAnsi="Times New Roman"/>
                <w:color w:val="000000"/>
                <w:lang w:eastAsia="pl-PL"/>
              </w:rPr>
              <w:br/>
              <w:t>oraz ISO-14001.</w:t>
            </w:r>
          </w:p>
          <w:p w14:paraId="4D8D91B5" w14:textId="77AD487C"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hAnsi="Times New Roman"/>
              </w:rPr>
              <w:t>Urządzenie musi być zgodne z normami UE i przeznaczone na rynek UE, musi posiadać certyfikat CE.</w:t>
            </w:r>
          </w:p>
        </w:tc>
        <w:tc>
          <w:tcPr>
            <w:tcW w:w="1346" w:type="dxa"/>
            <w:tcBorders>
              <w:top w:val="single" w:sz="4" w:space="0" w:color="auto"/>
              <w:left w:val="nil"/>
              <w:bottom w:val="single" w:sz="4" w:space="0" w:color="auto"/>
              <w:right w:val="single" w:sz="4" w:space="0" w:color="auto"/>
            </w:tcBorders>
          </w:tcPr>
          <w:p w14:paraId="6C139320" w14:textId="77777777" w:rsidR="00024C78" w:rsidRPr="00D674AD" w:rsidRDefault="00024C78" w:rsidP="00555B7C">
            <w:pPr>
              <w:spacing w:after="0" w:line="240" w:lineRule="auto"/>
              <w:rPr>
                <w:rFonts w:ascii="Times New Roman" w:eastAsia="Times New Roman" w:hAnsi="Times New Roman"/>
                <w:color w:val="000000"/>
                <w:lang w:eastAsia="pl-PL"/>
              </w:rPr>
            </w:pPr>
          </w:p>
        </w:tc>
      </w:tr>
      <w:tr w:rsidR="00024C78" w:rsidRPr="00D674AD" w14:paraId="51A2D351" w14:textId="46001262"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01DB03FA" w14:textId="77777777" w:rsidR="00024C78" w:rsidRPr="00D674AD" w:rsidRDefault="00024C78" w:rsidP="00555B7C">
            <w:pPr>
              <w:spacing w:after="0" w:line="240" w:lineRule="auto"/>
              <w:jc w:val="center"/>
              <w:rPr>
                <w:rFonts w:ascii="Times New Roman" w:eastAsia="Times New Roman" w:hAnsi="Times New Roman"/>
                <w:color w:val="000000"/>
                <w:lang w:eastAsia="pl-PL"/>
              </w:rPr>
            </w:pPr>
            <w:r w:rsidRPr="00D674AD">
              <w:rPr>
                <w:rFonts w:ascii="Times New Roman" w:hAnsi="Times New Roman"/>
              </w:rPr>
              <w:t>17</w:t>
            </w:r>
          </w:p>
        </w:tc>
        <w:tc>
          <w:tcPr>
            <w:tcW w:w="6976" w:type="dxa"/>
            <w:tcBorders>
              <w:top w:val="single" w:sz="4" w:space="0" w:color="auto"/>
              <w:left w:val="nil"/>
              <w:bottom w:val="single" w:sz="4" w:space="0" w:color="auto"/>
              <w:right w:val="single" w:sz="4" w:space="0" w:color="auto"/>
            </w:tcBorders>
            <w:shd w:val="clear" w:color="auto" w:fill="auto"/>
            <w:vAlign w:val="center"/>
          </w:tcPr>
          <w:p w14:paraId="4A3440B2" w14:textId="33058811" w:rsidR="00024C78" w:rsidRPr="00D674AD" w:rsidRDefault="00024C78" w:rsidP="00555B7C">
            <w:pPr>
              <w:spacing w:after="0" w:line="240" w:lineRule="auto"/>
              <w:rPr>
                <w:rFonts w:ascii="Times New Roman" w:eastAsia="Times New Roman" w:hAnsi="Times New Roman"/>
                <w:color w:val="000000"/>
                <w:lang w:eastAsia="pl-PL"/>
              </w:rPr>
            </w:pPr>
            <w:r w:rsidRPr="00D674AD">
              <w:rPr>
                <w:rFonts w:ascii="Times New Roman" w:hAnsi="Times New Roman"/>
              </w:rPr>
              <w:t>Dostarczone urządzenia muszą być fabrycznie nowe, nieregenerowane i wyprodukowane najwcześniej w ciągu ostatnich 6 miesięcy przed dostawą, muszą pochodzić z oficjalnego kanału sprzedaży producenta na teren Polski</w:t>
            </w:r>
          </w:p>
        </w:tc>
        <w:tc>
          <w:tcPr>
            <w:tcW w:w="1346" w:type="dxa"/>
            <w:tcBorders>
              <w:top w:val="single" w:sz="4" w:space="0" w:color="auto"/>
              <w:left w:val="nil"/>
              <w:bottom w:val="single" w:sz="4" w:space="0" w:color="auto"/>
              <w:right w:val="single" w:sz="4" w:space="0" w:color="auto"/>
            </w:tcBorders>
          </w:tcPr>
          <w:p w14:paraId="0BCE18D7" w14:textId="77777777" w:rsidR="00024C78" w:rsidRPr="00D674AD" w:rsidRDefault="00024C78" w:rsidP="00555B7C">
            <w:pPr>
              <w:spacing w:after="0" w:line="240" w:lineRule="auto"/>
              <w:rPr>
                <w:rFonts w:ascii="Times New Roman" w:hAnsi="Times New Roman"/>
              </w:rPr>
            </w:pPr>
          </w:p>
        </w:tc>
      </w:tr>
      <w:tr w:rsidR="00024C78" w:rsidRPr="00D674AD" w14:paraId="50FF9548" w14:textId="7C9B9E68"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6E91B56C" w14:textId="77777777" w:rsidR="00024C78" w:rsidRPr="00D674AD" w:rsidRDefault="00024C78" w:rsidP="00555B7C">
            <w:pPr>
              <w:spacing w:after="0" w:line="240" w:lineRule="auto"/>
              <w:jc w:val="center"/>
              <w:rPr>
                <w:rFonts w:ascii="Times New Roman" w:eastAsia="Times New Roman" w:hAnsi="Times New Roman"/>
                <w:lang w:eastAsia="pl-PL"/>
              </w:rPr>
            </w:pPr>
            <w:r w:rsidRPr="00D674AD">
              <w:rPr>
                <w:rFonts w:ascii="Times New Roman" w:hAnsi="Times New Roman"/>
              </w:rPr>
              <w:t>18</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66E9D8C2" w14:textId="77777777" w:rsidR="00024C78" w:rsidRPr="00D674AD" w:rsidRDefault="00024C78" w:rsidP="00555B7C">
            <w:pPr>
              <w:spacing w:after="0" w:line="240" w:lineRule="auto"/>
              <w:rPr>
                <w:rFonts w:ascii="Times New Roman" w:eastAsia="Times New Roman" w:hAnsi="Times New Roman"/>
                <w:lang w:eastAsia="pl-PL"/>
              </w:rPr>
            </w:pPr>
            <w:r w:rsidRPr="00D674AD">
              <w:rPr>
                <w:rFonts w:ascii="Times New Roman" w:eastAsia="Times New Roman" w:hAnsi="Times New Roman"/>
                <w:lang w:eastAsia="pl-PL"/>
              </w:rPr>
              <w:t>Oferowane urządzenie musi być objęte co najmniej 5-letnim wsparciem producenta (gwarancją) sprzętu w dni robocze, czas reakcji w miejscu instalacji sprzętu Następny Dzień Roboczy.</w:t>
            </w:r>
          </w:p>
          <w:p w14:paraId="342D734D" w14:textId="77777777" w:rsidR="00024C78" w:rsidRPr="00D674AD" w:rsidRDefault="00024C78" w:rsidP="00555B7C">
            <w:pPr>
              <w:spacing w:after="0" w:line="240" w:lineRule="auto"/>
              <w:rPr>
                <w:rFonts w:ascii="Times New Roman" w:eastAsia="Times New Roman" w:hAnsi="Times New Roman"/>
                <w:lang w:eastAsia="pl-PL"/>
              </w:rPr>
            </w:pPr>
            <w:r w:rsidRPr="00D674AD">
              <w:rPr>
                <w:rFonts w:ascii="Times New Roman" w:eastAsia="Times New Roman" w:hAnsi="Times New Roman"/>
                <w:lang w:eastAsia="pl-PL"/>
              </w:rPr>
              <w:t>Pakiet serwisowy musi zawierać usługę pozostawiania bez opłat u Zamawiającego uszkodzonych dysków w okresie obowiązywania gwarancji.</w:t>
            </w:r>
          </w:p>
          <w:p w14:paraId="4EAD2F3B" w14:textId="77777777" w:rsidR="00024C78" w:rsidRPr="00D674AD" w:rsidRDefault="00024C78" w:rsidP="00555B7C">
            <w:pPr>
              <w:spacing w:after="0" w:line="240" w:lineRule="auto"/>
              <w:rPr>
                <w:rFonts w:ascii="Times New Roman" w:eastAsia="Times New Roman" w:hAnsi="Times New Roman"/>
                <w:lang w:eastAsia="pl-PL"/>
              </w:rPr>
            </w:pPr>
            <w:r w:rsidRPr="00D674AD">
              <w:rPr>
                <w:rFonts w:ascii="Times New Roman" w:eastAsia="Times New Roman" w:hAnsi="Times New Roman"/>
                <w:lang w:eastAsia="pl-PL"/>
              </w:rPr>
              <w:t>Musi istnieć możliwość sprawdzenia na stronie WWW prowadzonej w języku polskim producenta serwerów/węzłów klastra po podaniu numeru seryjnego urządzenia minimum:</w:t>
            </w:r>
          </w:p>
          <w:p w14:paraId="64F9D79A" w14:textId="77777777"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okresu oraz poziomu gwarancji,</w:t>
            </w:r>
          </w:p>
          <w:p w14:paraId="5FD121BC" w14:textId="527E442C" w:rsidR="00024C78" w:rsidRPr="00D674AD" w:rsidRDefault="00024C78" w:rsidP="005879AE">
            <w:pPr>
              <w:numPr>
                <w:ilvl w:val="0"/>
                <w:numId w:val="11"/>
              </w:numPr>
              <w:spacing w:after="0" w:line="240" w:lineRule="auto"/>
              <w:ind w:left="489" w:hanging="284"/>
              <w:textAlignment w:val="baseline"/>
              <w:rPr>
                <w:rFonts w:ascii="Times New Roman" w:hAnsi="Times New Roman"/>
              </w:rPr>
            </w:pPr>
            <w:r w:rsidRPr="00D674AD">
              <w:rPr>
                <w:rFonts w:ascii="Times New Roman" w:hAnsi="Times New Roman"/>
              </w:rPr>
              <w:t>komponentów zainstalowanych w serwerze (w tym m.in. procesorów, pamięci RAM, dysków, zasilaczy i kart komunikacyjnych).</w:t>
            </w:r>
          </w:p>
          <w:p w14:paraId="75080D9F" w14:textId="0DEF5A9A" w:rsidR="00024C78" w:rsidRPr="00D674AD" w:rsidRDefault="00024C78" w:rsidP="00555B7C">
            <w:pPr>
              <w:spacing w:after="0" w:line="240" w:lineRule="auto"/>
              <w:rPr>
                <w:rFonts w:ascii="Times New Roman" w:eastAsia="Times New Roman" w:hAnsi="Times New Roman"/>
                <w:lang w:eastAsia="pl-PL"/>
              </w:rPr>
            </w:pPr>
            <w:r w:rsidRPr="00D674AD">
              <w:rPr>
                <w:rFonts w:ascii="Times New Roman" w:eastAsia="Times New Roman" w:hAnsi="Times New Roman"/>
                <w:lang w:eastAsia="pl-PL"/>
              </w:rPr>
              <w:t>Adres strony WWW producenta na której można sprawdzić powyższe dane musi być podany w złożonej ofercie.</w:t>
            </w:r>
          </w:p>
        </w:tc>
        <w:tc>
          <w:tcPr>
            <w:tcW w:w="1346" w:type="dxa"/>
            <w:tcBorders>
              <w:top w:val="single" w:sz="4" w:space="0" w:color="auto"/>
              <w:left w:val="nil"/>
              <w:bottom w:val="single" w:sz="4" w:space="0" w:color="auto"/>
              <w:right w:val="single" w:sz="4" w:space="0" w:color="auto"/>
            </w:tcBorders>
          </w:tcPr>
          <w:p w14:paraId="791905B9" w14:textId="77777777" w:rsidR="00024C78" w:rsidRPr="00D674AD" w:rsidRDefault="00024C78" w:rsidP="00555B7C">
            <w:pPr>
              <w:spacing w:after="0" w:line="240" w:lineRule="auto"/>
              <w:rPr>
                <w:rFonts w:ascii="Times New Roman" w:eastAsia="Times New Roman" w:hAnsi="Times New Roman"/>
                <w:lang w:eastAsia="pl-PL"/>
              </w:rPr>
            </w:pPr>
          </w:p>
        </w:tc>
      </w:tr>
      <w:tr w:rsidR="00024C78" w:rsidRPr="00D674AD" w14:paraId="5A7E5ECE" w14:textId="4FFD737B" w:rsidTr="00024C78">
        <w:trPr>
          <w:trHeight w:val="300"/>
        </w:trPr>
        <w:tc>
          <w:tcPr>
            <w:tcW w:w="896" w:type="dxa"/>
            <w:tcBorders>
              <w:top w:val="single" w:sz="4" w:space="0" w:color="auto"/>
              <w:left w:val="single" w:sz="4" w:space="0" w:color="auto"/>
              <w:bottom w:val="single" w:sz="4" w:space="0" w:color="auto"/>
              <w:right w:val="single" w:sz="4" w:space="0" w:color="auto"/>
            </w:tcBorders>
            <w:shd w:val="clear" w:color="auto" w:fill="auto"/>
            <w:noWrap/>
          </w:tcPr>
          <w:p w14:paraId="780EC332" w14:textId="77777777" w:rsidR="00024C78" w:rsidRPr="00D674AD" w:rsidRDefault="00024C78" w:rsidP="00555B7C">
            <w:pPr>
              <w:spacing w:after="0" w:line="240" w:lineRule="auto"/>
              <w:jc w:val="center"/>
              <w:rPr>
                <w:rFonts w:ascii="Times New Roman" w:eastAsia="Times New Roman" w:hAnsi="Times New Roman"/>
                <w:lang w:eastAsia="pl-PL"/>
              </w:rPr>
            </w:pPr>
            <w:r w:rsidRPr="00D674AD">
              <w:rPr>
                <w:rFonts w:ascii="Times New Roman" w:hAnsi="Times New Roman"/>
              </w:rPr>
              <w:t>19</w:t>
            </w:r>
          </w:p>
        </w:tc>
        <w:tc>
          <w:tcPr>
            <w:tcW w:w="6976" w:type="dxa"/>
            <w:tcBorders>
              <w:top w:val="single" w:sz="4" w:space="0" w:color="auto"/>
              <w:left w:val="nil"/>
              <w:bottom w:val="single" w:sz="4" w:space="0" w:color="auto"/>
              <w:right w:val="single" w:sz="4" w:space="0" w:color="auto"/>
            </w:tcBorders>
            <w:shd w:val="clear" w:color="auto" w:fill="auto"/>
            <w:vAlign w:val="center"/>
            <w:hideMark/>
          </w:tcPr>
          <w:p w14:paraId="69633F69" w14:textId="15561B45" w:rsidR="00024C78" w:rsidRPr="00D674AD" w:rsidRDefault="00024C78" w:rsidP="00555B7C">
            <w:pPr>
              <w:spacing w:after="0" w:line="240" w:lineRule="auto"/>
              <w:rPr>
                <w:rFonts w:ascii="Times New Roman" w:eastAsia="Times New Roman" w:hAnsi="Times New Roman"/>
                <w:lang w:eastAsia="pl-PL"/>
              </w:rPr>
            </w:pPr>
            <w:r w:rsidRPr="00D674AD">
              <w:rPr>
                <w:rFonts w:ascii="Times New Roman" w:eastAsia="Times New Roman" w:hAnsi="Times New Roman"/>
                <w:lang w:eastAsia="pl-PL"/>
              </w:rPr>
              <w:t xml:space="preserve">Wykonawca zobowiązany jest do udzielenia Zamawiającemu minimum 12 miesięcy wsparcia serwisowego w zakresie konfiguracji, aktualizacji (jedna bezpłatna aktualizacji oprogramowania systemowego)  i utrzymania </w:t>
            </w:r>
            <w:r w:rsidRPr="00D674AD">
              <w:rPr>
                <w:rFonts w:ascii="Times New Roman" w:eastAsia="Times New Roman" w:hAnsi="Times New Roman"/>
                <w:lang w:eastAsia="pl-PL"/>
              </w:rPr>
              <w:lastRenderedPageBreak/>
              <w:t>dostarczonego klastra obliczeniowego.</w:t>
            </w:r>
          </w:p>
          <w:p w14:paraId="3B698775" w14:textId="7C1EC38C" w:rsidR="00024C78" w:rsidRPr="00D674AD" w:rsidRDefault="00024C78" w:rsidP="00555B7C">
            <w:pPr>
              <w:spacing w:after="0" w:line="240" w:lineRule="auto"/>
              <w:rPr>
                <w:rFonts w:ascii="Times New Roman" w:eastAsia="Times New Roman" w:hAnsi="Times New Roman"/>
                <w:lang w:eastAsia="pl-PL"/>
              </w:rPr>
            </w:pPr>
            <w:r w:rsidRPr="00D674AD">
              <w:rPr>
                <w:rFonts w:ascii="Times New Roman" w:eastAsia="Times New Roman" w:hAnsi="Times New Roman"/>
                <w:lang w:eastAsia="pl-PL"/>
              </w:rPr>
              <w:t>Czas reakcji on-</w:t>
            </w:r>
            <w:proofErr w:type="spellStart"/>
            <w:r w:rsidRPr="00D674AD">
              <w:rPr>
                <w:rFonts w:ascii="Times New Roman" w:eastAsia="Times New Roman" w:hAnsi="Times New Roman"/>
                <w:lang w:eastAsia="pl-PL"/>
              </w:rPr>
              <w:t>site</w:t>
            </w:r>
            <w:proofErr w:type="spellEnd"/>
            <w:r w:rsidRPr="00D674AD">
              <w:rPr>
                <w:rFonts w:ascii="Times New Roman" w:eastAsia="Times New Roman" w:hAnsi="Times New Roman"/>
                <w:lang w:eastAsia="pl-PL"/>
              </w:rPr>
              <w:t xml:space="preserve"> w godzinach roboczych Zamawiającego nie może przekroczyć 2</w:t>
            </w:r>
            <w:r>
              <w:rPr>
                <w:rFonts w:ascii="Times New Roman" w:eastAsia="Times New Roman" w:hAnsi="Times New Roman"/>
                <w:lang w:eastAsia="pl-PL"/>
              </w:rPr>
              <w:t> </w:t>
            </w:r>
            <w:r w:rsidRPr="00D674AD">
              <w:rPr>
                <w:rFonts w:ascii="Times New Roman" w:eastAsia="Times New Roman" w:hAnsi="Times New Roman"/>
                <w:lang w:eastAsia="pl-PL"/>
              </w:rPr>
              <w:t>godzin.</w:t>
            </w:r>
          </w:p>
        </w:tc>
        <w:tc>
          <w:tcPr>
            <w:tcW w:w="1346" w:type="dxa"/>
            <w:tcBorders>
              <w:top w:val="single" w:sz="4" w:space="0" w:color="auto"/>
              <w:left w:val="nil"/>
              <w:bottom w:val="single" w:sz="4" w:space="0" w:color="auto"/>
              <w:right w:val="single" w:sz="4" w:space="0" w:color="auto"/>
            </w:tcBorders>
          </w:tcPr>
          <w:p w14:paraId="49441777" w14:textId="77777777" w:rsidR="00024C78" w:rsidRPr="00D674AD" w:rsidRDefault="00024C78" w:rsidP="00555B7C">
            <w:pPr>
              <w:spacing w:after="0" w:line="240" w:lineRule="auto"/>
              <w:rPr>
                <w:rFonts w:ascii="Times New Roman" w:eastAsia="Times New Roman" w:hAnsi="Times New Roman"/>
                <w:lang w:eastAsia="pl-PL"/>
              </w:rPr>
            </w:pPr>
          </w:p>
        </w:tc>
      </w:tr>
    </w:tbl>
    <w:p w14:paraId="1C6CCEA7" w14:textId="77777777" w:rsidR="004A4EA2" w:rsidRDefault="004A4EA2">
      <w:pPr>
        <w:rPr>
          <w:rFonts w:ascii="Times New Roman" w:eastAsia="Times New Roman" w:hAnsi="Times New Roman"/>
          <w:b/>
          <w:bCs/>
          <w:sz w:val="24"/>
          <w:szCs w:val="24"/>
          <w:lang w:eastAsia="pl-PL"/>
        </w:rPr>
      </w:pPr>
    </w:p>
    <w:p w14:paraId="5DCFAC11" w14:textId="77777777" w:rsidR="00D674AD" w:rsidRDefault="00D674AD">
      <w:pP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br w:type="page"/>
      </w:r>
    </w:p>
    <w:p w14:paraId="1B4FD5CD" w14:textId="26747C42" w:rsidR="008374AB" w:rsidRDefault="008374AB">
      <w:pPr>
        <w:rPr>
          <w:rFonts w:ascii="Times New Roman" w:eastAsia="Times New Roman" w:hAnsi="Times New Roman"/>
          <w:b/>
          <w:bCs/>
          <w:sz w:val="24"/>
          <w:szCs w:val="24"/>
          <w:lang w:eastAsia="pl-PL"/>
        </w:rPr>
      </w:pPr>
      <w:r w:rsidRPr="00555B7C">
        <w:rPr>
          <w:rFonts w:ascii="Times New Roman" w:eastAsia="Times New Roman" w:hAnsi="Times New Roman"/>
          <w:b/>
          <w:bCs/>
          <w:sz w:val="24"/>
          <w:szCs w:val="24"/>
          <w:lang w:eastAsia="pl-PL"/>
        </w:rPr>
        <w:lastRenderedPageBreak/>
        <w:t>Oprogramowania systemowe klastra obliczeniowego</w:t>
      </w:r>
    </w:p>
    <w:tbl>
      <w:tblPr>
        <w:tblW w:w="5053" w:type="pct"/>
        <w:tblInd w:w="-5" w:type="dxa"/>
        <w:tblCellMar>
          <w:left w:w="70" w:type="dxa"/>
          <w:right w:w="70" w:type="dxa"/>
        </w:tblCellMar>
        <w:tblLook w:val="04A0" w:firstRow="1" w:lastRow="0" w:firstColumn="1" w:lastColumn="0" w:noHBand="0" w:noVBand="1"/>
      </w:tblPr>
      <w:tblGrid>
        <w:gridCol w:w="1061"/>
        <w:gridCol w:w="7095"/>
        <w:gridCol w:w="1154"/>
      </w:tblGrid>
      <w:tr w:rsidR="00024C78" w:rsidRPr="00D674AD" w14:paraId="4F85987B" w14:textId="391C06AC" w:rsidTr="00024C78">
        <w:trPr>
          <w:trHeight w:val="300"/>
        </w:trPr>
        <w:tc>
          <w:tcPr>
            <w:tcW w:w="1061" w:type="dxa"/>
            <w:tcBorders>
              <w:top w:val="single" w:sz="4" w:space="0" w:color="auto"/>
              <w:left w:val="single" w:sz="4" w:space="0" w:color="auto"/>
              <w:bottom w:val="single" w:sz="4" w:space="0" w:color="auto"/>
              <w:right w:val="single" w:sz="4" w:space="0" w:color="auto"/>
            </w:tcBorders>
            <w:shd w:val="clear" w:color="auto" w:fill="BFBFBF"/>
            <w:noWrap/>
            <w:vAlign w:val="center"/>
          </w:tcPr>
          <w:p w14:paraId="7C9F0CD3" w14:textId="77777777" w:rsidR="00024C78" w:rsidRPr="00D674AD" w:rsidRDefault="00024C78" w:rsidP="0051349A">
            <w:pPr>
              <w:spacing w:after="0" w:line="240" w:lineRule="auto"/>
              <w:jc w:val="center"/>
              <w:rPr>
                <w:rFonts w:ascii="Times New Roman" w:eastAsia="Times New Roman" w:hAnsi="Times New Roman"/>
                <w:b/>
                <w:color w:val="000000"/>
                <w:lang w:eastAsia="pl-PL"/>
              </w:rPr>
            </w:pPr>
            <w:r w:rsidRPr="00D674AD">
              <w:rPr>
                <w:rFonts w:ascii="Times New Roman" w:eastAsia="Times New Roman" w:hAnsi="Times New Roman"/>
                <w:b/>
                <w:color w:val="000000"/>
                <w:lang w:eastAsia="pl-PL"/>
              </w:rPr>
              <w:t>Lp.</w:t>
            </w:r>
          </w:p>
        </w:tc>
        <w:tc>
          <w:tcPr>
            <w:tcW w:w="7095" w:type="dxa"/>
            <w:tcBorders>
              <w:top w:val="single" w:sz="4" w:space="0" w:color="auto"/>
              <w:left w:val="nil"/>
              <w:bottom w:val="single" w:sz="4" w:space="0" w:color="auto"/>
              <w:right w:val="single" w:sz="4" w:space="0" w:color="auto"/>
            </w:tcBorders>
            <w:shd w:val="clear" w:color="auto" w:fill="BFBFBF"/>
            <w:vAlign w:val="center"/>
          </w:tcPr>
          <w:p w14:paraId="7CBBE679" w14:textId="77777777" w:rsidR="00024C78" w:rsidRPr="00D674AD" w:rsidRDefault="00024C78" w:rsidP="0051349A">
            <w:pPr>
              <w:spacing w:after="0" w:line="240" w:lineRule="auto"/>
              <w:jc w:val="center"/>
              <w:rPr>
                <w:rFonts w:ascii="Times New Roman" w:eastAsia="Times New Roman" w:hAnsi="Times New Roman"/>
                <w:b/>
                <w:color w:val="000000"/>
                <w:lang w:eastAsia="pl-PL"/>
              </w:rPr>
            </w:pPr>
            <w:r w:rsidRPr="00D674AD">
              <w:rPr>
                <w:rFonts w:ascii="Times New Roman" w:eastAsia="Times New Roman" w:hAnsi="Times New Roman"/>
                <w:b/>
                <w:color w:val="000000"/>
                <w:lang w:eastAsia="pl-PL"/>
              </w:rPr>
              <w:t>Opis</w:t>
            </w:r>
          </w:p>
        </w:tc>
        <w:tc>
          <w:tcPr>
            <w:tcW w:w="1154" w:type="dxa"/>
            <w:tcBorders>
              <w:top w:val="single" w:sz="4" w:space="0" w:color="auto"/>
              <w:left w:val="nil"/>
              <w:bottom w:val="single" w:sz="4" w:space="0" w:color="auto"/>
              <w:right w:val="single" w:sz="4" w:space="0" w:color="auto"/>
            </w:tcBorders>
            <w:shd w:val="clear" w:color="auto" w:fill="BFBFBF"/>
          </w:tcPr>
          <w:p w14:paraId="5EF72BCD" w14:textId="77777777" w:rsidR="00024C78" w:rsidRPr="008F26CB" w:rsidRDefault="00024C78" w:rsidP="00024C78">
            <w:pPr>
              <w:spacing w:after="0" w:line="240" w:lineRule="auto"/>
              <w:jc w:val="center"/>
              <w:rPr>
                <w:rFonts w:ascii="Times New Roman" w:eastAsia="Times New Roman" w:hAnsi="Times New Roman"/>
                <w:b/>
                <w:color w:val="000000"/>
                <w:lang w:eastAsia="pl-PL"/>
              </w:rPr>
            </w:pPr>
            <w:r w:rsidRPr="008F26CB">
              <w:rPr>
                <w:rFonts w:ascii="Times New Roman" w:eastAsia="Times New Roman" w:hAnsi="Times New Roman"/>
                <w:b/>
                <w:color w:val="000000"/>
                <w:lang w:eastAsia="pl-PL"/>
              </w:rPr>
              <w:t>Parametry</w:t>
            </w:r>
          </w:p>
          <w:p w14:paraId="4B5840E5" w14:textId="77777777" w:rsidR="00024C78" w:rsidRPr="008F26CB" w:rsidRDefault="00024C78" w:rsidP="00024C78">
            <w:pPr>
              <w:spacing w:after="0" w:line="240" w:lineRule="auto"/>
              <w:jc w:val="center"/>
              <w:rPr>
                <w:rFonts w:ascii="Times New Roman" w:eastAsia="Times New Roman" w:hAnsi="Times New Roman"/>
                <w:b/>
                <w:color w:val="000000"/>
                <w:lang w:eastAsia="pl-PL"/>
              </w:rPr>
            </w:pPr>
            <w:r w:rsidRPr="008F26CB">
              <w:rPr>
                <w:rFonts w:ascii="Times New Roman" w:eastAsia="Times New Roman" w:hAnsi="Times New Roman"/>
                <w:b/>
                <w:color w:val="000000"/>
                <w:lang w:eastAsia="pl-PL"/>
              </w:rPr>
              <w:t>spełnione</w:t>
            </w:r>
          </w:p>
          <w:p w14:paraId="0338BA52" w14:textId="13BE80D6" w:rsidR="00024C78" w:rsidRPr="00D674AD" w:rsidRDefault="00024C78" w:rsidP="00024C78">
            <w:pPr>
              <w:spacing w:after="0" w:line="240" w:lineRule="auto"/>
              <w:jc w:val="center"/>
              <w:rPr>
                <w:rFonts w:ascii="Times New Roman" w:eastAsia="Times New Roman" w:hAnsi="Times New Roman"/>
                <w:b/>
                <w:color w:val="000000"/>
                <w:lang w:eastAsia="pl-PL"/>
              </w:rPr>
            </w:pPr>
            <w:r w:rsidRPr="008F26CB">
              <w:rPr>
                <w:rFonts w:ascii="Times New Roman" w:eastAsia="Times New Roman" w:hAnsi="Times New Roman"/>
                <w:b/>
                <w:color w:val="000000"/>
                <w:lang w:eastAsia="pl-PL"/>
              </w:rPr>
              <w:t>(tak/nie)</w:t>
            </w:r>
          </w:p>
        </w:tc>
      </w:tr>
      <w:tr w:rsidR="00024C78" w:rsidRPr="00D674AD" w14:paraId="638C8858" w14:textId="32509A5B" w:rsidTr="00024C78">
        <w:trPr>
          <w:trHeight w:val="300"/>
        </w:trPr>
        <w:tc>
          <w:tcPr>
            <w:tcW w:w="9310" w:type="dxa"/>
            <w:gridSpan w:val="3"/>
            <w:tcBorders>
              <w:top w:val="single" w:sz="4" w:space="0" w:color="auto"/>
              <w:left w:val="single" w:sz="4" w:space="0" w:color="auto"/>
              <w:bottom w:val="single" w:sz="4" w:space="0" w:color="auto"/>
              <w:right w:val="single" w:sz="4" w:space="0" w:color="auto"/>
            </w:tcBorders>
          </w:tcPr>
          <w:p w14:paraId="593E623C" w14:textId="5A67FDAF" w:rsidR="00024C78" w:rsidRPr="00D674AD" w:rsidRDefault="00024C78" w:rsidP="005879AE">
            <w:pPr>
              <w:spacing w:after="0" w:line="240" w:lineRule="auto"/>
              <w:rPr>
                <w:rFonts w:ascii="Times New Roman" w:hAnsi="Times New Roman"/>
              </w:rPr>
            </w:pPr>
            <w:r w:rsidRPr="00D674AD">
              <w:rPr>
                <w:rFonts w:ascii="Times New Roman" w:hAnsi="Times New Roman"/>
              </w:rPr>
              <w:t>Wraz z nowymi węzłami serwerowymi dla klastra obliczeniowego musi zostać dostarczone oprogramowanie systemowe spełniające poniższe parametry minimalne:</w:t>
            </w:r>
          </w:p>
        </w:tc>
      </w:tr>
      <w:tr w:rsidR="00024C78" w:rsidRPr="00D674AD" w14:paraId="0AA2666D" w14:textId="494B8C16"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1577C13" w14:textId="6CEE553D"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3FB228" w14:textId="1CF522D1"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 xml:space="preserve">Oprogramowanie musi być w pełni kompatybilne z oprogramowanie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vSphere</w:t>
            </w:r>
            <w:proofErr w:type="spellEnd"/>
            <w:r w:rsidRPr="00D674AD">
              <w:rPr>
                <w:rFonts w:ascii="Times New Roman" w:hAnsi="Times New Roman"/>
              </w:rPr>
              <w:t xml:space="preserve"> 6.5 i 6.7 i 7.0 posiadanym przez Zamawiającego, w tym umożliwiać centralne zarządzanie z konsoli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vCenter</w:t>
            </w:r>
            <w:proofErr w:type="spellEnd"/>
            <w:r w:rsidRPr="00D674AD">
              <w:rPr>
                <w:rFonts w:ascii="Times New Roman" w:hAnsi="Times New Roman"/>
              </w:rPr>
              <w:t xml:space="preserve"> posiadanej przez Zamawiającego.</w:t>
            </w:r>
          </w:p>
        </w:tc>
        <w:tc>
          <w:tcPr>
            <w:tcW w:w="1154" w:type="dxa"/>
            <w:tcBorders>
              <w:top w:val="single" w:sz="4" w:space="0" w:color="auto"/>
              <w:left w:val="single" w:sz="4" w:space="0" w:color="auto"/>
              <w:bottom w:val="single" w:sz="4" w:space="0" w:color="auto"/>
              <w:right w:val="single" w:sz="4" w:space="0" w:color="auto"/>
            </w:tcBorders>
          </w:tcPr>
          <w:p w14:paraId="7249FE3B"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354001D0" w14:textId="1BAB2043"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9A2500B" w14:textId="0E490764"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56428" w14:textId="131CBEBB"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 xml:space="preserve">Rozwiązanie nie może w żaden sposób ograniczać funkcjonalności platformy </w:t>
            </w:r>
            <w:proofErr w:type="spellStart"/>
            <w:r w:rsidRPr="00D674AD">
              <w:rPr>
                <w:rFonts w:ascii="Times New Roman" w:hAnsi="Times New Roman"/>
              </w:rPr>
              <w:t>wirtualizacyjnej</w:t>
            </w:r>
            <w:proofErr w:type="spellEnd"/>
            <w:r w:rsidRPr="00D674AD">
              <w:rPr>
                <w:rFonts w:ascii="Times New Roman" w:hAnsi="Times New Roman"/>
              </w:rPr>
              <w:t xml:space="preserve"> posiadanej przez Zamawiającego, zbudowanej w oparciu o rozwiązania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vSphere</w:t>
            </w:r>
            <w:proofErr w:type="spellEnd"/>
            <w:r w:rsidRPr="00D674AD">
              <w:rPr>
                <w:rFonts w:ascii="Times New Roman" w:hAnsi="Times New Roman"/>
              </w:rPr>
              <w:t xml:space="preserve">,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vSAN</w:t>
            </w:r>
            <w:proofErr w:type="spellEnd"/>
            <w:r w:rsidRPr="00D674AD">
              <w:rPr>
                <w:rFonts w:ascii="Times New Roman" w:hAnsi="Times New Roman"/>
              </w:rPr>
              <w:t xml:space="preserve"> i </w:t>
            </w:r>
            <w:proofErr w:type="spellStart"/>
            <w:r w:rsidRPr="00D674AD">
              <w:rPr>
                <w:rFonts w:ascii="Times New Roman" w:hAnsi="Times New Roman"/>
              </w:rPr>
              <w:t>VMware</w:t>
            </w:r>
            <w:proofErr w:type="spellEnd"/>
            <w:r w:rsidRPr="00D674AD">
              <w:rPr>
                <w:rFonts w:ascii="Times New Roman" w:hAnsi="Times New Roman"/>
              </w:rPr>
              <w:t xml:space="preserve"> NSX.</w:t>
            </w:r>
          </w:p>
        </w:tc>
        <w:tc>
          <w:tcPr>
            <w:tcW w:w="1154" w:type="dxa"/>
            <w:tcBorders>
              <w:top w:val="single" w:sz="4" w:space="0" w:color="auto"/>
              <w:left w:val="single" w:sz="4" w:space="0" w:color="auto"/>
              <w:bottom w:val="single" w:sz="4" w:space="0" w:color="auto"/>
              <w:right w:val="single" w:sz="4" w:space="0" w:color="auto"/>
            </w:tcBorders>
          </w:tcPr>
          <w:p w14:paraId="0F016383"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26AC2529" w14:textId="435362C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F7B7CCC" w14:textId="22AD2F1E"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F94CB" w14:textId="7672ADC7"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do wirtualizacji serwerów musi być instalowane bezpośrednio na sprzęcie fizycznym i nie może być ono częścią innego systemu operacyjnego.</w:t>
            </w:r>
          </w:p>
        </w:tc>
        <w:tc>
          <w:tcPr>
            <w:tcW w:w="1154" w:type="dxa"/>
            <w:tcBorders>
              <w:top w:val="single" w:sz="4" w:space="0" w:color="auto"/>
              <w:left w:val="single" w:sz="4" w:space="0" w:color="auto"/>
              <w:bottom w:val="single" w:sz="4" w:space="0" w:color="auto"/>
              <w:right w:val="single" w:sz="4" w:space="0" w:color="auto"/>
            </w:tcBorders>
          </w:tcPr>
          <w:p w14:paraId="7100F2A9"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60CADA7C" w14:textId="4C6A2818"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006CD43" w14:textId="68F556AE"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D3AEF" w14:textId="43D6FFA2"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W zaoferowanym oprogramowaniu warstwa wirtualizacji serwerów nie może dla własnych celów alokować więcej niż 200MB pamięci operacyjnej RAM serwera fizycznego.</w:t>
            </w:r>
          </w:p>
        </w:tc>
        <w:tc>
          <w:tcPr>
            <w:tcW w:w="1154" w:type="dxa"/>
            <w:tcBorders>
              <w:top w:val="single" w:sz="4" w:space="0" w:color="auto"/>
              <w:left w:val="single" w:sz="4" w:space="0" w:color="auto"/>
              <w:bottom w:val="single" w:sz="4" w:space="0" w:color="auto"/>
              <w:right w:val="single" w:sz="4" w:space="0" w:color="auto"/>
            </w:tcBorders>
          </w:tcPr>
          <w:p w14:paraId="1F90ED5F"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2490D584" w14:textId="15EF2863"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12CA408" w14:textId="270B47AD"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9DB0B5" w14:textId="6C8B54D9"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do wirtualizacji zainstalowane na serwerze fizycznym musi potrafić obsłużyć i wykorzystać procesory fizyczne tego serwera wyposażone w</w:t>
            </w:r>
            <w:r>
              <w:rPr>
                <w:rFonts w:ascii="Times New Roman" w:hAnsi="Times New Roman"/>
              </w:rPr>
              <w:t> </w:t>
            </w:r>
            <w:r w:rsidRPr="00D674AD">
              <w:rPr>
                <w:rFonts w:ascii="Times New Roman" w:hAnsi="Times New Roman"/>
              </w:rPr>
              <w:t>768 logicznych wątków, 16TB pamięci fizycznej RAM tego serwera oraz 16</w:t>
            </w:r>
            <w:r>
              <w:rPr>
                <w:rFonts w:ascii="Times New Roman" w:hAnsi="Times New Roman"/>
              </w:rPr>
              <w:t> </w:t>
            </w:r>
            <w:r w:rsidRPr="00D674AD">
              <w:rPr>
                <w:rFonts w:ascii="Times New Roman" w:hAnsi="Times New Roman"/>
              </w:rPr>
              <w:t>procesorów fizycznych tego serwera.</w:t>
            </w:r>
          </w:p>
        </w:tc>
        <w:tc>
          <w:tcPr>
            <w:tcW w:w="1154" w:type="dxa"/>
            <w:tcBorders>
              <w:top w:val="single" w:sz="4" w:space="0" w:color="auto"/>
              <w:left w:val="single" w:sz="4" w:space="0" w:color="auto"/>
              <w:bottom w:val="single" w:sz="4" w:space="0" w:color="auto"/>
              <w:right w:val="single" w:sz="4" w:space="0" w:color="auto"/>
            </w:tcBorders>
          </w:tcPr>
          <w:p w14:paraId="12ED0D66"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77E49539" w14:textId="2B27B4B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35BE08C" w14:textId="76C971FD"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C25285" w14:textId="589A45D6"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do wirtualizacji musi zapewnić możliwość skonfigurowania maszyn wirtualnych z ilością od 1 do 256 procesorów wirtualnych.</w:t>
            </w:r>
          </w:p>
        </w:tc>
        <w:tc>
          <w:tcPr>
            <w:tcW w:w="1154" w:type="dxa"/>
            <w:tcBorders>
              <w:top w:val="single" w:sz="4" w:space="0" w:color="auto"/>
              <w:left w:val="single" w:sz="4" w:space="0" w:color="auto"/>
              <w:bottom w:val="single" w:sz="4" w:space="0" w:color="auto"/>
              <w:right w:val="single" w:sz="4" w:space="0" w:color="auto"/>
            </w:tcBorders>
          </w:tcPr>
          <w:p w14:paraId="2D4C5581"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1E070E91" w14:textId="6478EFDB"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73DB4E7" w14:textId="2926F551"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51CBE0" w14:textId="77CFE82C"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do wirtualizacji musi zapewnić możliwość skonfigurowania maszyn wirtualnych z możliwością przydzielenia do 6 TB pamięci operacyjnej RAM.</w:t>
            </w:r>
          </w:p>
        </w:tc>
        <w:tc>
          <w:tcPr>
            <w:tcW w:w="1154" w:type="dxa"/>
            <w:tcBorders>
              <w:top w:val="single" w:sz="4" w:space="0" w:color="auto"/>
              <w:left w:val="single" w:sz="4" w:space="0" w:color="auto"/>
              <w:bottom w:val="single" w:sz="4" w:space="0" w:color="auto"/>
              <w:right w:val="single" w:sz="4" w:space="0" w:color="auto"/>
            </w:tcBorders>
          </w:tcPr>
          <w:p w14:paraId="0E969508"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39F9FD72" w14:textId="41DFF9AC"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3A16BDB" w14:textId="569DE862"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8</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37772" w14:textId="7FDD5EE9"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do wirtualizacji musi zapewnić możliwość skonfigurowania maszyn wirtualnych z możliwością przydzielenia od 1 do 10 wirtualnych kart sieciowych dla każdej z nich. Dodatkowo, oprogramowanie musi posiadać możliwość utworzenia maszyny wirtualnej bez przydzielonej wirtualnej karty sieciowej.</w:t>
            </w:r>
          </w:p>
        </w:tc>
        <w:tc>
          <w:tcPr>
            <w:tcW w:w="1154" w:type="dxa"/>
            <w:tcBorders>
              <w:top w:val="single" w:sz="4" w:space="0" w:color="auto"/>
              <w:left w:val="single" w:sz="4" w:space="0" w:color="auto"/>
              <w:bottom w:val="single" w:sz="4" w:space="0" w:color="auto"/>
              <w:right w:val="single" w:sz="4" w:space="0" w:color="auto"/>
            </w:tcBorders>
          </w:tcPr>
          <w:p w14:paraId="487A03F1"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17D4F5EA" w14:textId="0BF600D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67CDEA0" w14:textId="02E8EE24"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9</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75734C" w14:textId="7A9F7F67"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do wirtualizacji musi zapewnić możliwość skonfigurowania maszyn wirtualnych, z których każda może mieć 32 porty szeregowe, 3</w:t>
            </w:r>
            <w:r>
              <w:rPr>
                <w:rFonts w:ascii="Times New Roman" w:hAnsi="Times New Roman"/>
              </w:rPr>
              <w:t> </w:t>
            </w:r>
            <w:r w:rsidRPr="00D674AD">
              <w:rPr>
                <w:rFonts w:ascii="Times New Roman" w:hAnsi="Times New Roman"/>
              </w:rPr>
              <w:t>porty równoległe i 20 urządzeń USB.</w:t>
            </w:r>
          </w:p>
        </w:tc>
        <w:tc>
          <w:tcPr>
            <w:tcW w:w="1154" w:type="dxa"/>
            <w:tcBorders>
              <w:top w:val="single" w:sz="4" w:space="0" w:color="auto"/>
              <w:left w:val="single" w:sz="4" w:space="0" w:color="auto"/>
              <w:bottom w:val="single" w:sz="4" w:space="0" w:color="auto"/>
              <w:right w:val="single" w:sz="4" w:space="0" w:color="auto"/>
            </w:tcBorders>
          </w:tcPr>
          <w:p w14:paraId="778A9B68"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47C46282" w14:textId="1B78CF2F"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5FEADA89" w14:textId="74E8D7B8"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10</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CEB361" w14:textId="3579B34C" w:rsidR="00024C78" w:rsidRPr="00D674AD" w:rsidRDefault="00024C78" w:rsidP="00581B21">
            <w:pPr>
              <w:spacing w:after="0" w:line="240" w:lineRule="auto"/>
              <w:textAlignment w:val="baseline"/>
              <w:rPr>
                <w:rFonts w:ascii="Times New Roman" w:hAnsi="Times New Roman"/>
              </w:rPr>
            </w:pPr>
            <w:proofErr w:type="spellStart"/>
            <w:r w:rsidRPr="00D674AD">
              <w:rPr>
                <w:rFonts w:ascii="Times New Roman" w:hAnsi="Times New Roman"/>
                <w:lang w:val="en-US"/>
              </w:rPr>
              <w:t>Zaoferowane</w:t>
            </w:r>
            <w:proofErr w:type="spellEnd"/>
            <w:r w:rsidRPr="00D674AD">
              <w:rPr>
                <w:rFonts w:ascii="Times New Roman" w:hAnsi="Times New Roman"/>
                <w:lang w:val="en-US"/>
              </w:rPr>
              <w:t xml:space="preserve"> </w:t>
            </w:r>
            <w:proofErr w:type="spellStart"/>
            <w:r w:rsidRPr="00D674AD">
              <w:rPr>
                <w:rFonts w:ascii="Times New Roman" w:hAnsi="Times New Roman"/>
                <w:lang w:val="en-US"/>
              </w:rPr>
              <w:t>oprogramowanie</w:t>
            </w:r>
            <w:proofErr w:type="spellEnd"/>
            <w:r w:rsidRPr="00D674AD">
              <w:rPr>
                <w:rFonts w:ascii="Times New Roman" w:hAnsi="Times New Roman"/>
                <w:lang w:val="en-US"/>
              </w:rPr>
              <w:t xml:space="preserve"> </w:t>
            </w:r>
            <w:proofErr w:type="spellStart"/>
            <w:r w:rsidRPr="00D674AD">
              <w:rPr>
                <w:rFonts w:ascii="Times New Roman" w:hAnsi="Times New Roman"/>
                <w:lang w:val="en-US"/>
              </w:rPr>
              <w:t>musi</w:t>
            </w:r>
            <w:proofErr w:type="spellEnd"/>
            <w:r w:rsidRPr="00D674AD">
              <w:rPr>
                <w:rFonts w:ascii="Times New Roman" w:hAnsi="Times New Roman"/>
                <w:lang w:val="en-US"/>
              </w:rPr>
              <w:t xml:space="preserve"> </w:t>
            </w:r>
            <w:proofErr w:type="spellStart"/>
            <w:r w:rsidRPr="00D674AD">
              <w:rPr>
                <w:rFonts w:ascii="Times New Roman" w:hAnsi="Times New Roman"/>
                <w:lang w:val="en-US"/>
              </w:rPr>
              <w:t>wspierać</w:t>
            </w:r>
            <w:proofErr w:type="spellEnd"/>
            <w:r w:rsidRPr="00D674AD">
              <w:rPr>
                <w:rFonts w:ascii="Times New Roman" w:hAnsi="Times New Roman"/>
                <w:lang w:val="en-US"/>
              </w:rPr>
              <w:t xml:space="preserve"> minimum </w:t>
            </w:r>
            <w:proofErr w:type="spellStart"/>
            <w:r w:rsidRPr="00D674AD">
              <w:rPr>
                <w:rFonts w:ascii="Times New Roman" w:hAnsi="Times New Roman"/>
                <w:lang w:val="en-US"/>
              </w:rPr>
              <w:t>następujące</w:t>
            </w:r>
            <w:proofErr w:type="spellEnd"/>
            <w:r w:rsidRPr="00D674AD">
              <w:rPr>
                <w:rFonts w:ascii="Times New Roman" w:hAnsi="Times New Roman"/>
                <w:lang w:val="en-US"/>
              </w:rPr>
              <w:t xml:space="preserve"> </w:t>
            </w:r>
            <w:proofErr w:type="spellStart"/>
            <w:r w:rsidRPr="00D674AD">
              <w:rPr>
                <w:rFonts w:ascii="Times New Roman" w:hAnsi="Times New Roman"/>
                <w:lang w:val="en-US"/>
              </w:rPr>
              <w:t>systemy</w:t>
            </w:r>
            <w:proofErr w:type="spellEnd"/>
            <w:r w:rsidRPr="00D674AD">
              <w:rPr>
                <w:rFonts w:ascii="Times New Roman" w:hAnsi="Times New Roman"/>
                <w:lang w:val="en-US"/>
              </w:rPr>
              <w:t xml:space="preserve"> </w:t>
            </w:r>
            <w:proofErr w:type="spellStart"/>
            <w:r w:rsidRPr="00D674AD">
              <w:rPr>
                <w:rFonts w:ascii="Times New Roman" w:hAnsi="Times New Roman"/>
                <w:lang w:val="en-US"/>
              </w:rPr>
              <w:t>operacyjne</w:t>
            </w:r>
            <w:proofErr w:type="spellEnd"/>
            <w:r w:rsidRPr="00D674AD">
              <w:rPr>
                <w:rFonts w:ascii="Times New Roman" w:hAnsi="Times New Roman"/>
                <w:lang w:val="en-US"/>
              </w:rPr>
              <w:t>: Windows XP, Windows Server 2008, Windows Server 2012, Windows Server 2016, Windows Server 2019, Windows 7, Windows 8, SLES 12, SLES 11, SLES 10, SLES 9, RHEL 8, REHL 7, RHEL 6, Debian, CentOS, FreeBSD, Ubuntu, Oracle Linux.</w:t>
            </w:r>
          </w:p>
        </w:tc>
        <w:tc>
          <w:tcPr>
            <w:tcW w:w="1154" w:type="dxa"/>
            <w:tcBorders>
              <w:top w:val="single" w:sz="4" w:space="0" w:color="auto"/>
              <w:left w:val="single" w:sz="4" w:space="0" w:color="auto"/>
              <w:bottom w:val="single" w:sz="4" w:space="0" w:color="auto"/>
              <w:right w:val="single" w:sz="4" w:space="0" w:color="auto"/>
            </w:tcBorders>
          </w:tcPr>
          <w:p w14:paraId="04B0EEDB" w14:textId="77777777" w:rsidR="00024C78" w:rsidRPr="00D674AD" w:rsidRDefault="00024C78" w:rsidP="00581B21">
            <w:pPr>
              <w:spacing w:after="0" w:line="240" w:lineRule="auto"/>
              <w:textAlignment w:val="baseline"/>
              <w:rPr>
                <w:rFonts w:ascii="Times New Roman" w:hAnsi="Times New Roman"/>
                <w:lang w:val="en-US"/>
              </w:rPr>
            </w:pPr>
          </w:p>
        </w:tc>
      </w:tr>
      <w:tr w:rsidR="00024C78" w:rsidRPr="00D674AD" w14:paraId="41434983" w14:textId="12C8048E"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54040000" w14:textId="196071BA"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11</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0D39F" w14:textId="6E304723"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W celu osiągnięcia maksymalnego współczynnika konsolidacji, zaoferowane oprogramowanie musi umożliwiać przydzielenie łącznie większej ilości pamięci RAM dla maszyn wirtualnych niż fizyczne zasoby RAM serwera, na którym maszyny te są posadowione.</w:t>
            </w:r>
          </w:p>
        </w:tc>
        <w:tc>
          <w:tcPr>
            <w:tcW w:w="1154" w:type="dxa"/>
            <w:tcBorders>
              <w:top w:val="single" w:sz="4" w:space="0" w:color="auto"/>
              <w:left w:val="single" w:sz="4" w:space="0" w:color="auto"/>
              <w:bottom w:val="single" w:sz="4" w:space="0" w:color="auto"/>
              <w:right w:val="single" w:sz="4" w:space="0" w:color="auto"/>
            </w:tcBorders>
          </w:tcPr>
          <w:p w14:paraId="1E636985"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7A5FB16B" w14:textId="66D3D40D"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165D499" w14:textId="6F8CC977"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12</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9D3CF" w14:textId="45B3A100"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Rozwiązanie musi umożliwiać udostępnienie maszynie wirtualnej większej ilości zasobów dyskowych niż jest fizycznie dostępne na zasobach dyskowych.</w:t>
            </w:r>
          </w:p>
        </w:tc>
        <w:tc>
          <w:tcPr>
            <w:tcW w:w="1154" w:type="dxa"/>
            <w:tcBorders>
              <w:top w:val="single" w:sz="4" w:space="0" w:color="auto"/>
              <w:left w:val="single" w:sz="4" w:space="0" w:color="auto"/>
              <w:bottom w:val="single" w:sz="4" w:space="0" w:color="auto"/>
              <w:right w:val="single" w:sz="4" w:space="0" w:color="auto"/>
            </w:tcBorders>
          </w:tcPr>
          <w:p w14:paraId="677AF486"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1F29C2DA" w14:textId="7303B7E8"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4265493" w14:textId="05568C14"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13</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876B3D" w14:textId="728F7682"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 xml:space="preserve">Zaoferowane oprogramowanie musi zapewniać sprzętowe wsparcie dla wirtualizacji zagnieżdżonej, w szczególności w zakresie możliwości zastosowania trybu XP </w:t>
            </w:r>
            <w:proofErr w:type="spellStart"/>
            <w:r w:rsidRPr="00D674AD">
              <w:rPr>
                <w:rFonts w:ascii="Times New Roman" w:hAnsi="Times New Roman"/>
              </w:rPr>
              <w:t>mode</w:t>
            </w:r>
            <w:proofErr w:type="spellEnd"/>
            <w:r w:rsidRPr="00D674AD">
              <w:rPr>
                <w:rFonts w:ascii="Times New Roman" w:hAnsi="Times New Roman"/>
              </w:rPr>
              <w:t xml:space="preserve"> w</w:t>
            </w:r>
            <w:r>
              <w:rPr>
                <w:rFonts w:ascii="Times New Roman" w:hAnsi="Times New Roman"/>
              </w:rPr>
              <w:t> </w:t>
            </w:r>
            <w:r w:rsidRPr="00D674AD">
              <w:rPr>
                <w:rFonts w:ascii="Times New Roman" w:hAnsi="Times New Roman"/>
              </w:rPr>
              <w:t>Microsoft Windows 7 a także instalacji wszystkich funkcjonalności w tym Microsoft Hyper-V pakietu Microsoft Windows Server 2012 na maszynie wirtualnej.</w:t>
            </w:r>
          </w:p>
        </w:tc>
        <w:tc>
          <w:tcPr>
            <w:tcW w:w="1154" w:type="dxa"/>
            <w:tcBorders>
              <w:top w:val="single" w:sz="4" w:space="0" w:color="auto"/>
              <w:left w:val="single" w:sz="4" w:space="0" w:color="auto"/>
              <w:bottom w:val="single" w:sz="4" w:space="0" w:color="auto"/>
              <w:right w:val="single" w:sz="4" w:space="0" w:color="auto"/>
            </w:tcBorders>
          </w:tcPr>
          <w:p w14:paraId="70B32974"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4E9D35D6" w14:textId="244A2FD1"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024E7CF" w14:textId="571A5A88"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lastRenderedPageBreak/>
              <w:t>14</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DDB608" w14:textId="3402CCCC"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musi umożliwiać integrację z rozwiązaniami antywirusowymi firm trzecich w zakresie skanowania maszyn wirtualnych z poziomu warstwy wirtualizacji bez ingerencji w systemy operacyjne maszyn wirtualnych (</w:t>
            </w:r>
            <w:proofErr w:type="spellStart"/>
            <w:r w:rsidRPr="00D674AD">
              <w:rPr>
                <w:rFonts w:ascii="Times New Roman" w:hAnsi="Times New Roman"/>
              </w:rPr>
              <w:t>bezagentowość</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4D193553"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402FA758" w14:textId="5B1F872B"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0271FEC" w14:textId="6247047B"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15</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057A7" w14:textId="02B3747A"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musi zapewniać zdalny i lokalny dostęp administracyjny do wszystkich serwerów fizycznych poprzez protokół SSH, z możliwością nadawania uprawnień do takiego dostępu nazwanym użytkownikom bez konieczności wykorzystania konta „</w:t>
            </w:r>
            <w:proofErr w:type="spellStart"/>
            <w:r w:rsidRPr="00D674AD">
              <w:rPr>
                <w:rFonts w:ascii="Times New Roman" w:hAnsi="Times New Roman"/>
              </w:rPr>
              <w:t>root</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63916A8A"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51F0E6EA" w14:textId="5CB11BE1"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7F339EA0" w14:textId="303177D7"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16</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596126" w14:textId="351373FA"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do wirtualizacji musi zapewnić możliwość powielania maszyn wirtualnych wraz z ich pełną konfiguracją i danymi.</w:t>
            </w:r>
          </w:p>
        </w:tc>
        <w:tc>
          <w:tcPr>
            <w:tcW w:w="1154" w:type="dxa"/>
            <w:tcBorders>
              <w:top w:val="single" w:sz="4" w:space="0" w:color="auto"/>
              <w:left w:val="single" w:sz="4" w:space="0" w:color="auto"/>
              <w:bottom w:val="single" w:sz="4" w:space="0" w:color="auto"/>
              <w:right w:val="single" w:sz="4" w:space="0" w:color="auto"/>
            </w:tcBorders>
          </w:tcPr>
          <w:p w14:paraId="11876839"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4B560AA1" w14:textId="12B61240"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1D77F71" w14:textId="4F96D3C9"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17</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40E31F" w14:textId="46DBBE33"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do wirtualizacji musi zapewnić możliwość wykonywania kopii migawkowych instancji systemów operacyjnych na potrzeby tworzenia kopii zapasowych bez przerywania ich pracy z możliwością konieczności zachowania stanu pamięci pracującej maszyny wirtualnej.</w:t>
            </w:r>
          </w:p>
        </w:tc>
        <w:tc>
          <w:tcPr>
            <w:tcW w:w="1154" w:type="dxa"/>
            <w:tcBorders>
              <w:top w:val="single" w:sz="4" w:space="0" w:color="auto"/>
              <w:left w:val="single" w:sz="4" w:space="0" w:color="auto"/>
              <w:bottom w:val="single" w:sz="4" w:space="0" w:color="auto"/>
              <w:right w:val="single" w:sz="4" w:space="0" w:color="auto"/>
            </w:tcBorders>
          </w:tcPr>
          <w:p w14:paraId="6DE6D5EC"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0E3B31AB" w14:textId="4BA9B32C"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3EE2B1AF" w14:textId="1DBE58C1"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18</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74F55" w14:textId="1C28BAA9"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 xml:space="preserve">Konsola zarządzająca zaoferowanego oprogramowania musi posiadać możliwość przydzielania i konfiguracji uprawnień z możliwością integracji z usługami katalogowymi, minimalnie z: Microsoft Active Directory i Open LDAP oraz umożliwiać federacyjne zarządzanie tożsamością w oparciu o Microsoft Active Directory </w:t>
            </w:r>
            <w:proofErr w:type="spellStart"/>
            <w:r w:rsidRPr="00D674AD">
              <w:rPr>
                <w:rFonts w:ascii="Times New Roman" w:hAnsi="Times New Roman"/>
              </w:rPr>
              <w:t>Federation</w:t>
            </w:r>
            <w:proofErr w:type="spellEnd"/>
            <w:r w:rsidRPr="00D674AD">
              <w:rPr>
                <w:rFonts w:ascii="Times New Roman" w:hAnsi="Times New Roman"/>
              </w:rPr>
              <w:t xml:space="preserve"> Services (ADFS).</w:t>
            </w:r>
          </w:p>
        </w:tc>
        <w:tc>
          <w:tcPr>
            <w:tcW w:w="1154" w:type="dxa"/>
            <w:tcBorders>
              <w:top w:val="single" w:sz="4" w:space="0" w:color="auto"/>
              <w:left w:val="single" w:sz="4" w:space="0" w:color="auto"/>
              <w:bottom w:val="single" w:sz="4" w:space="0" w:color="auto"/>
              <w:right w:val="single" w:sz="4" w:space="0" w:color="auto"/>
            </w:tcBorders>
          </w:tcPr>
          <w:p w14:paraId="484B8350"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2EE4DB1B" w14:textId="13F97639"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FED3308" w14:textId="30C5C7D7"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19</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B7F71" w14:textId="1050F323"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musi zapewniać możliwość dodawania zasobów w czasie pracy maszyny wirtualnej, w szczególności w zakresie ilości procesorów, pamięci operacyjnej i przestrzeni dyskowej.</w:t>
            </w:r>
          </w:p>
        </w:tc>
        <w:tc>
          <w:tcPr>
            <w:tcW w:w="1154" w:type="dxa"/>
            <w:tcBorders>
              <w:top w:val="single" w:sz="4" w:space="0" w:color="auto"/>
              <w:left w:val="single" w:sz="4" w:space="0" w:color="auto"/>
              <w:bottom w:val="single" w:sz="4" w:space="0" w:color="auto"/>
              <w:right w:val="single" w:sz="4" w:space="0" w:color="auto"/>
            </w:tcBorders>
          </w:tcPr>
          <w:p w14:paraId="64391A3C"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5C091083" w14:textId="7DB04C1B"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552B9445" w14:textId="6F0BF278"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20</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3FA61" w14:textId="78C03263"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Zaoferowane oprogramowanie musi posiadać funkcjonalność tworzenia wirtualnego przełącznika (</w:t>
            </w:r>
            <w:proofErr w:type="spellStart"/>
            <w:r w:rsidRPr="00D674AD">
              <w:rPr>
                <w:rFonts w:ascii="Times New Roman" w:hAnsi="Times New Roman"/>
              </w:rPr>
              <w:t>virtual</w:t>
            </w:r>
            <w:proofErr w:type="spellEnd"/>
            <w:r w:rsidRPr="00D674AD">
              <w:rPr>
                <w:rFonts w:ascii="Times New Roman" w:hAnsi="Times New Roman"/>
              </w:rPr>
              <w:t xml:space="preserve"> </w:t>
            </w:r>
            <w:proofErr w:type="spellStart"/>
            <w:r w:rsidRPr="00D674AD">
              <w:rPr>
                <w:rFonts w:ascii="Times New Roman" w:hAnsi="Times New Roman"/>
              </w:rPr>
              <w:t>switch</w:t>
            </w:r>
            <w:proofErr w:type="spellEnd"/>
            <w:r w:rsidRPr="00D674AD">
              <w:rPr>
                <w:rFonts w:ascii="Times New Roman" w:hAnsi="Times New Roman"/>
              </w:rPr>
              <w:t>) umożliwiającego tworzenie sieci wirtualnej w obszarze hosta (</w:t>
            </w:r>
            <w:proofErr w:type="spellStart"/>
            <w:r w:rsidRPr="00D674AD">
              <w:rPr>
                <w:rFonts w:ascii="Times New Roman" w:hAnsi="Times New Roman"/>
              </w:rPr>
              <w:t>hypervisora</w:t>
            </w:r>
            <w:proofErr w:type="spellEnd"/>
            <w:r w:rsidRPr="00D674AD">
              <w:rPr>
                <w:rFonts w:ascii="Times New Roman" w:hAnsi="Times New Roman"/>
              </w:rPr>
              <w:t xml:space="preserve"> </w:t>
            </w:r>
            <w:proofErr w:type="spellStart"/>
            <w:r w:rsidRPr="00D674AD">
              <w:rPr>
                <w:rFonts w:ascii="Times New Roman" w:hAnsi="Times New Roman"/>
              </w:rPr>
              <w:t>wirtualizacyjnego</w:t>
            </w:r>
            <w:proofErr w:type="spellEnd"/>
            <w:r w:rsidRPr="00D674AD">
              <w:rPr>
                <w:rFonts w:ascii="Times New Roman" w:hAnsi="Times New Roman"/>
              </w:rPr>
              <w:t>) i pozwalającego połączyć tym przełącznikiem maszyny wirtualne w obszarze jednego hosta, a także na zewnątrz sieci fizycznej. Pojedynczy przełącznik wirtualny powinien mieć możliwość konfiguracji minimum 4000 portów.</w:t>
            </w:r>
          </w:p>
        </w:tc>
        <w:tc>
          <w:tcPr>
            <w:tcW w:w="1154" w:type="dxa"/>
            <w:tcBorders>
              <w:top w:val="single" w:sz="4" w:space="0" w:color="auto"/>
              <w:left w:val="single" w:sz="4" w:space="0" w:color="auto"/>
              <w:bottom w:val="single" w:sz="4" w:space="0" w:color="auto"/>
              <w:right w:val="single" w:sz="4" w:space="0" w:color="auto"/>
            </w:tcBorders>
          </w:tcPr>
          <w:p w14:paraId="6F649F9E"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5315C9A2" w14:textId="024C5B53"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CB67879" w14:textId="1C63AFC2"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21</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386F62" w14:textId="15136269"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Pojedynczy wirtualny przełącznik w zaoferowanym oprogramowaniu, w celu zapewnienia bezpieczeństwa połączenia </w:t>
            </w:r>
            <w:proofErr w:type="spellStart"/>
            <w:r w:rsidRPr="00D674AD">
              <w:rPr>
                <w:rFonts w:ascii="Times New Roman" w:hAnsi="Times New Roman"/>
              </w:rPr>
              <w:t>ethernetowego</w:t>
            </w:r>
            <w:proofErr w:type="spellEnd"/>
            <w:r w:rsidRPr="00D674AD">
              <w:rPr>
                <w:rFonts w:ascii="Times New Roman" w:hAnsi="Times New Roman"/>
              </w:rPr>
              <w:t xml:space="preserve"> w razie awarii fizycznej karty sieciowej, musi posiadać możliwość przyłączania do niego minimum dwóch fizycznych kart sieciowych.</w:t>
            </w:r>
          </w:p>
        </w:tc>
        <w:tc>
          <w:tcPr>
            <w:tcW w:w="1154" w:type="dxa"/>
            <w:tcBorders>
              <w:top w:val="single" w:sz="4" w:space="0" w:color="auto"/>
              <w:left w:val="single" w:sz="4" w:space="0" w:color="auto"/>
              <w:bottom w:val="single" w:sz="4" w:space="0" w:color="auto"/>
              <w:right w:val="single" w:sz="4" w:space="0" w:color="auto"/>
            </w:tcBorders>
          </w:tcPr>
          <w:p w14:paraId="46583A6C"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4B232EEA" w14:textId="41C60EB6"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5E52D30" w14:textId="2307584D"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22</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33C0A" w14:textId="263D1C09"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Wirtualne przełączniki w zaoferowanym oprogramowaniu muszą posiadać funkcjonalność obsługi wirtualnych sieci lokalnych (VLAN).</w:t>
            </w:r>
          </w:p>
        </w:tc>
        <w:tc>
          <w:tcPr>
            <w:tcW w:w="1154" w:type="dxa"/>
            <w:tcBorders>
              <w:top w:val="single" w:sz="4" w:space="0" w:color="auto"/>
              <w:left w:val="single" w:sz="4" w:space="0" w:color="auto"/>
              <w:bottom w:val="single" w:sz="4" w:space="0" w:color="auto"/>
              <w:right w:val="single" w:sz="4" w:space="0" w:color="auto"/>
            </w:tcBorders>
          </w:tcPr>
          <w:p w14:paraId="662F45EA"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716DF882" w14:textId="3E9A0E21"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FCB9456" w14:textId="24F1FDB2"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23</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66C1A" w14:textId="11085724"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Zaoferowane oprogramowanie musi zapewniać możliwość konfigurowania polityk separacji sieci w warstwie trzeciej, tak aby zapewnić oddzielne grupy wzajemnej komunikacji pomiędzy maszynami wirtualnymi.</w:t>
            </w:r>
          </w:p>
        </w:tc>
        <w:tc>
          <w:tcPr>
            <w:tcW w:w="1154" w:type="dxa"/>
            <w:tcBorders>
              <w:top w:val="single" w:sz="4" w:space="0" w:color="auto"/>
              <w:left w:val="single" w:sz="4" w:space="0" w:color="auto"/>
              <w:bottom w:val="single" w:sz="4" w:space="0" w:color="auto"/>
              <w:right w:val="single" w:sz="4" w:space="0" w:color="auto"/>
            </w:tcBorders>
          </w:tcPr>
          <w:p w14:paraId="371CE5F3"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08CA7466" w14:textId="6AAE6C92"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2E395FB" w14:textId="6B39B257"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24</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FD7050" w14:textId="140E7D9A"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Zaoferowane oprogramowanie musi umożliwiać wykorzystanie technologii przepustowości sieci komputerowych do 100GbE w tym agregację połączeń fizycznych do minimalizacji czasu przenoszenia maszyny wirtualnej pomiędzy serwerami fizycznymi.</w:t>
            </w:r>
          </w:p>
        </w:tc>
        <w:tc>
          <w:tcPr>
            <w:tcW w:w="1154" w:type="dxa"/>
            <w:tcBorders>
              <w:top w:val="single" w:sz="4" w:space="0" w:color="auto"/>
              <w:left w:val="single" w:sz="4" w:space="0" w:color="auto"/>
              <w:bottom w:val="single" w:sz="4" w:space="0" w:color="auto"/>
              <w:right w:val="single" w:sz="4" w:space="0" w:color="auto"/>
            </w:tcBorders>
          </w:tcPr>
          <w:p w14:paraId="40882050"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4F80941E" w14:textId="414C7FE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6E3BE5E" w14:textId="6640CE4B"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25</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0AE85A" w14:textId="7C74A3B6"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Zaoferowane oprogramowanie do wirtualizacji musi obsługiwać przełączenie ścieżek LAN (bez utraty komunikacji) w przypadku awarii jednej ze ścieżek.</w:t>
            </w:r>
          </w:p>
        </w:tc>
        <w:tc>
          <w:tcPr>
            <w:tcW w:w="1154" w:type="dxa"/>
            <w:tcBorders>
              <w:top w:val="single" w:sz="4" w:space="0" w:color="auto"/>
              <w:left w:val="single" w:sz="4" w:space="0" w:color="auto"/>
              <w:bottom w:val="single" w:sz="4" w:space="0" w:color="auto"/>
              <w:right w:val="single" w:sz="4" w:space="0" w:color="auto"/>
            </w:tcBorders>
          </w:tcPr>
          <w:p w14:paraId="2ED33E12"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2C06D018" w14:textId="7901161F"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2BF316C" w14:textId="5CD2ACE4"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26</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7ACA3" w14:textId="64378277"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Zaoferowane oprogramowanie musi zapewnić możliwość zdefiniowania alertów informujących o przekroczeniu wartości progowych.</w:t>
            </w:r>
          </w:p>
        </w:tc>
        <w:tc>
          <w:tcPr>
            <w:tcW w:w="1154" w:type="dxa"/>
            <w:tcBorders>
              <w:top w:val="single" w:sz="4" w:space="0" w:color="auto"/>
              <w:left w:val="single" w:sz="4" w:space="0" w:color="auto"/>
              <w:bottom w:val="single" w:sz="4" w:space="0" w:color="auto"/>
              <w:right w:val="single" w:sz="4" w:space="0" w:color="auto"/>
            </w:tcBorders>
          </w:tcPr>
          <w:p w14:paraId="39BA9E72"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251A7E28" w14:textId="475D4691"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C69EB42" w14:textId="35E43E86"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27</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301D8" w14:textId="25F2391F"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w przypadku działania pod zarządcą klastra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vCenter</w:t>
            </w:r>
            <w:proofErr w:type="spellEnd"/>
            <w:r w:rsidRPr="00D674AD">
              <w:rPr>
                <w:rFonts w:ascii="Times New Roman" w:hAnsi="Times New Roman"/>
              </w:rPr>
              <w:t xml:space="preserve">,  musi zapewniać możliwość replikacji maszyn wirtualnych z dowolnej pamięci masowej w tym z dysków wewnętrznych serwerów fizycznych na dowolną pamięć masową w tym samym lub oddalonym ośrodku przetwarzania. Replikacja musi gwarantować współczynnik RPO (ang. </w:t>
            </w:r>
            <w:proofErr w:type="spellStart"/>
            <w:r w:rsidRPr="00D674AD">
              <w:rPr>
                <w:rFonts w:ascii="Times New Roman" w:hAnsi="Times New Roman"/>
              </w:rPr>
              <w:t>Recovery</w:t>
            </w:r>
            <w:proofErr w:type="spellEnd"/>
            <w:r w:rsidRPr="00D674AD">
              <w:rPr>
                <w:rFonts w:ascii="Times New Roman" w:hAnsi="Times New Roman"/>
              </w:rPr>
              <w:t xml:space="preserve"> Point </w:t>
            </w:r>
            <w:proofErr w:type="spellStart"/>
            <w:r w:rsidRPr="00D674AD">
              <w:rPr>
                <w:rFonts w:ascii="Times New Roman" w:hAnsi="Times New Roman"/>
              </w:rPr>
              <w:t>Objective</w:t>
            </w:r>
            <w:proofErr w:type="spellEnd"/>
            <w:r w:rsidRPr="00D674AD">
              <w:rPr>
                <w:rFonts w:ascii="Times New Roman" w:hAnsi="Times New Roman"/>
              </w:rPr>
              <w:t>) na poziomie minimum 5 minut.</w:t>
            </w:r>
          </w:p>
        </w:tc>
        <w:tc>
          <w:tcPr>
            <w:tcW w:w="1154" w:type="dxa"/>
            <w:tcBorders>
              <w:top w:val="single" w:sz="4" w:space="0" w:color="auto"/>
              <w:left w:val="single" w:sz="4" w:space="0" w:color="auto"/>
              <w:bottom w:val="single" w:sz="4" w:space="0" w:color="auto"/>
              <w:right w:val="single" w:sz="4" w:space="0" w:color="auto"/>
            </w:tcBorders>
          </w:tcPr>
          <w:p w14:paraId="606909A2"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63E450EC" w14:textId="38A36757"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D580F7E" w14:textId="6D4C0526"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28</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570840" w14:textId="5ADE37CA"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Zaoferowane oprogramowanie do wirtualizacji musi obsługiwać przełączenie ścieżek SAN (bez utraty komunikacji) w przypadku awarii jednej ze ścieżek.</w:t>
            </w:r>
          </w:p>
        </w:tc>
        <w:tc>
          <w:tcPr>
            <w:tcW w:w="1154" w:type="dxa"/>
            <w:tcBorders>
              <w:top w:val="single" w:sz="4" w:space="0" w:color="auto"/>
              <w:left w:val="single" w:sz="4" w:space="0" w:color="auto"/>
              <w:bottom w:val="single" w:sz="4" w:space="0" w:color="auto"/>
              <w:right w:val="single" w:sz="4" w:space="0" w:color="auto"/>
            </w:tcBorders>
          </w:tcPr>
          <w:p w14:paraId="6FC04620"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49B3CAF3" w14:textId="3E4F2B71"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9014720" w14:textId="6262985F"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29</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1264D9" w14:textId="52E3520E"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w przypadku działania pod zarządcą klastra </w:t>
            </w:r>
            <w:proofErr w:type="spellStart"/>
            <w:r w:rsidRPr="00D674AD">
              <w:rPr>
                <w:rFonts w:ascii="Times New Roman" w:hAnsi="Times New Roman"/>
              </w:rPr>
              <w:lastRenderedPageBreak/>
              <w:t>VMware</w:t>
            </w:r>
            <w:proofErr w:type="spellEnd"/>
            <w:r w:rsidRPr="00D674AD">
              <w:rPr>
                <w:rFonts w:ascii="Times New Roman" w:hAnsi="Times New Roman"/>
              </w:rPr>
              <w:t xml:space="preserve"> </w:t>
            </w:r>
            <w:proofErr w:type="spellStart"/>
            <w:r w:rsidRPr="00D674AD">
              <w:rPr>
                <w:rFonts w:ascii="Times New Roman" w:hAnsi="Times New Roman"/>
              </w:rPr>
              <w:t>vCenter</w:t>
            </w:r>
            <w:proofErr w:type="spellEnd"/>
            <w:r w:rsidRPr="00D674AD">
              <w:rPr>
                <w:rFonts w:ascii="Times New Roman" w:hAnsi="Times New Roman"/>
              </w:rPr>
              <w:t>, musi mieć możliwość przenoszenia maszyn wirtualnych pomiędzy serwerami fizycznymi bez przerywania pracy usług na przenoszonych maszynach wirtualnych. Wymaga się wsparcia natywnego szyfrowania ruchu sieciowego dla maszyn wirtualnych podczas ich przenoszenia między serwerami fizycznymi.</w:t>
            </w:r>
          </w:p>
        </w:tc>
        <w:tc>
          <w:tcPr>
            <w:tcW w:w="1154" w:type="dxa"/>
            <w:tcBorders>
              <w:top w:val="single" w:sz="4" w:space="0" w:color="auto"/>
              <w:left w:val="single" w:sz="4" w:space="0" w:color="auto"/>
              <w:bottom w:val="single" w:sz="4" w:space="0" w:color="auto"/>
              <w:right w:val="single" w:sz="4" w:space="0" w:color="auto"/>
            </w:tcBorders>
          </w:tcPr>
          <w:p w14:paraId="7E426497"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2A9F9AA8" w14:textId="5419ED30"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17D9842" w14:textId="6D7A25F9"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lastRenderedPageBreak/>
              <w:t>30</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46D680" w14:textId="3FC2556F"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w przypadku działania pod zarządcą klastra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vCenter</w:t>
            </w:r>
            <w:proofErr w:type="spellEnd"/>
            <w:r w:rsidRPr="00D674AD">
              <w:rPr>
                <w:rFonts w:ascii="Times New Roman" w:hAnsi="Times New Roman"/>
              </w:rPr>
              <w:t xml:space="preserve">, oraz w środowisku z więcej niż pojedynczym </w:t>
            </w:r>
            <w:proofErr w:type="spellStart"/>
            <w:r w:rsidRPr="00D674AD">
              <w:rPr>
                <w:rFonts w:ascii="Times New Roman" w:hAnsi="Times New Roman"/>
              </w:rPr>
              <w:t>wirtualizatorem</w:t>
            </w:r>
            <w:proofErr w:type="spellEnd"/>
            <w:r w:rsidRPr="00D674AD">
              <w:rPr>
                <w:rFonts w:ascii="Times New Roman" w:hAnsi="Times New Roman"/>
              </w:rPr>
              <w:t xml:space="preserve">, musi umożliwiać automatyczne, ponowne uruchomienie maszyn wirtualnych w przypadku awarii jednego z </w:t>
            </w:r>
            <w:proofErr w:type="spellStart"/>
            <w:r w:rsidRPr="00D674AD">
              <w:rPr>
                <w:rFonts w:ascii="Times New Roman" w:hAnsi="Times New Roman"/>
              </w:rPr>
              <w:t>wirtualizatorów</w:t>
            </w:r>
            <w:proofErr w:type="spellEnd"/>
            <w:r w:rsidRPr="00D674AD">
              <w:rPr>
                <w:rFonts w:ascii="Times New Roman" w:hAnsi="Times New Roman"/>
              </w:rPr>
              <w:t xml:space="preserve"> na kolejnym, działającym w tym samym klastrze </w:t>
            </w:r>
            <w:proofErr w:type="spellStart"/>
            <w:r w:rsidRPr="00D674AD">
              <w:rPr>
                <w:rFonts w:ascii="Times New Roman" w:hAnsi="Times New Roman"/>
              </w:rPr>
              <w:t>wirtualizatorze</w:t>
            </w:r>
            <w:proofErr w:type="spellEnd"/>
            <w:r w:rsidRPr="00D674AD">
              <w:rPr>
                <w:rFonts w:ascii="Times New Roman" w:hAnsi="Times New Roman"/>
              </w:rPr>
              <w:t xml:space="preserve"> (funkcjonalność HA) (ang. high </w:t>
            </w:r>
            <w:proofErr w:type="spellStart"/>
            <w:r w:rsidRPr="00D674AD">
              <w:rPr>
                <w:rFonts w:ascii="Times New Roman" w:hAnsi="Times New Roman"/>
              </w:rPr>
              <w:t>availability</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01AD3FDB"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7C0461C0" w14:textId="6E7759DF"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28BB821" w14:textId="300F92F4"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31</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37320" w14:textId="47F72C65"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w przypadku działania pod zarządcą klastra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vCenter</w:t>
            </w:r>
            <w:proofErr w:type="spellEnd"/>
            <w:r w:rsidRPr="00D674AD">
              <w:rPr>
                <w:rFonts w:ascii="Times New Roman" w:hAnsi="Times New Roman"/>
              </w:rPr>
              <w:t xml:space="preserve"> w środowisku z minimalnie dwoma </w:t>
            </w:r>
            <w:proofErr w:type="spellStart"/>
            <w:r w:rsidRPr="00D674AD">
              <w:rPr>
                <w:rFonts w:ascii="Times New Roman" w:hAnsi="Times New Roman"/>
              </w:rPr>
              <w:t>wirtualizatorami</w:t>
            </w:r>
            <w:proofErr w:type="spellEnd"/>
            <w:r w:rsidRPr="00D674AD">
              <w:rPr>
                <w:rFonts w:ascii="Times New Roman" w:hAnsi="Times New Roman"/>
              </w:rPr>
              <w:t xml:space="preserve"> oraz w przypadku potrzeby wgrania aktualizacji do warstwy wirtualizacji, musi posiadać możliwość w przypadku wywołania startu aktualizacji, automatycznego przeniesienia bezprzerwowego działających maszyn wirtualnych do innego </w:t>
            </w:r>
            <w:proofErr w:type="spellStart"/>
            <w:r w:rsidRPr="00D674AD">
              <w:rPr>
                <w:rFonts w:ascii="Times New Roman" w:hAnsi="Times New Roman"/>
              </w:rPr>
              <w:t>wirtualizatora</w:t>
            </w:r>
            <w:proofErr w:type="spellEnd"/>
            <w:r w:rsidRPr="00D674AD">
              <w:rPr>
                <w:rFonts w:ascii="Times New Roman" w:hAnsi="Times New Roman"/>
              </w:rPr>
              <w:t xml:space="preserve"> nie objętego aktualizacją, przed rozpoczęciem samej aktualizacji.</w:t>
            </w:r>
          </w:p>
        </w:tc>
        <w:tc>
          <w:tcPr>
            <w:tcW w:w="1154" w:type="dxa"/>
            <w:tcBorders>
              <w:top w:val="single" w:sz="4" w:space="0" w:color="auto"/>
              <w:left w:val="single" w:sz="4" w:space="0" w:color="auto"/>
              <w:bottom w:val="single" w:sz="4" w:space="0" w:color="auto"/>
              <w:right w:val="single" w:sz="4" w:space="0" w:color="auto"/>
            </w:tcBorders>
          </w:tcPr>
          <w:p w14:paraId="73BFAB62"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17EB411B" w14:textId="1B1ECA9C"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F26EC66" w14:textId="7B98D26E"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32</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7E364" w14:textId="2D1ED79B"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musi posiadać co najmniej 2 niezależne mechanizmy wzajemnej komunikacji między serwerami z zainstalowanym </w:t>
            </w:r>
            <w:proofErr w:type="spellStart"/>
            <w:r w:rsidRPr="00D674AD">
              <w:rPr>
                <w:rFonts w:ascii="Times New Roman" w:hAnsi="Times New Roman"/>
              </w:rPr>
              <w:t>wirtualizatorem</w:t>
            </w:r>
            <w:proofErr w:type="spellEnd"/>
            <w:r w:rsidRPr="00D674AD">
              <w:rPr>
                <w:rFonts w:ascii="Times New Roman" w:hAnsi="Times New Roman"/>
              </w:rPr>
              <w:t xml:space="preserve"> oraz z</w:t>
            </w:r>
            <w:r>
              <w:rPr>
                <w:rFonts w:ascii="Times New Roman" w:hAnsi="Times New Roman"/>
              </w:rPr>
              <w:t> </w:t>
            </w:r>
            <w:r w:rsidRPr="00D674AD">
              <w:rPr>
                <w:rFonts w:ascii="Times New Roman" w:hAnsi="Times New Roman"/>
              </w:rPr>
              <w:t>serwerem zarządzającym, gwarantujące właściwe działanie mechanizmów wysokiej dostępności na wypadek izolacji sieciowej serwerów fizycznych lub partycjonowania sieci.</w:t>
            </w:r>
          </w:p>
        </w:tc>
        <w:tc>
          <w:tcPr>
            <w:tcW w:w="1154" w:type="dxa"/>
            <w:tcBorders>
              <w:top w:val="single" w:sz="4" w:space="0" w:color="auto"/>
              <w:left w:val="single" w:sz="4" w:space="0" w:color="auto"/>
              <w:bottom w:val="single" w:sz="4" w:space="0" w:color="auto"/>
              <w:right w:val="single" w:sz="4" w:space="0" w:color="auto"/>
            </w:tcBorders>
          </w:tcPr>
          <w:p w14:paraId="074F8DD4"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2D81E4CC" w14:textId="1200B89D"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372D711E" w14:textId="632C3480"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33</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594A3D" w14:textId="5179BB62"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w przypadku działania pod zarządcą klastra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vCenter</w:t>
            </w:r>
            <w:proofErr w:type="spellEnd"/>
            <w:r w:rsidRPr="00D674AD">
              <w:rPr>
                <w:rFonts w:ascii="Times New Roman" w:hAnsi="Times New Roman"/>
              </w:rPr>
              <w:t xml:space="preserve">, w środowisku z minimum dwoma </w:t>
            </w:r>
            <w:proofErr w:type="spellStart"/>
            <w:r w:rsidRPr="00D674AD">
              <w:rPr>
                <w:rFonts w:ascii="Times New Roman" w:hAnsi="Times New Roman"/>
              </w:rPr>
              <w:t>wirtualizatorami</w:t>
            </w:r>
            <w:proofErr w:type="spellEnd"/>
            <w:r w:rsidRPr="00D674AD">
              <w:rPr>
                <w:rFonts w:ascii="Times New Roman" w:hAnsi="Times New Roman"/>
              </w:rPr>
              <w:t xml:space="preserve">, musi zapewniać pracę bez przestojów dla wybranych maszyn wirtualnych (o maksymalnie dwóch procesorach wirtualnych), niezależnie od systemu operacyjnego oraz aplikacji, podczas awarii </w:t>
            </w:r>
            <w:proofErr w:type="spellStart"/>
            <w:r w:rsidRPr="00D674AD">
              <w:rPr>
                <w:rFonts w:ascii="Times New Roman" w:hAnsi="Times New Roman"/>
              </w:rPr>
              <w:t>wirtualizatora</w:t>
            </w:r>
            <w:proofErr w:type="spellEnd"/>
            <w:r w:rsidRPr="00D674AD">
              <w:rPr>
                <w:rFonts w:ascii="Times New Roman" w:hAnsi="Times New Roman"/>
              </w:rPr>
              <w:t>, bez utraty danych i dostępności danych na maszynach wirtualnych objętych ochroną.</w:t>
            </w:r>
          </w:p>
        </w:tc>
        <w:tc>
          <w:tcPr>
            <w:tcW w:w="1154" w:type="dxa"/>
            <w:tcBorders>
              <w:top w:val="single" w:sz="4" w:space="0" w:color="auto"/>
              <w:left w:val="single" w:sz="4" w:space="0" w:color="auto"/>
              <w:bottom w:val="single" w:sz="4" w:space="0" w:color="auto"/>
              <w:right w:val="single" w:sz="4" w:space="0" w:color="auto"/>
            </w:tcBorders>
          </w:tcPr>
          <w:p w14:paraId="40B71429"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23CAA8A7" w14:textId="4A8D3A6B"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B332965" w14:textId="05C5D799"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34</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C7E5E1" w14:textId="1F3B05BD"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Zaoferowane oprogramowanie do wirtualizacji musi zapewniać możliwość stworzenia dysku maszyny wirtualnej o wielkości 62 TB.</w:t>
            </w:r>
          </w:p>
        </w:tc>
        <w:tc>
          <w:tcPr>
            <w:tcW w:w="1154" w:type="dxa"/>
            <w:tcBorders>
              <w:top w:val="single" w:sz="4" w:space="0" w:color="auto"/>
              <w:left w:val="single" w:sz="4" w:space="0" w:color="auto"/>
              <w:bottom w:val="single" w:sz="4" w:space="0" w:color="auto"/>
              <w:right w:val="single" w:sz="4" w:space="0" w:color="auto"/>
            </w:tcBorders>
          </w:tcPr>
          <w:p w14:paraId="2706E653"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61585A64" w14:textId="4EBED49E"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BFE4255" w14:textId="401192FA"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35</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439FDA" w14:textId="6415DDAD"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 xml:space="preserve">Zaoferowane oprogramowanie musi posiadać wbudowany interfejs programistyczny (API) zapewniający pełną integrację zewnętrznych rozwiązań wykonywania kopii zapasowych z istniejącymi mechanizmami warstwy </w:t>
            </w:r>
            <w:proofErr w:type="spellStart"/>
            <w:r w:rsidRPr="00D674AD">
              <w:rPr>
                <w:rFonts w:ascii="Times New Roman" w:hAnsi="Times New Roman"/>
              </w:rPr>
              <w:t>wirtualizacyjnej</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09EFA2C5"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28A16D75" w14:textId="49440C39"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5909342" w14:textId="29B4ADA1"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36</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E1827" w14:textId="5969FCC7"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Producent zaoferowanego oprogramowania do wirtualizacji musi wspierać rozwiązania do automatyzacji procesów oraz wirtualizacji sieci (SDN, ang. software </w:t>
            </w:r>
            <w:proofErr w:type="spellStart"/>
            <w:r w:rsidRPr="00D674AD">
              <w:rPr>
                <w:rFonts w:ascii="Times New Roman" w:hAnsi="Times New Roman"/>
              </w:rPr>
              <w:t>defined</w:t>
            </w:r>
            <w:proofErr w:type="spellEnd"/>
            <w:r w:rsidRPr="00D674AD">
              <w:rPr>
                <w:rFonts w:ascii="Times New Roman" w:hAnsi="Times New Roman"/>
              </w:rPr>
              <w:t xml:space="preserve"> network).</w:t>
            </w:r>
          </w:p>
        </w:tc>
        <w:tc>
          <w:tcPr>
            <w:tcW w:w="1154" w:type="dxa"/>
            <w:tcBorders>
              <w:top w:val="single" w:sz="4" w:space="0" w:color="auto"/>
              <w:left w:val="single" w:sz="4" w:space="0" w:color="auto"/>
              <w:bottom w:val="single" w:sz="4" w:space="0" w:color="auto"/>
              <w:right w:val="single" w:sz="4" w:space="0" w:color="auto"/>
            </w:tcBorders>
          </w:tcPr>
          <w:p w14:paraId="5295CA70"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4B8246F7" w14:textId="5783FB76"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53F0DA73" w14:textId="2553C793"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37</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9496A" w14:textId="45CD887D"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Zaoferowane oprogramowanie musi wspierać mechanizmy zaawansowanego uwierzytelniania do systemu operacyjnego wirtualnej maszyny za pomocą technologii Smart Card Reader.</w:t>
            </w:r>
          </w:p>
        </w:tc>
        <w:tc>
          <w:tcPr>
            <w:tcW w:w="1154" w:type="dxa"/>
            <w:tcBorders>
              <w:top w:val="single" w:sz="4" w:space="0" w:color="auto"/>
              <w:left w:val="single" w:sz="4" w:space="0" w:color="auto"/>
              <w:bottom w:val="single" w:sz="4" w:space="0" w:color="auto"/>
              <w:right w:val="single" w:sz="4" w:space="0" w:color="auto"/>
            </w:tcBorders>
          </w:tcPr>
          <w:p w14:paraId="7D52B05C"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127C898D" w14:textId="6844B919"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5FE95B4E" w14:textId="44D763D6"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38</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0968E" w14:textId="656B0BFD"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musi wspierać TPM 2.0. Minimalne wymaganie Zamawiającego dla TPM oznacza, że TPM zapewnia mechanizm gwarantujący, że serwer fizyczny, na którym zainstalowane jest zaoferowane oprogramowanie, uruchomił się z włączoną opcją </w:t>
            </w:r>
            <w:proofErr w:type="spellStart"/>
            <w:r w:rsidRPr="00D674AD">
              <w:rPr>
                <w:rFonts w:ascii="Times New Roman" w:hAnsi="Times New Roman"/>
              </w:rPr>
              <w:t>Secure</w:t>
            </w:r>
            <w:proofErr w:type="spellEnd"/>
            <w:r w:rsidRPr="00D674AD">
              <w:rPr>
                <w:rFonts w:ascii="Times New Roman" w:hAnsi="Times New Roman"/>
              </w:rPr>
              <w:t xml:space="preserve"> </w:t>
            </w:r>
            <w:proofErr w:type="spellStart"/>
            <w:r w:rsidRPr="00D674AD">
              <w:rPr>
                <w:rFonts w:ascii="Times New Roman" w:hAnsi="Times New Roman"/>
              </w:rPr>
              <w:t>Boot</w:t>
            </w:r>
            <w:proofErr w:type="spellEnd"/>
            <w:r w:rsidRPr="00D674AD">
              <w:rPr>
                <w:rFonts w:ascii="Times New Roman" w:hAnsi="Times New Roman"/>
              </w:rPr>
              <w:t xml:space="preserve">. Po potwierdzeniu, że </w:t>
            </w:r>
            <w:proofErr w:type="spellStart"/>
            <w:r w:rsidRPr="00D674AD">
              <w:rPr>
                <w:rFonts w:ascii="Times New Roman" w:hAnsi="Times New Roman"/>
              </w:rPr>
              <w:t>Secure</w:t>
            </w:r>
            <w:proofErr w:type="spellEnd"/>
            <w:r w:rsidRPr="00D674AD">
              <w:rPr>
                <w:rFonts w:ascii="Times New Roman" w:hAnsi="Times New Roman"/>
              </w:rPr>
              <w:t xml:space="preserve"> </w:t>
            </w:r>
            <w:proofErr w:type="spellStart"/>
            <w:r w:rsidRPr="00D674AD">
              <w:rPr>
                <w:rFonts w:ascii="Times New Roman" w:hAnsi="Times New Roman"/>
              </w:rPr>
              <w:t>Boot</w:t>
            </w:r>
            <w:proofErr w:type="spellEnd"/>
            <w:r w:rsidRPr="00D674AD">
              <w:rPr>
                <w:rFonts w:ascii="Times New Roman" w:hAnsi="Times New Roman"/>
              </w:rPr>
              <w:t xml:space="preserve"> jest włączone, system gwarantuje, poprzez weryfikację podpisu cyfrowego, że </w:t>
            </w:r>
            <w:proofErr w:type="spellStart"/>
            <w:r w:rsidRPr="00D674AD">
              <w:rPr>
                <w:rFonts w:ascii="Times New Roman" w:hAnsi="Times New Roman"/>
              </w:rPr>
              <w:t>hypervisor</w:t>
            </w:r>
            <w:proofErr w:type="spellEnd"/>
            <w:r w:rsidRPr="00D674AD">
              <w:rPr>
                <w:rFonts w:ascii="Times New Roman" w:hAnsi="Times New Roman"/>
              </w:rPr>
              <w:t xml:space="preserve"> uruchomił się w niezmienionej formie.</w:t>
            </w:r>
          </w:p>
        </w:tc>
        <w:tc>
          <w:tcPr>
            <w:tcW w:w="1154" w:type="dxa"/>
            <w:tcBorders>
              <w:top w:val="single" w:sz="4" w:space="0" w:color="auto"/>
              <w:left w:val="single" w:sz="4" w:space="0" w:color="auto"/>
              <w:bottom w:val="single" w:sz="4" w:space="0" w:color="auto"/>
              <w:right w:val="single" w:sz="4" w:space="0" w:color="auto"/>
            </w:tcBorders>
          </w:tcPr>
          <w:p w14:paraId="2F7DE1B4"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7441483B" w14:textId="0B48864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EF50585" w14:textId="11905691"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39</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E1A9F1" w14:textId="686E2F98" w:rsidR="00024C78" w:rsidRPr="00D674AD" w:rsidRDefault="00024C78" w:rsidP="0026257C">
            <w:pPr>
              <w:spacing w:after="0" w:line="240" w:lineRule="auto"/>
              <w:textAlignment w:val="baseline"/>
              <w:rPr>
                <w:rFonts w:ascii="Times New Roman" w:hAnsi="Times New Roman"/>
              </w:rPr>
            </w:pPr>
            <w:proofErr w:type="spellStart"/>
            <w:r w:rsidRPr="00D674AD">
              <w:rPr>
                <w:rFonts w:ascii="Times New Roman" w:hAnsi="Times New Roman"/>
              </w:rPr>
              <w:t>Wirtualizator</w:t>
            </w:r>
            <w:proofErr w:type="spellEnd"/>
            <w:r w:rsidRPr="00D674AD">
              <w:rPr>
                <w:rFonts w:ascii="Times New Roman" w:hAnsi="Times New Roman"/>
              </w:rPr>
              <w:t xml:space="preserve"> w zaoferowanym oprogramowaniu musi mieć możliwość włączenia funkcji “Microsoft </w:t>
            </w:r>
            <w:proofErr w:type="spellStart"/>
            <w:r w:rsidRPr="00D674AD">
              <w:rPr>
                <w:rFonts w:ascii="Times New Roman" w:hAnsi="Times New Roman"/>
              </w:rPr>
              <w:t>virtualization-based</w:t>
            </w:r>
            <w:proofErr w:type="spellEnd"/>
            <w:r w:rsidRPr="00D674AD">
              <w:rPr>
                <w:rFonts w:ascii="Times New Roman" w:hAnsi="Times New Roman"/>
              </w:rPr>
              <w:t xml:space="preserve"> </w:t>
            </w:r>
            <w:proofErr w:type="spellStart"/>
            <w:r w:rsidRPr="00D674AD">
              <w:rPr>
                <w:rFonts w:ascii="Times New Roman" w:hAnsi="Times New Roman"/>
              </w:rPr>
              <w:t>security</w:t>
            </w:r>
            <w:proofErr w:type="spellEnd"/>
            <w:r w:rsidRPr="00D674AD">
              <w:rPr>
                <w:rFonts w:ascii="Times New Roman" w:hAnsi="Times New Roman"/>
              </w:rPr>
              <w:t>”, tzw. Microsoft VBS dla systemów operacyjnych maszyn wirtualnych opartych o system operacyjny Microsoft Windows 10 oraz Microsoft Windows Server 2016.</w:t>
            </w:r>
          </w:p>
        </w:tc>
        <w:tc>
          <w:tcPr>
            <w:tcW w:w="1154" w:type="dxa"/>
            <w:tcBorders>
              <w:top w:val="single" w:sz="4" w:space="0" w:color="auto"/>
              <w:left w:val="single" w:sz="4" w:space="0" w:color="auto"/>
              <w:bottom w:val="single" w:sz="4" w:space="0" w:color="auto"/>
              <w:right w:val="single" w:sz="4" w:space="0" w:color="auto"/>
            </w:tcBorders>
          </w:tcPr>
          <w:p w14:paraId="7853AA4D"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0AE0C2E2" w14:textId="3CB956BE"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77CFCCB" w14:textId="161EECD4"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40</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AA6E0" w14:textId="2AE5808F"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musi posiadać certyfikację FIPS-140-2 min. dla modułu jądra </w:t>
            </w:r>
            <w:proofErr w:type="spellStart"/>
            <w:r w:rsidRPr="00D674AD">
              <w:rPr>
                <w:rFonts w:ascii="Times New Roman" w:hAnsi="Times New Roman"/>
              </w:rPr>
              <w:t>wirtualizatora</w:t>
            </w:r>
            <w:proofErr w:type="spellEnd"/>
            <w:r w:rsidRPr="00D674AD">
              <w:rPr>
                <w:rFonts w:ascii="Times New Roman" w:hAnsi="Times New Roman"/>
              </w:rPr>
              <w:t xml:space="preserve"> odpowiedzialnego za szyfrowanie danych.</w:t>
            </w:r>
          </w:p>
        </w:tc>
        <w:tc>
          <w:tcPr>
            <w:tcW w:w="1154" w:type="dxa"/>
            <w:tcBorders>
              <w:top w:val="single" w:sz="4" w:space="0" w:color="auto"/>
              <w:left w:val="single" w:sz="4" w:space="0" w:color="auto"/>
              <w:bottom w:val="single" w:sz="4" w:space="0" w:color="auto"/>
              <w:right w:val="single" w:sz="4" w:space="0" w:color="auto"/>
            </w:tcBorders>
          </w:tcPr>
          <w:p w14:paraId="2D4179C9"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030D3BFC" w14:textId="43E9E7CA"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BA113F8" w14:textId="59642569"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41</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7EFF5" w14:textId="2A534822"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musi posiadać funkcjonalność wirtualnego </w:t>
            </w:r>
            <w:r w:rsidRPr="00D674AD">
              <w:rPr>
                <w:rFonts w:ascii="Times New Roman" w:hAnsi="Times New Roman"/>
              </w:rPr>
              <w:lastRenderedPageBreak/>
              <w:t>TPM 2.0 dla maszyn wirtualnych z zainstalowanym Microsoft Windows 10 oraz Microsoft Windows 2016. Zamawiający wymaga aby z punktu widzenia maszyny wirtualnej z systemem operacyjnym Microsoft Windows 10 lub Microsoft Windows 2016 wirtualny TPM widziany był jako standardowy TPM, gdzie można przechowywać bezpiecznie wrażliwe dane np. certyfikaty. Zawartość wirtualnego TPM musi być przechowywana w pliku przynależnym do maszyny wirtualnej oraz musi być szyfrowana.</w:t>
            </w:r>
          </w:p>
        </w:tc>
        <w:tc>
          <w:tcPr>
            <w:tcW w:w="1154" w:type="dxa"/>
            <w:tcBorders>
              <w:top w:val="single" w:sz="4" w:space="0" w:color="auto"/>
              <w:left w:val="single" w:sz="4" w:space="0" w:color="auto"/>
              <w:bottom w:val="single" w:sz="4" w:space="0" w:color="auto"/>
              <w:right w:val="single" w:sz="4" w:space="0" w:color="auto"/>
            </w:tcBorders>
          </w:tcPr>
          <w:p w14:paraId="7F6E0D11"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6BE259F3" w14:textId="3BF83977"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DC2EBF2" w14:textId="7008DC29"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lastRenderedPageBreak/>
              <w:t>42</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E25BA4" w14:textId="1C674E40" w:rsidR="00024C78" w:rsidRPr="00D674AD" w:rsidRDefault="00024C78" w:rsidP="0026257C">
            <w:pPr>
              <w:spacing w:after="0" w:line="240" w:lineRule="auto"/>
              <w:textAlignment w:val="baseline"/>
              <w:rPr>
                <w:rFonts w:ascii="Times New Roman" w:hAnsi="Times New Roman"/>
              </w:rPr>
            </w:pPr>
            <w:r w:rsidRPr="00D674AD">
              <w:rPr>
                <w:rFonts w:ascii="Times New Roman" w:hAnsi="Times New Roman"/>
              </w:rPr>
              <w:t xml:space="preserve">Zaoferowane oprogramowanie musi posiadać funkcjonalność szybkiego uruchamiania </w:t>
            </w:r>
            <w:proofErr w:type="spellStart"/>
            <w:r w:rsidRPr="00D674AD">
              <w:rPr>
                <w:rFonts w:ascii="Times New Roman" w:hAnsi="Times New Roman"/>
              </w:rPr>
              <w:t>wirtualizatora</w:t>
            </w:r>
            <w:proofErr w:type="spellEnd"/>
            <w:r w:rsidRPr="00D674AD">
              <w:rPr>
                <w:rFonts w:ascii="Times New Roman" w:hAnsi="Times New Roman"/>
              </w:rPr>
              <w:t xml:space="preserve"> po przeprowadzonym procesie jego aktualizacji. Zamawiający wymaga aby w procesie aktualizacji </w:t>
            </w:r>
            <w:proofErr w:type="spellStart"/>
            <w:r w:rsidRPr="00D674AD">
              <w:rPr>
                <w:rFonts w:ascii="Times New Roman" w:hAnsi="Times New Roman"/>
              </w:rPr>
              <w:t>wirtualizatora</w:t>
            </w:r>
            <w:proofErr w:type="spellEnd"/>
            <w:r w:rsidRPr="00D674AD">
              <w:rPr>
                <w:rFonts w:ascii="Times New Roman" w:hAnsi="Times New Roman"/>
              </w:rPr>
              <w:t>, jeśli wymagany jest jego restart, funkcjonalność szybkiego uruchamiania powodowała eliminację czasochłonnej fazy inicjalizacji serwera fizycznego.</w:t>
            </w:r>
          </w:p>
        </w:tc>
        <w:tc>
          <w:tcPr>
            <w:tcW w:w="1154" w:type="dxa"/>
            <w:tcBorders>
              <w:top w:val="single" w:sz="4" w:space="0" w:color="auto"/>
              <w:left w:val="single" w:sz="4" w:space="0" w:color="auto"/>
              <w:bottom w:val="single" w:sz="4" w:space="0" w:color="auto"/>
              <w:right w:val="single" w:sz="4" w:space="0" w:color="auto"/>
            </w:tcBorders>
          </w:tcPr>
          <w:p w14:paraId="3CC16079" w14:textId="77777777" w:rsidR="00024C78" w:rsidRPr="00D674AD" w:rsidRDefault="00024C78" w:rsidP="0026257C">
            <w:pPr>
              <w:spacing w:after="0" w:line="240" w:lineRule="auto"/>
              <w:textAlignment w:val="baseline"/>
              <w:rPr>
                <w:rFonts w:ascii="Times New Roman" w:hAnsi="Times New Roman"/>
              </w:rPr>
            </w:pPr>
          </w:p>
        </w:tc>
      </w:tr>
      <w:tr w:rsidR="00024C78" w:rsidRPr="00D674AD" w14:paraId="3BFA1F82" w14:textId="619EDE6B"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5E3E42A" w14:textId="6B48DBD5"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43</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B4C51A" w14:textId="6B0F4DE2" w:rsidR="00024C78" w:rsidRPr="00D674AD" w:rsidRDefault="00024C78" w:rsidP="006B18B2">
            <w:pPr>
              <w:spacing w:after="0" w:line="240" w:lineRule="auto"/>
              <w:textAlignment w:val="baseline"/>
              <w:rPr>
                <w:rFonts w:ascii="Times New Roman" w:hAnsi="Times New Roman"/>
              </w:rPr>
            </w:pPr>
            <w:r w:rsidRPr="00D674AD">
              <w:rPr>
                <w:rFonts w:ascii="Times New Roman" w:hAnsi="Times New Roman"/>
              </w:rPr>
              <w:t xml:space="preserve">Zaoferowane oprogramowanie musi posiadać możliwość aktualizacji i kontroli wersji oprogramowania do wirtualizacji w ramach klastra serwerów z poziomu centralnej konsoli zarządzającej. Dodatkowo centralna konsola zarządzająca musi posiadać funkcjonalność aktualizacji </w:t>
            </w:r>
            <w:proofErr w:type="spellStart"/>
            <w:r w:rsidRPr="00D674AD">
              <w:rPr>
                <w:rFonts w:ascii="Times New Roman" w:hAnsi="Times New Roman"/>
              </w:rPr>
              <w:t>firmware</w:t>
            </w:r>
            <w:proofErr w:type="spellEnd"/>
            <w:r w:rsidRPr="00D674AD">
              <w:rPr>
                <w:rFonts w:ascii="Times New Roman" w:hAnsi="Times New Roman"/>
              </w:rPr>
              <w:t xml:space="preserve"> komponentów serwera fizycznego (dyski, kontrolery, karty sieciowe) z poziomu konsoli zarządzającej </w:t>
            </w:r>
            <w:proofErr w:type="spellStart"/>
            <w:r w:rsidRPr="00D674AD">
              <w:rPr>
                <w:rFonts w:ascii="Times New Roman" w:hAnsi="Times New Roman"/>
              </w:rPr>
              <w:t>wirtualizatora</w:t>
            </w:r>
            <w:proofErr w:type="spellEnd"/>
            <w:r w:rsidRPr="00D674AD">
              <w:rPr>
                <w:rFonts w:ascii="Times New Roman" w:hAnsi="Times New Roman"/>
              </w:rPr>
              <w:t xml:space="preserve">. Konsola zarządzająca musi mieć możliwość automatycznej weryfikacji, czy zainstalowane komponenty serwera posiadają rekomendowaną wersję sterowników i </w:t>
            </w:r>
            <w:proofErr w:type="spellStart"/>
            <w:r w:rsidRPr="00D674AD">
              <w:rPr>
                <w:rFonts w:ascii="Times New Roman" w:hAnsi="Times New Roman"/>
              </w:rPr>
              <w:t>firmware</w:t>
            </w:r>
            <w:proofErr w:type="spellEnd"/>
            <w:r w:rsidRPr="00D674AD">
              <w:rPr>
                <w:rFonts w:ascii="Times New Roman" w:hAnsi="Times New Roman"/>
              </w:rPr>
              <w:t>, eliminując ryzyko pracy na nieaktualnych wersjach. Taka funkcjonalność powinna być</w:t>
            </w:r>
            <w:r>
              <w:rPr>
                <w:rFonts w:ascii="Times New Roman" w:hAnsi="Times New Roman"/>
              </w:rPr>
              <w:t> </w:t>
            </w:r>
            <w:r w:rsidRPr="00D674AD">
              <w:rPr>
                <w:rFonts w:ascii="Times New Roman" w:hAnsi="Times New Roman"/>
              </w:rPr>
              <w:t>dostępna dla minimum dwóch producentów serwerów obecnych na rynku.</w:t>
            </w:r>
          </w:p>
        </w:tc>
        <w:tc>
          <w:tcPr>
            <w:tcW w:w="1154" w:type="dxa"/>
            <w:tcBorders>
              <w:top w:val="single" w:sz="4" w:space="0" w:color="auto"/>
              <w:left w:val="single" w:sz="4" w:space="0" w:color="auto"/>
              <w:bottom w:val="single" w:sz="4" w:space="0" w:color="auto"/>
              <w:right w:val="single" w:sz="4" w:space="0" w:color="auto"/>
            </w:tcBorders>
          </w:tcPr>
          <w:p w14:paraId="26C78E42" w14:textId="77777777" w:rsidR="00024C78" w:rsidRPr="00D674AD" w:rsidRDefault="00024C78" w:rsidP="006B18B2">
            <w:pPr>
              <w:spacing w:after="0" w:line="240" w:lineRule="auto"/>
              <w:textAlignment w:val="baseline"/>
              <w:rPr>
                <w:rFonts w:ascii="Times New Roman" w:hAnsi="Times New Roman"/>
              </w:rPr>
            </w:pPr>
          </w:p>
        </w:tc>
      </w:tr>
      <w:tr w:rsidR="00024C78" w:rsidRPr="00D674AD" w14:paraId="45E4E106" w14:textId="50A93638"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5978663" w14:textId="0B00D417"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44</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B345F" w14:textId="726AF6E8" w:rsidR="00024C78" w:rsidRPr="00D674AD" w:rsidRDefault="00024C78" w:rsidP="006B18B2">
            <w:pPr>
              <w:spacing w:after="0" w:line="240" w:lineRule="auto"/>
              <w:textAlignment w:val="baseline"/>
              <w:rPr>
                <w:rFonts w:ascii="Times New Roman" w:hAnsi="Times New Roman"/>
              </w:rPr>
            </w:pPr>
            <w:r w:rsidRPr="00D674AD">
              <w:rPr>
                <w:rFonts w:ascii="Times New Roman" w:hAnsi="Times New Roman"/>
              </w:rPr>
              <w:t>Zaoferowane oprogramowanie musi posiadać wsparcie dla natywnych dysków 4K.</w:t>
            </w:r>
          </w:p>
        </w:tc>
        <w:tc>
          <w:tcPr>
            <w:tcW w:w="1154" w:type="dxa"/>
            <w:tcBorders>
              <w:top w:val="single" w:sz="4" w:space="0" w:color="auto"/>
              <w:left w:val="single" w:sz="4" w:space="0" w:color="auto"/>
              <w:bottom w:val="single" w:sz="4" w:space="0" w:color="auto"/>
              <w:right w:val="single" w:sz="4" w:space="0" w:color="auto"/>
            </w:tcBorders>
          </w:tcPr>
          <w:p w14:paraId="0691DDAF" w14:textId="77777777" w:rsidR="00024C78" w:rsidRPr="00D674AD" w:rsidRDefault="00024C78" w:rsidP="006B18B2">
            <w:pPr>
              <w:spacing w:after="0" w:line="240" w:lineRule="auto"/>
              <w:textAlignment w:val="baseline"/>
              <w:rPr>
                <w:rFonts w:ascii="Times New Roman" w:hAnsi="Times New Roman"/>
              </w:rPr>
            </w:pPr>
          </w:p>
        </w:tc>
      </w:tr>
      <w:tr w:rsidR="00024C78" w:rsidRPr="00D674AD" w14:paraId="4CA88AE6" w14:textId="24F24629"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78998C13" w14:textId="43702E01"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45</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FC07F" w14:textId="3AAB22A4" w:rsidR="00024C78" w:rsidRPr="00D674AD" w:rsidRDefault="00024C78" w:rsidP="006B18B2">
            <w:pPr>
              <w:spacing w:after="0" w:line="240" w:lineRule="auto"/>
              <w:textAlignment w:val="baseline"/>
              <w:rPr>
                <w:rFonts w:ascii="Times New Roman" w:hAnsi="Times New Roman"/>
              </w:rPr>
            </w:pPr>
            <w:r w:rsidRPr="00D674AD">
              <w:rPr>
                <w:rFonts w:ascii="Times New Roman" w:hAnsi="Times New Roman"/>
              </w:rPr>
              <w:t>Zaoferowane oprogramowanie musi wspierać protokół precyzyjnej synchronizacji czasu</w:t>
            </w:r>
            <w:r>
              <w:rPr>
                <w:rFonts w:ascii="Times New Roman" w:hAnsi="Times New Roman"/>
              </w:rPr>
              <w:t> </w:t>
            </w:r>
            <w:r w:rsidRPr="00D674AD">
              <w:rPr>
                <w:rFonts w:ascii="Times New Roman" w:hAnsi="Times New Roman"/>
              </w:rPr>
              <w:t xml:space="preserve">PTP (ang. Precision Time </w:t>
            </w:r>
            <w:proofErr w:type="spellStart"/>
            <w:r w:rsidRPr="00D674AD">
              <w:rPr>
                <w:rFonts w:ascii="Times New Roman" w:hAnsi="Times New Roman"/>
              </w:rPr>
              <w:t>Protocol</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7D7A6696" w14:textId="77777777" w:rsidR="00024C78" w:rsidRPr="00D674AD" w:rsidRDefault="00024C78" w:rsidP="006B18B2">
            <w:pPr>
              <w:spacing w:after="0" w:line="240" w:lineRule="auto"/>
              <w:textAlignment w:val="baseline"/>
              <w:rPr>
                <w:rFonts w:ascii="Times New Roman" w:hAnsi="Times New Roman"/>
              </w:rPr>
            </w:pPr>
          </w:p>
        </w:tc>
      </w:tr>
      <w:tr w:rsidR="00024C78" w:rsidRPr="00D674AD" w14:paraId="5541371B" w14:textId="5BBE8492"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78E56D52" w14:textId="75C90430"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46</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FE5D7" w14:textId="1BBFFA6A" w:rsidR="00024C78" w:rsidRPr="00D674AD" w:rsidRDefault="00024C78" w:rsidP="006B18B2">
            <w:pPr>
              <w:spacing w:after="0" w:line="240" w:lineRule="auto"/>
              <w:textAlignment w:val="baseline"/>
              <w:rPr>
                <w:rFonts w:ascii="Times New Roman" w:hAnsi="Times New Roman"/>
              </w:rPr>
            </w:pPr>
            <w:r w:rsidRPr="00D674AD">
              <w:rPr>
                <w:rFonts w:ascii="Times New Roman" w:hAnsi="Times New Roman"/>
              </w:rPr>
              <w:t xml:space="preserve">Zaoferowane oprogramowanie, w przypadku działania pod zarządcą klastra </w:t>
            </w:r>
            <w:proofErr w:type="spellStart"/>
            <w:r w:rsidRPr="00D674AD">
              <w:rPr>
                <w:rFonts w:ascii="Times New Roman" w:hAnsi="Times New Roman"/>
              </w:rPr>
              <w:t>VMware</w:t>
            </w:r>
            <w:proofErr w:type="spellEnd"/>
            <w:r w:rsidRPr="00D674AD">
              <w:rPr>
                <w:rFonts w:ascii="Times New Roman" w:hAnsi="Times New Roman"/>
              </w:rPr>
              <w:t xml:space="preserve"> </w:t>
            </w:r>
            <w:proofErr w:type="spellStart"/>
            <w:r w:rsidRPr="00D674AD">
              <w:rPr>
                <w:rFonts w:ascii="Times New Roman" w:hAnsi="Times New Roman"/>
              </w:rPr>
              <w:t>vCenter</w:t>
            </w:r>
            <w:proofErr w:type="spellEnd"/>
            <w:r w:rsidRPr="00D674AD">
              <w:rPr>
                <w:rFonts w:ascii="Times New Roman" w:hAnsi="Times New Roman"/>
              </w:rPr>
              <w:t>, musi posiadać mechanizm, który ogranicza dostęp do indywidualnego zarządzania warstwą wirtualizacji na serwerach fizycznych w ramach klastra serwerów w celu utwardzenia/</w:t>
            </w:r>
            <w:proofErr w:type="spellStart"/>
            <w:r w:rsidRPr="00D674AD">
              <w:rPr>
                <w:rFonts w:ascii="Times New Roman" w:hAnsi="Times New Roman"/>
              </w:rPr>
              <w:t>hardening</w:t>
            </w:r>
            <w:proofErr w:type="spellEnd"/>
            <w:r w:rsidRPr="00D674AD">
              <w:rPr>
                <w:rFonts w:ascii="Times New Roman" w:hAnsi="Times New Roman"/>
              </w:rPr>
              <w:t xml:space="preserve"> (maksymalnego zwiększenia bezpieczeństwa dostępu) systemu wirtualizacji.</w:t>
            </w:r>
          </w:p>
        </w:tc>
        <w:tc>
          <w:tcPr>
            <w:tcW w:w="1154" w:type="dxa"/>
            <w:tcBorders>
              <w:top w:val="single" w:sz="4" w:space="0" w:color="auto"/>
              <w:left w:val="single" w:sz="4" w:space="0" w:color="auto"/>
              <w:bottom w:val="single" w:sz="4" w:space="0" w:color="auto"/>
              <w:right w:val="single" w:sz="4" w:space="0" w:color="auto"/>
            </w:tcBorders>
          </w:tcPr>
          <w:p w14:paraId="36F0CD73" w14:textId="77777777" w:rsidR="00024C78" w:rsidRPr="00D674AD" w:rsidRDefault="00024C78" w:rsidP="006B18B2">
            <w:pPr>
              <w:spacing w:after="0" w:line="240" w:lineRule="auto"/>
              <w:textAlignment w:val="baseline"/>
              <w:rPr>
                <w:rFonts w:ascii="Times New Roman" w:hAnsi="Times New Roman"/>
              </w:rPr>
            </w:pPr>
          </w:p>
        </w:tc>
      </w:tr>
      <w:tr w:rsidR="00024C78" w:rsidRPr="00D674AD" w14:paraId="41422302" w14:textId="4F068AA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E42AEE1" w14:textId="4C1C9DD8"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47</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BB957" w14:textId="749BAE29" w:rsidR="00024C78" w:rsidRPr="00D674AD" w:rsidRDefault="00024C78" w:rsidP="006B18B2">
            <w:pPr>
              <w:spacing w:after="0" w:line="240" w:lineRule="auto"/>
              <w:textAlignment w:val="baseline"/>
              <w:rPr>
                <w:rFonts w:ascii="Times New Roman" w:hAnsi="Times New Roman"/>
              </w:rPr>
            </w:pPr>
            <w:r w:rsidRPr="00D674AD">
              <w:rPr>
                <w:rFonts w:ascii="Times New Roman" w:hAnsi="Times New Roman"/>
              </w:rPr>
              <w:t>Zaoferowane oprogramowanie musi mieć funkcjonalność migracji w trybie rzeczywistym dysków działających maszyn wirtualnych z jednego podsystemu dyskowego do innego bez konieczności przerywania pracy maszyny wirtualnej, której dysk jest migrowany.</w:t>
            </w:r>
          </w:p>
        </w:tc>
        <w:tc>
          <w:tcPr>
            <w:tcW w:w="1154" w:type="dxa"/>
            <w:tcBorders>
              <w:top w:val="single" w:sz="4" w:space="0" w:color="auto"/>
              <w:left w:val="single" w:sz="4" w:space="0" w:color="auto"/>
              <w:bottom w:val="single" w:sz="4" w:space="0" w:color="auto"/>
              <w:right w:val="single" w:sz="4" w:space="0" w:color="auto"/>
            </w:tcBorders>
          </w:tcPr>
          <w:p w14:paraId="4901BBED" w14:textId="77777777" w:rsidR="00024C78" w:rsidRPr="00D674AD" w:rsidRDefault="00024C78" w:rsidP="006B18B2">
            <w:pPr>
              <w:spacing w:after="0" w:line="240" w:lineRule="auto"/>
              <w:textAlignment w:val="baseline"/>
              <w:rPr>
                <w:rFonts w:ascii="Times New Roman" w:hAnsi="Times New Roman"/>
              </w:rPr>
            </w:pPr>
          </w:p>
        </w:tc>
      </w:tr>
      <w:tr w:rsidR="00024C78" w:rsidRPr="00D674AD" w14:paraId="0E8EF26C" w14:textId="629340B9"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145ECDA" w14:textId="36DFDDBE"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48</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C3AF8" w14:textId="3D5C2797" w:rsidR="00024C78" w:rsidRPr="00D674AD" w:rsidRDefault="00024C78" w:rsidP="00A07CF5">
            <w:pPr>
              <w:spacing w:after="0" w:line="240" w:lineRule="auto"/>
              <w:textAlignment w:val="baseline"/>
              <w:rPr>
                <w:rFonts w:ascii="Times New Roman" w:hAnsi="Times New Roman"/>
              </w:rPr>
            </w:pPr>
            <w:r w:rsidRPr="00D674AD">
              <w:rPr>
                <w:rFonts w:ascii="Times New Roman" w:hAnsi="Times New Roman"/>
              </w:rPr>
              <w:t>Zaoferowane oprogramowanie musi umożliwiać zbudowanie współdzielonej przestrzeni dyskowej w oparciu o dyski wewnętrzne serwerów fizycznych. System powinien wspierać następujące konfiguracje: hybrydowa w oparciu o dyski SSD i HDD oraz </w:t>
            </w:r>
            <w:proofErr w:type="spellStart"/>
            <w:r w:rsidRPr="00D674AD">
              <w:rPr>
                <w:rFonts w:ascii="Times New Roman" w:hAnsi="Times New Roman"/>
              </w:rPr>
              <w:t>allflash</w:t>
            </w:r>
            <w:proofErr w:type="spellEnd"/>
            <w:r w:rsidRPr="00D674AD">
              <w:rPr>
                <w:rFonts w:ascii="Times New Roman" w:hAnsi="Times New Roman"/>
              </w:rPr>
              <w:t> w oparciu o dyski SSD (SAS/SATA/</w:t>
            </w:r>
            <w:proofErr w:type="spellStart"/>
            <w:r w:rsidRPr="00D674AD">
              <w:rPr>
                <w:rFonts w:ascii="Times New Roman" w:hAnsi="Times New Roman"/>
              </w:rPr>
              <w:t>NVMe</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4626D9F0" w14:textId="77777777" w:rsidR="00024C78" w:rsidRPr="00D674AD" w:rsidRDefault="00024C78" w:rsidP="00A07CF5">
            <w:pPr>
              <w:spacing w:after="0" w:line="240" w:lineRule="auto"/>
              <w:textAlignment w:val="baseline"/>
              <w:rPr>
                <w:rFonts w:ascii="Times New Roman" w:hAnsi="Times New Roman"/>
              </w:rPr>
            </w:pPr>
          </w:p>
        </w:tc>
      </w:tr>
      <w:tr w:rsidR="00024C78" w:rsidRPr="00D674AD" w14:paraId="14CBE129" w14:textId="5B83B922"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CF6C0CD" w14:textId="5847C192"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49</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4F285A" w14:textId="3785F725" w:rsidR="00024C78" w:rsidRPr="00D674AD" w:rsidRDefault="00024C78" w:rsidP="00A07CF5">
            <w:pPr>
              <w:spacing w:after="0" w:line="240" w:lineRule="auto"/>
              <w:textAlignment w:val="baseline"/>
              <w:rPr>
                <w:rFonts w:ascii="Times New Roman" w:hAnsi="Times New Roman"/>
              </w:rPr>
            </w:pPr>
            <w:r w:rsidRPr="00D674AD">
              <w:rPr>
                <w:rFonts w:ascii="Times New Roman" w:hAnsi="Times New Roman"/>
              </w:rPr>
              <w:t>Każdy serwer fizyczny, na którym zostanie zainstalowane zaoferowane</w:t>
            </w:r>
            <w:r>
              <w:rPr>
                <w:rFonts w:ascii="Times New Roman" w:hAnsi="Times New Roman"/>
              </w:rPr>
              <w:t xml:space="preserve"> </w:t>
            </w:r>
            <w:r w:rsidRPr="00D674AD">
              <w:rPr>
                <w:rFonts w:ascii="Times New Roman" w:hAnsi="Times New Roman"/>
              </w:rPr>
              <w:t>oprogramowane,</w:t>
            </w:r>
            <w:r>
              <w:rPr>
                <w:rFonts w:ascii="Times New Roman" w:hAnsi="Times New Roman"/>
              </w:rPr>
              <w:t xml:space="preserve"> </w:t>
            </w:r>
            <w:r w:rsidRPr="00D674AD">
              <w:rPr>
                <w:rFonts w:ascii="Times New Roman" w:hAnsi="Times New Roman"/>
              </w:rPr>
              <w:t>musi</w:t>
            </w:r>
            <w:r>
              <w:rPr>
                <w:rFonts w:ascii="Times New Roman" w:hAnsi="Times New Roman"/>
              </w:rPr>
              <w:t xml:space="preserve"> </w:t>
            </w:r>
            <w:r w:rsidRPr="00D674AD">
              <w:rPr>
                <w:rFonts w:ascii="Times New Roman" w:hAnsi="Times New Roman"/>
              </w:rPr>
              <w:t>dostarczać zarówno moc obliczeniową do klastra (CPU i RAM) jak również przestrzeń dyskową definiowaną programowo (ang.</w:t>
            </w:r>
            <w:r>
              <w:rPr>
                <w:rFonts w:ascii="Times New Roman" w:hAnsi="Times New Roman"/>
              </w:rPr>
              <w:t xml:space="preserve"> </w:t>
            </w:r>
            <w:r w:rsidRPr="00D674AD">
              <w:rPr>
                <w:rFonts w:ascii="Times New Roman" w:hAnsi="Times New Roman"/>
              </w:rPr>
              <w:t>Software</w:t>
            </w:r>
            <w:r>
              <w:rPr>
                <w:rFonts w:ascii="Times New Roman" w:hAnsi="Times New Roman"/>
              </w:rPr>
              <w:t xml:space="preserve"> </w:t>
            </w:r>
            <w:proofErr w:type="spellStart"/>
            <w:r w:rsidRPr="00D674AD">
              <w:rPr>
                <w:rFonts w:ascii="Times New Roman" w:hAnsi="Times New Roman"/>
              </w:rPr>
              <w:t>Defined</w:t>
            </w:r>
            <w:proofErr w:type="spellEnd"/>
            <w:r>
              <w:rPr>
                <w:rFonts w:ascii="Times New Roman" w:hAnsi="Times New Roman"/>
              </w:rPr>
              <w:t xml:space="preserve"> </w:t>
            </w:r>
            <w:r w:rsidRPr="00D674AD">
              <w:rPr>
                <w:rFonts w:ascii="Times New Roman" w:hAnsi="Times New Roman"/>
              </w:rPr>
              <w:t>Storage).</w:t>
            </w:r>
            <w:r>
              <w:rPr>
                <w:rFonts w:ascii="Times New Roman" w:hAnsi="Times New Roman"/>
              </w:rPr>
              <w:t xml:space="preserve"> </w:t>
            </w:r>
            <w:r w:rsidRPr="00D674AD">
              <w:rPr>
                <w:rFonts w:ascii="Times New Roman" w:hAnsi="Times New Roman"/>
              </w:rPr>
              <w:t>Powyższa funkcjonalność musi dać możliwość utworzenia przestrzeni dyskowej złożonej</w:t>
            </w:r>
            <w:r>
              <w:rPr>
                <w:rFonts w:ascii="Times New Roman" w:hAnsi="Times New Roman"/>
              </w:rPr>
              <w:t xml:space="preserve"> </w:t>
            </w:r>
            <w:r w:rsidRPr="00D674AD">
              <w:rPr>
                <w:rFonts w:ascii="Times New Roman" w:hAnsi="Times New Roman"/>
              </w:rPr>
              <w:t>z 64</w:t>
            </w:r>
            <w:r>
              <w:rPr>
                <w:rFonts w:ascii="Times New Roman" w:hAnsi="Times New Roman"/>
              </w:rPr>
              <w:t xml:space="preserve"> </w:t>
            </w:r>
            <w:r w:rsidRPr="00D674AD">
              <w:rPr>
                <w:rFonts w:ascii="Times New Roman" w:hAnsi="Times New Roman"/>
              </w:rPr>
              <w:t>hostów.</w:t>
            </w:r>
          </w:p>
        </w:tc>
        <w:tc>
          <w:tcPr>
            <w:tcW w:w="1154" w:type="dxa"/>
            <w:tcBorders>
              <w:top w:val="single" w:sz="4" w:space="0" w:color="auto"/>
              <w:left w:val="single" w:sz="4" w:space="0" w:color="auto"/>
              <w:bottom w:val="single" w:sz="4" w:space="0" w:color="auto"/>
              <w:right w:val="single" w:sz="4" w:space="0" w:color="auto"/>
            </w:tcBorders>
          </w:tcPr>
          <w:p w14:paraId="67622B3C" w14:textId="77777777" w:rsidR="00024C78" w:rsidRPr="00D674AD" w:rsidRDefault="00024C78" w:rsidP="00A07CF5">
            <w:pPr>
              <w:spacing w:after="0" w:line="240" w:lineRule="auto"/>
              <w:textAlignment w:val="baseline"/>
              <w:rPr>
                <w:rFonts w:ascii="Times New Roman" w:hAnsi="Times New Roman"/>
              </w:rPr>
            </w:pPr>
          </w:p>
        </w:tc>
      </w:tr>
      <w:tr w:rsidR="00024C78" w:rsidRPr="00D674AD" w14:paraId="4E5D935F" w14:textId="3C218D7D"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C899AEA" w14:textId="674723E4"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50</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08E59C" w14:textId="20357D99"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W przypadku potrzeby wykonania rozwiązania, opartego na zaoferowanym oprogramowaniu,</w:t>
            </w:r>
            <w:r>
              <w:rPr>
                <w:rFonts w:ascii="Times New Roman" w:hAnsi="Times New Roman"/>
              </w:rPr>
              <w:t xml:space="preserve"> </w:t>
            </w:r>
            <w:r w:rsidRPr="00D674AD">
              <w:rPr>
                <w:rFonts w:ascii="Times New Roman" w:hAnsi="Times New Roman"/>
              </w:rPr>
              <w:t>posiadającego wyłącznie dyski SSD, zaoferowane oprogramowanie</w:t>
            </w:r>
            <w:r>
              <w:rPr>
                <w:rFonts w:ascii="Times New Roman" w:hAnsi="Times New Roman"/>
              </w:rPr>
              <w:t xml:space="preserve"> </w:t>
            </w:r>
            <w:r w:rsidRPr="00D674AD">
              <w:rPr>
                <w:rFonts w:ascii="Times New Roman" w:hAnsi="Times New Roman"/>
              </w:rPr>
              <w:t>musi zapewniać</w:t>
            </w:r>
            <w:r>
              <w:rPr>
                <w:rFonts w:ascii="Times New Roman" w:hAnsi="Times New Roman"/>
              </w:rPr>
              <w:t xml:space="preserve"> </w:t>
            </w:r>
            <w:r w:rsidRPr="00D674AD">
              <w:rPr>
                <w:rFonts w:ascii="Times New Roman" w:hAnsi="Times New Roman"/>
              </w:rPr>
              <w:t>możliwość  optymalizacji</w:t>
            </w:r>
            <w:r>
              <w:rPr>
                <w:rFonts w:ascii="Times New Roman" w:hAnsi="Times New Roman"/>
              </w:rPr>
              <w:t xml:space="preserve"> </w:t>
            </w:r>
            <w:r w:rsidRPr="00D674AD">
              <w:rPr>
                <w:rFonts w:ascii="Times New Roman" w:hAnsi="Times New Roman"/>
              </w:rPr>
              <w:t>wydajności poprzez wbudowaną funkcjonalność „</w:t>
            </w:r>
            <w:proofErr w:type="spellStart"/>
            <w:r w:rsidRPr="00D674AD">
              <w:rPr>
                <w:rFonts w:ascii="Times New Roman" w:hAnsi="Times New Roman"/>
              </w:rPr>
              <w:t>cache’owania</w:t>
            </w:r>
            <w:proofErr w:type="spellEnd"/>
            <w:r w:rsidRPr="00D674AD">
              <w:rPr>
                <w:rFonts w:ascii="Times New Roman" w:hAnsi="Times New Roman"/>
              </w:rPr>
              <w:t>” operacji zapisu.</w:t>
            </w:r>
          </w:p>
        </w:tc>
        <w:tc>
          <w:tcPr>
            <w:tcW w:w="1154" w:type="dxa"/>
            <w:tcBorders>
              <w:top w:val="single" w:sz="4" w:space="0" w:color="auto"/>
              <w:left w:val="single" w:sz="4" w:space="0" w:color="auto"/>
              <w:bottom w:val="single" w:sz="4" w:space="0" w:color="auto"/>
              <w:right w:val="single" w:sz="4" w:space="0" w:color="auto"/>
            </w:tcBorders>
          </w:tcPr>
          <w:p w14:paraId="6E3DD571"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63D4C312" w14:textId="55323281"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76EB8D88" w14:textId="31BA7BCF"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51</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A19B6F" w14:textId="4F1FA5BA"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W przypadku potrzeby wykonania rozwiązania opartego na zaoferowanym oprogramowaniu,</w:t>
            </w:r>
            <w:r>
              <w:rPr>
                <w:rFonts w:ascii="Times New Roman" w:hAnsi="Times New Roman"/>
              </w:rPr>
              <w:t xml:space="preserve"> </w:t>
            </w:r>
            <w:r w:rsidRPr="00D674AD">
              <w:rPr>
                <w:rFonts w:ascii="Times New Roman" w:hAnsi="Times New Roman"/>
              </w:rPr>
              <w:t>posiadającego dyski mieszane, tj. SSD i HDD, zaoferowane oprogramowanie musi zapewniać możliwość  optymalizacji wydajności poprzez wbudowaną funkcjonalność „</w:t>
            </w:r>
            <w:proofErr w:type="spellStart"/>
            <w:r w:rsidRPr="00D674AD">
              <w:rPr>
                <w:rFonts w:ascii="Times New Roman" w:hAnsi="Times New Roman"/>
              </w:rPr>
              <w:t>cache’owania</w:t>
            </w:r>
            <w:proofErr w:type="spellEnd"/>
            <w:r w:rsidRPr="00D674AD">
              <w:rPr>
                <w:rFonts w:ascii="Times New Roman" w:hAnsi="Times New Roman"/>
              </w:rPr>
              <w:t>” operacji zapisu i odczytu z możliwością.</w:t>
            </w:r>
          </w:p>
        </w:tc>
        <w:tc>
          <w:tcPr>
            <w:tcW w:w="1154" w:type="dxa"/>
            <w:tcBorders>
              <w:top w:val="single" w:sz="4" w:space="0" w:color="auto"/>
              <w:left w:val="single" w:sz="4" w:space="0" w:color="auto"/>
              <w:bottom w:val="single" w:sz="4" w:space="0" w:color="auto"/>
              <w:right w:val="single" w:sz="4" w:space="0" w:color="auto"/>
            </w:tcBorders>
          </w:tcPr>
          <w:p w14:paraId="01C872C8"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323D12E2" w14:textId="01E81610"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F7A2D9A" w14:textId="761917EE"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52</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41601" w14:textId="3ADB7B9D"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 xml:space="preserve">W przypadku potrzeby wykonania rozwiązania opartego na zaoferowanym oprogramowaniu posiadającego dyski mieszane, tj. SSD i HDD, zaoferowane </w:t>
            </w:r>
            <w:r w:rsidRPr="00D674AD">
              <w:rPr>
                <w:rFonts w:ascii="Times New Roman" w:hAnsi="Times New Roman"/>
              </w:rPr>
              <w:lastRenderedPageBreak/>
              <w:t>oprogramowanie musi posiadać funkcjonalność rezerwacji, dla poszczególnych maszyn wirtualnych,  części dysku „cache” wykonującego funkcję odczytu.</w:t>
            </w:r>
          </w:p>
        </w:tc>
        <w:tc>
          <w:tcPr>
            <w:tcW w:w="1154" w:type="dxa"/>
            <w:tcBorders>
              <w:top w:val="single" w:sz="4" w:space="0" w:color="auto"/>
              <w:left w:val="single" w:sz="4" w:space="0" w:color="auto"/>
              <w:bottom w:val="single" w:sz="4" w:space="0" w:color="auto"/>
              <w:right w:val="single" w:sz="4" w:space="0" w:color="auto"/>
            </w:tcBorders>
          </w:tcPr>
          <w:p w14:paraId="3FA30828"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7B194AA7" w14:textId="6C7CB4AD"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C0A3EDE" w14:textId="1A2C05A2"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lastRenderedPageBreak/>
              <w:t>53</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AB186" w14:textId="2AB068E0"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wspierać technologie </w:t>
            </w:r>
            <w:proofErr w:type="spellStart"/>
            <w:r w:rsidRPr="00D674AD">
              <w:rPr>
                <w:rFonts w:ascii="Times New Roman" w:hAnsi="Times New Roman"/>
              </w:rPr>
              <w:t>NVMe</w:t>
            </w:r>
            <w:proofErr w:type="spellEnd"/>
            <w:r w:rsidRPr="00D674AD">
              <w:rPr>
                <w:rFonts w:ascii="Times New Roman" w:hAnsi="Times New Roman"/>
              </w:rPr>
              <w:t xml:space="preserve"> i “</w:t>
            </w:r>
            <w:proofErr w:type="spellStart"/>
            <w:r w:rsidRPr="00D674AD">
              <w:rPr>
                <w:rFonts w:ascii="Times New Roman" w:hAnsi="Times New Roman"/>
              </w:rPr>
              <w:t>cache’owanie</w:t>
            </w:r>
            <w:proofErr w:type="spellEnd"/>
            <w:r w:rsidRPr="00D674AD">
              <w:rPr>
                <w:rFonts w:ascii="Times New Roman" w:hAnsi="Times New Roman"/>
              </w:rPr>
              <w:t xml:space="preserve">” operacji zapisu z wykorzystaniem dysków </w:t>
            </w:r>
            <w:proofErr w:type="spellStart"/>
            <w:r w:rsidRPr="00D674AD">
              <w:rPr>
                <w:rFonts w:ascii="Times New Roman" w:hAnsi="Times New Roman"/>
              </w:rPr>
              <w:t>NVMe</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072C345B"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59019628" w14:textId="45E142ED"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451D4DE" w14:textId="3DCAF155"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54</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00737" w14:textId="01FE80E0"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w:t>
            </w:r>
            <w:r>
              <w:rPr>
                <w:rFonts w:ascii="Times New Roman" w:hAnsi="Times New Roman"/>
              </w:rPr>
              <w:t xml:space="preserve"> </w:t>
            </w:r>
            <w:r w:rsidRPr="00D674AD">
              <w:rPr>
                <w:rFonts w:ascii="Times New Roman" w:hAnsi="Times New Roman"/>
              </w:rPr>
              <w:t>rozwiązanie musi umożliwiać konfigurację serwerów</w:t>
            </w:r>
            <w:r>
              <w:rPr>
                <w:rFonts w:ascii="Times New Roman" w:hAnsi="Times New Roman"/>
              </w:rPr>
              <w:t xml:space="preserve"> </w:t>
            </w:r>
            <w:r w:rsidRPr="00D674AD">
              <w:rPr>
                <w:rFonts w:ascii="Times New Roman" w:hAnsi="Times New Roman"/>
              </w:rPr>
              <w:t>fizycznych klasy</w:t>
            </w:r>
            <w:r>
              <w:rPr>
                <w:rFonts w:ascii="Times New Roman" w:hAnsi="Times New Roman"/>
              </w:rPr>
              <w:br/>
            </w:r>
            <w:proofErr w:type="spellStart"/>
            <w:r w:rsidRPr="00D674AD">
              <w:rPr>
                <w:rFonts w:ascii="Times New Roman" w:hAnsi="Times New Roman"/>
              </w:rPr>
              <w:t>all-NVMe</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6DD15CF4"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381E876F" w14:textId="13E7FB33"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CEA59D2" w14:textId="6607C682"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55</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4863C" w14:textId="65912ECA"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W</w:t>
            </w:r>
            <w:r>
              <w:rPr>
                <w:rFonts w:ascii="Times New Roman" w:hAnsi="Times New Roman"/>
              </w:rPr>
              <w:t xml:space="preserve"> </w:t>
            </w:r>
            <w:r w:rsidRPr="00D674AD">
              <w:rPr>
                <w:rFonts w:ascii="Times New Roman" w:hAnsi="Times New Roman"/>
              </w:rPr>
              <w:t xml:space="preserve">przypadku zastosowania dysków </w:t>
            </w:r>
            <w:proofErr w:type="spellStart"/>
            <w:r w:rsidRPr="00D674AD">
              <w:rPr>
                <w:rFonts w:ascii="Times New Roman" w:hAnsi="Times New Roman"/>
              </w:rPr>
              <w:t>NVMe</w:t>
            </w:r>
            <w:proofErr w:type="spellEnd"/>
            <w:r w:rsidRPr="00D674AD">
              <w:rPr>
                <w:rFonts w:ascii="Times New Roman" w:hAnsi="Times New Roman"/>
              </w:rPr>
              <w:t xml:space="preserve"> zaoferowanie oprogramowanie musi wspierać ich wymianę w trybie hot-plug dla dodawania i wyjmowania dysków “na</w:t>
            </w:r>
            <w:r>
              <w:rPr>
                <w:rFonts w:ascii="Times New Roman" w:hAnsi="Times New Roman"/>
              </w:rPr>
              <w:t> </w:t>
            </w:r>
            <w:r w:rsidRPr="00D674AD">
              <w:rPr>
                <w:rFonts w:ascii="Times New Roman" w:hAnsi="Times New Roman"/>
              </w:rPr>
              <w:t>gorąco”.</w:t>
            </w:r>
            <w:r>
              <w:rPr>
                <w:rFonts w:ascii="Times New Roman" w:hAnsi="Times New Roman"/>
              </w:rPr>
              <w:t xml:space="preserve"> </w:t>
            </w:r>
            <w:r w:rsidRPr="00D674AD">
              <w:rPr>
                <w:rFonts w:ascii="Times New Roman" w:hAnsi="Times New Roman"/>
              </w:rPr>
              <w:t>Taka funkcjonalność musi być dostępna dla minimum dwóch producentów</w:t>
            </w:r>
            <w:r>
              <w:rPr>
                <w:rFonts w:ascii="Times New Roman" w:hAnsi="Times New Roman"/>
              </w:rPr>
              <w:t xml:space="preserve"> </w:t>
            </w:r>
            <w:r w:rsidRPr="00D674AD">
              <w:rPr>
                <w:rFonts w:ascii="Times New Roman" w:hAnsi="Times New Roman"/>
              </w:rPr>
              <w:t>serwerów obecnych na rynku.</w:t>
            </w:r>
          </w:p>
        </w:tc>
        <w:tc>
          <w:tcPr>
            <w:tcW w:w="1154" w:type="dxa"/>
            <w:tcBorders>
              <w:top w:val="single" w:sz="4" w:space="0" w:color="auto"/>
              <w:left w:val="single" w:sz="4" w:space="0" w:color="auto"/>
              <w:bottom w:val="single" w:sz="4" w:space="0" w:color="auto"/>
              <w:right w:val="single" w:sz="4" w:space="0" w:color="auto"/>
            </w:tcBorders>
          </w:tcPr>
          <w:p w14:paraId="459C7F10"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5FADB4A6" w14:textId="1FC350BF"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063E8CC9" w14:textId="56640CF5"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56</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BBE3B" w14:textId="3AD9C05E"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w:t>
            </w:r>
            <w:r>
              <w:rPr>
                <w:rFonts w:ascii="Times New Roman" w:hAnsi="Times New Roman"/>
              </w:rPr>
              <w:t xml:space="preserve"> </w:t>
            </w:r>
            <w:r w:rsidRPr="00D674AD">
              <w:rPr>
                <w:rFonts w:ascii="Times New Roman" w:hAnsi="Times New Roman"/>
              </w:rPr>
              <w:t>oprogramowanie musi wspierać “</w:t>
            </w:r>
            <w:proofErr w:type="spellStart"/>
            <w:r w:rsidRPr="00D674AD">
              <w:rPr>
                <w:rFonts w:ascii="Times New Roman" w:hAnsi="Times New Roman"/>
              </w:rPr>
              <w:t>cache’owanie</w:t>
            </w:r>
            <w:proofErr w:type="spellEnd"/>
            <w:r w:rsidRPr="00D674AD">
              <w:rPr>
                <w:rFonts w:ascii="Times New Roman" w:hAnsi="Times New Roman"/>
              </w:rPr>
              <w:t>” operacji zapisu z wykorzystaniem</w:t>
            </w:r>
            <w:r>
              <w:rPr>
                <w:rFonts w:ascii="Times New Roman" w:hAnsi="Times New Roman"/>
              </w:rPr>
              <w:t xml:space="preserve"> </w:t>
            </w:r>
            <w:r w:rsidRPr="00D674AD">
              <w:rPr>
                <w:rFonts w:ascii="Times New Roman" w:hAnsi="Times New Roman"/>
              </w:rPr>
              <w:t>dysków Intel </w:t>
            </w:r>
            <w:proofErr w:type="spellStart"/>
            <w:r w:rsidRPr="00D674AD">
              <w:rPr>
                <w:rFonts w:ascii="Times New Roman" w:hAnsi="Times New Roman"/>
              </w:rPr>
              <w:t>Optane</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22FD7140"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755EE315" w14:textId="6FEE7120"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F0388DF" w14:textId="7F78EF4C"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57</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A6A6EE" w14:textId="6AF995BC"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posiadać możliwość aktualizacji i kontroli wersji oprogramowania do wirtualizacji pamięci masowej w ramach klastra serwerów z</w:t>
            </w:r>
            <w:r>
              <w:rPr>
                <w:rFonts w:ascii="Times New Roman" w:hAnsi="Times New Roman"/>
              </w:rPr>
              <w:t> </w:t>
            </w:r>
            <w:r w:rsidRPr="00D674AD">
              <w:rPr>
                <w:rFonts w:ascii="Times New Roman" w:hAnsi="Times New Roman"/>
              </w:rPr>
              <w:t xml:space="preserve">poziomu centralnej konsoli zarządzającej. Dodatkowo centralna konsola zarządzająca musi posiadać funkcjonalność aktualizacji </w:t>
            </w:r>
            <w:proofErr w:type="spellStart"/>
            <w:r w:rsidRPr="00D674AD">
              <w:rPr>
                <w:rFonts w:ascii="Times New Roman" w:hAnsi="Times New Roman"/>
              </w:rPr>
              <w:t>firmware</w:t>
            </w:r>
            <w:proofErr w:type="spellEnd"/>
            <w:r w:rsidRPr="00D674AD">
              <w:rPr>
                <w:rFonts w:ascii="Times New Roman" w:hAnsi="Times New Roman"/>
              </w:rPr>
              <w:t xml:space="preserve"> komponentów serwera fizycznego (dyski, kontrolery, karty sieciowe) z poziomu konsoli zarządzającej </w:t>
            </w:r>
            <w:proofErr w:type="spellStart"/>
            <w:r w:rsidRPr="00D674AD">
              <w:rPr>
                <w:rFonts w:ascii="Times New Roman" w:hAnsi="Times New Roman"/>
              </w:rPr>
              <w:t>wirtualizatora</w:t>
            </w:r>
            <w:proofErr w:type="spellEnd"/>
            <w:r w:rsidRPr="00D674AD">
              <w:rPr>
                <w:rFonts w:ascii="Times New Roman" w:hAnsi="Times New Roman"/>
              </w:rPr>
              <w:t>. Konsola zarządzająca musi mieć możliwość automatycznej weryfikacji,</w:t>
            </w:r>
            <w:r>
              <w:rPr>
                <w:rFonts w:ascii="Times New Roman" w:hAnsi="Times New Roman"/>
              </w:rPr>
              <w:t xml:space="preserve"> </w:t>
            </w:r>
            <w:r w:rsidRPr="00D674AD">
              <w:rPr>
                <w:rFonts w:ascii="Times New Roman" w:hAnsi="Times New Roman"/>
              </w:rPr>
              <w:t>czy zainstalowane komponenty serwera posiadają rekomendowaną wersję sterowników i </w:t>
            </w:r>
            <w:proofErr w:type="spellStart"/>
            <w:r w:rsidRPr="00D674AD">
              <w:rPr>
                <w:rFonts w:ascii="Times New Roman" w:hAnsi="Times New Roman"/>
              </w:rPr>
              <w:t>firmware</w:t>
            </w:r>
            <w:proofErr w:type="spellEnd"/>
            <w:r w:rsidRPr="00D674AD">
              <w:rPr>
                <w:rFonts w:ascii="Times New Roman" w:hAnsi="Times New Roman"/>
              </w:rPr>
              <w:t>, eliminując ryzyko pracy na</w:t>
            </w:r>
            <w:r>
              <w:rPr>
                <w:rFonts w:ascii="Times New Roman" w:hAnsi="Times New Roman"/>
              </w:rPr>
              <w:t xml:space="preserve"> </w:t>
            </w:r>
            <w:r w:rsidRPr="00D674AD">
              <w:rPr>
                <w:rFonts w:ascii="Times New Roman" w:hAnsi="Times New Roman"/>
              </w:rPr>
              <w:t>nieaktualnych</w:t>
            </w:r>
            <w:r>
              <w:rPr>
                <w:rFonts w:ascii="Times New Roman" w:hAnsi="Times New Roman"/>
              </w:rPr>
              <w:t xml:space="preserve"> </w:t>
            </w:r>
            <w:r w:rsidRPr="00D674AD">
              <w:rPr>
                <w:rFonts w:ascii="Times New Roman" w:hAnsi="Times New Roman"/>
              </w:rPr>
              <w:t>wersjach.</w:t>
            </w:r>
            <w:r>
              <w:rPr>
                <w:rFonts w:ascii="Times New Roman" w:hAnsi="Times New Roman"/>
              </w:rPr>
              <w:t xml:space="preserve"> </w:t>
            </w:r>
            <w:r w:rsidRPr="00D674AD">
              <w:rPr>
                <w:rFonts w:ascii="Times New Roman" w:hAnsi="Times New Roman"/>
              </w:rPr>
              <w:t>Taka</w:t>
            </w:r>
            <w:r>
              <w:rPr>
                <w:rFonts w:ascii="Times New Roman" w:hAnsi="Times New Roman"/>
              </w:rPr>
              <w:t xml:space="preserve"> </w:t>
            </w:r>
            <w:r w:rsidRPr="00D674AD">
              <w:rPr>
                <w:rFonts w:ascii="Times New Roman" w:hAnsi="Times New Roman"/>
              </w:rPr>
              <w:t>funkcjonalność</w:t>
            </w:r>
            <w:r>
              <w:rPr>
                <w:rFonts w:ascii="Times New Roman" w:hAnsi="Times New Roman"/>
              </w:rPr>
              <w:t xml:space="preserve"> </w:t>
            </w:r>
            <w:r w:rsidRPr="00D674AD">
              <w:rPr>
                <w:rFonts w:ascii="Times New Roman" w:hAnsi="Times New Roman"/>
              </w:rPr>
              <w:t>powinna być dostępna dla minimum dwóch producentów serwerów na rynku.</w:t>
            </w:r>
          </w:p>
        </w:tc>
        <w:tc>
          <w:tcPr>
            <w:tcW w:w="1154" w:type="dxa"/>
            <w:tcBorders>
              <w:top w:val="single" w:sz="4" w:space="0" w:color="auto"/>
              <w:left w:val="single" w:sz="4" w:space="0" w:color="auto"/>
              <w:bottom w:val="single" w:sz="4" w:space="0" w:color="auto"/>
              <w:right w:val="single" w:sz="4" w:space="0" w:color="auto"/>
            </w:tcBorders>
          </w:tcPr>
          <w:p w14:paraId="2976C067"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09966C45" w14:textId="4BBFF8EC"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543A88AD" w14:textId="41517909"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58</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9A2BFD" w14:textId="29ABB619"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zapewniać możliwość zmniejszania lub zwiększenia</w:t>
            </w:r>
            <w:r>
              <w:rPr>
                <w:rFonts w:ascii="Times New Roman" w:hAnsi="Times New Roman"/>
              </w:rPr>
              <w:t xml:space="preserve"> </w:t>
            </w:r>
            <w:r w:rsidRPr="00D674AD">
              <w:rPr>
                <w:rFonts w:ascii="Times New Roman" w:hAnsi="Times New Roman"/>
              </w:rPr>
              <w:t>przestrzeni dyskowej (odjęcie lub dodanie pojedynczego dysku, odjęcie lub dodanie</w:t>
            </w:r>
            <w:r>
              <w:rPr>
                <w:rFonts w:ascii="Times New Roman" w:hAnsi="Times New Roman"/>
              </w:rPr>
              <w:t xml:space="preserve"> </w:t>
            </w:r>
            <w:r w:rsidRPr="00D674AD">
              <w:rPr>
                <w:rFonts w:ascii="Times New Roman" w:hAnsi="Times New Roman"/>
              </w:rPr>
              <w:t>serwera</w:t>
            </w:r>
            <w:r>
              <w:rPr>
                <w:rFonts w:ascii="Times New Roman" w:hAnsi="Times New Roman"/>
              </w:rPr>
              <w:t xml:space="preserve"> </w:t>
            </w:r>
            <w:r w:rsidRPr="00D674AD">
              <w:rPr>
                <w:rFonts w:ascii="Times New Roman" w:hAnsi="Times New Roman"/>
              </w:rPr>
              <w:t>fizycznego) w sposób niewymagający przestoju i przerwy w dostępie do</w:t>
            </w:r>
            <w:r>
              <w:rPr>
                <w:rFonts w:ascii="Times New Roman" w:hAnsi="Times New Roman"/>
              </w:rPr>
              <w:t> </w:t>
            </w:r>
            <w:r w:rsidRPr="00D674AD">
              <w:rPr>
                <w:rFonts w:ascii="Times New Roman" w:hAnsi="Times New Roman"/>
              </w:rPr>
              <w:t>działających</w:t>
            </w:r>
            <w:r>
              <w:rPr>
                <w:rFonts w:ascii="Times New Roman" w:hAnsi="Times New Roman"/>
              </w:rPr>
              <w:t xml:space="preserve"> </w:t>
            </w:r>
            <w:r w:rsidRPr="00D674AD">
              <w:rPr>
                <w:rFonts w:ascii="Times New Roman" w:hAnsi="Times New Roman"/>
              </w:rPr>
              <w:t>na zmienianym środowisku maszyn wirtualnych.</w:t>
            </w:r>
          </w:p>
        </w:tc>
        <w:tc>
          <w:tcPr>
            <w:tcW w:w="1154" w:type="dxa"/>
            <w:tcBorders>
              <w:top w:val="single" w:sz="4" w:space="0" w:color="auto"/>
              <w:left w:val="single" w:sz="4" w:space="0" w:color="auto"/>
              <w:bottom w:val="single" w:sz="4" w:space="0" w:color="auto"/>
              <w:right w:val="single" w:sz="4" w:space="0" w:color="auto"/>
            </w:tcBorders>
          </w:tcPr>
          <w:p w14:paraId="1EBD56D8"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0A5EF31B" w14:textId="60B95F87"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AC440FF" w14:textId="4207211C"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59</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E5DBE" w14:textId="37D855C1"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być zintegrowane z warstwą wirtualizacji w sposób bezpośredni, niewymagający instalacji lub konfiguracji dodatkowych komponentów sprzętowych oraz dodatkowego oprogramowania lub dodatkowych maszyn wirtualnych.</w:t>
            </w:r>
          </w:p>
        </w:tc>
        <w:tc>
          <w:tcPr>
            <w:tcW w:w="1154" w:type="dxa"/>
            <w:tcBorders>
              <w:top w:val="single" w:sz="4" w:space="0" w:color="auto"/>
              <w:left w:val="single" w:sz="4" w:space="0" w:color="auto"/>
              <w:bottom w:val="single" w:sz="4" w:space="0" w:color="auto"/>
              <w:right w:val="single" w:sz="4" w:space="0" w:color="auto"/>
            </w:tcBorders>
          </w:tcPr>
          <w:p w14:paraId="4292ADB0"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28CA00B0" w14:textId="101E052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77A1054F" w14:textId="3269C4D9"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60</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591DF" w14:textId="2A14BA28"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Konfiguracja, zarządzanie i monitoring przestrzeni dyskowej, w zaoferowanym oprogramowaniu, muszą być zintegrowane z centralną konsolą zarządzającą platformą</w:t>
            </w:r>
            <w:r>
              <w:rPr>
                <w:rFonts w:ascii="Times New Roman" w:hAnsi="Times New Roman"/>
              </w:rPr>
              <w:t xml:space="preserve"> </w:t>
            </w:r>
            <w:proofErr w:type="spellStart"/>
            <w:r w:rsidRPr="00D674AD">
              <w:rPr>
                <w:rFonts w:ascii="Times New Roman" w:hAnsi="Times New Roman"/>
              </w:rPr>
              <w:t>wirtualizacyjną</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6AB80580"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710BB6E5" w14:textId="30B7EE0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8893055" w14:textId="1CCAA85E"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61</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102942" w14:textId="13CEFA54"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zapewniać możliwość obsługiwania dysków wirtualnych maszyn do rozmiaru min. 62TB.</w:t>
            </w:r>
          </w:p>
        </w:tc>
        <w:tc>
          <w:tcPr>
            <w:tcW w:w="1154" w:type="dxa"/>
            <w:tcBorders>
              <w:top w:val="single" w:sz="4" w:space="0" w:color="auto"/>
              <w:left w:val="single" w:sz="4" w:space="0" w:color="auto"/>
              <w:bottom w:val="single" w:sz="4" w:space="0" w:color="auto"/>
              <w:right w:val="single" w:sz="4" w:space="0" w:color="auto"/>
            </w:tcBorders>
          </w:tcPr>
          <w:p w14:paraId="1B330C96"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19341A65" w14:textId="10769702"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0070A87" w14:textId="7FB06F39"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62</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2B9D07" w14:textId="4E12EF3B"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Funkcjonalności zaoferowanego oprogramowania nie może w żaden sposób ograniczać</w:t>
            </w:r>
            <w:r>
              <w:rPr>
                <w:rFonts w:ascii="Times New Roman" w:hAnsi="Times New Roman"/>
              </w:rPr>
              <w:t xml:space="preserve"> </w:t>
            </w:r>
            <w:r w:rsidRPr="00D674AD">
              <w:rPr>
                <w:rFonts w:ascii="Times New Roman" w:hAnsi="Times New Roman"/>
              </w:rPr>
              <w:t xml:space="preserve">lub niwelować żadnej funkcjonalności platformy </w:t>
            </w:r>
            <w:proofErr w:type="spellStart"/>
            <w:r w:rsidRPr="00D674AD">
              <w:rPr>
                <w:rFonts w:ascii="Times New Roman" w:hAnsi="Times New Roman"/>
              </w:rPr>
              <w:t>wirtualizacyjnej</w:t>
            </w:r>
            <w:proofErr w:type="spellEnd"/>
            <w:r w:rsidRPr="00D674AD">
              <w:rPr>
                <w:rFonts w:ascii="Times New Roman" w:hAnsi="Times New Roman"/>
              </w:rPr>
              <w:t xml:space="preserve"> między innymi</w:t>
            </w:r>
            <w:r>
              <w:rPr>
                <w:rFonts w:ascii="Times New Roman" w:hAnsi="Times New Roman"/>
              </w:rPr>
              <w:t xml:space="preserve"> </w:t>
            </w:r>
            <w:r w:rsidRPr="00D674AD">
              <w:rPr>
                <w:rFonts w:ascii="Times New Roman" w:hAnsi="Times New Roman"/>
              </w:rPr>
              <w:t>w</w:t>
            </w:r>
            <w:r>
              <w:rPr>
                <w:rFonts w:ascii="Times New Roman" w:hAnsi="Times New Roman"/>
              </w:rPr>
              <w:t> </w:t>
            </w:r>
            <w:r w:rsidRPr="00D674AD">
              <w:rPr>
                <w:rFonts w:ascii="Times New Roman" w:hAnsi="Times New Roman"/>
              </w:rPr>
              <w:t>warstwie mechanizmów niezawodnościowych, wydajnościowo-optymalizacyjnych jak</w:t>
            </w:r>
            <w:r>
              <w:rPr>
                <w:rFonts w:ascii="Times New Roman" w:hAnsi="Times New Roman"/>
              </w:rPr>
              <w:t> </w:t>
            </w:r>
            <w:r w:rsidRPr="00D674AD">
              <w:rPr>
                <w:rFonts w:ascii="Times New Roman" w:hAnsi="Times New Roman"/>
              </w:rPr>
              <w:t>i zarządzania.</w:t>
            </w:r>
          </w:p>
        </w:tc>
        <w:tc>
          <w:tcPr>
            <w:tcW w:w="1154" w:type="dxa"/>
            <w:tcBorders>
              <w:top w:val="single" w:sz="4" w:space="0" w:color="auto"/>
              <w:left w:val="single" w:sz="4" w:space="0" w:color="auto"/>
              <w:bottom w:val="single" w:sz="4" w:space="0" w:color="auto"/>
              <w:right w:val="single" w:sz="4" w:space="0" w:color="auto"/>
            </w:tcBorders>
          </w:tcPr>
          <w:p w14:paraId="308BEA44"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205DB6CC" w14:textId="02A6F192"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7EE54A1D" w14:textId="793282CD"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63</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5927EE" w14:textId="4369B946"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zapewniać funkcjonalność konfigurowalnych mechanizmów zabezpieczania danych na wypadek awarii sprzętowej w ramach lokalizacji lub szafy </w:t>
            </w:r>
            <w:proofErr w:type="spellStart"/>
            <w:r w:rsidRPr="00D674AD">
              <w:rPr>
                <w:rFonts w:ascii="Times New Roman" w:hAnsi="Times New Roman"/>
              </w:rPr>
              <w:t>rack</w:t>
            </w:r>
            <w:proofErr w:type="spellEnd"/>
            <w:r w:rsidRPr="00D674AD">
              <w:rPr>
                <w:rFonts w:ascii="Times New Roman" w:hAnsi="Times New Roman"/>
              </w:rPr>
              <w:t> w taki sposób, aby poszczególne kopie dysków maszyny wirtualnej nie były umieszczane na hostach w ramach tej samej szafy </w:t>
            </w:r>
            <w:proofErr w:type="spellStart"/>
            <w:r w:rsidRPr="00D674AD">
              <w:rPr>
                <w:rFonts w:ascii="Times New Roman" w:hAnsi="Times New Roman"/>
              </w:rPr>
              <w:t>rackowej</w:t>
            </w:r>
            <w:proofErr w:type="spellEnd"/>
            <w:r w:rsidRPr="00D674AD">
              <w:rPr>
                <w:rFonts w:ascii="Times New Roman" w:hAnsi="Times New Roman"/>
              </w:rPr>
              <w:t> lub w</w:t>
            </w:r>
            <w:r>
              <w:rPr>
                <w:rFonts w:ascii="Times New Roman" w:hAnsi="Times New Roman"/>
              </w:rPr>
              <w:t> </w:t>
            </w:r>
            <w:r w:rsidRPr="00D674AD">
              <w:rPr>
                <w:rFonts w:ascii="Times New Roman" w:hAnsi="Times New Roman"/>
              </w:rPr>
              <w:t>ramach tej samej lokalizacji.</w:t>
            </w:r>
          </w:p>
        </w:tc>
        <w:tc>
          <w:tcPr>
            <w:tcW w:w="1154" w:type="dxa"/>
            <w:tcBorders>
              <w:top w:val="single" w:sz="4" w:space="0" w:color="auto"/>
              <w:left w:val="single" w:sz="4" w:space="0" w:color="auto"/>
              <w:bottom w:val="single" w:sz="4" w:space="0" w:color="auto"/>
              <w:right w:val="single" w:sz="4" w:space="0" w:color="auto"/>
            </w:tcBorders>
          </w:tcPr>
          <w:p w14:paraId="598E30B9"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0B3C2462" w14:textId="3EF01C60"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63A61B6" w14:textId="681A473F"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64</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C36666" w14:textId="01557E47"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posiadać, na oficjalnej stronie producenta tego oprogramowania, listę wspieranych i certyfikowanych konfiguracji serwerowych. Wymagane jest wsparcie dla min. 5 niezalenych producentów sprzętu serwerowego dostępnego na terenie Unii Europejskiej.</w:t>
            </w:r>
          </w:p>
        </w:tc>
        <w:tc>
          <w:tcPr>
            <w:tcW w:w="1154" w:type="dxa"/>
            <w:tcBorders>
              <w:top w:val="single" w:sz="4" w:space="0" w:color="auto"/>
              <w:left w:val="single" w:sz="4" w:space="0" w:color="auto"/>
              <w:bottom w:val="single" w:sz="4" w:space="0" w:color="auto"/>
              <w:right w:val="single" w:sz="4" w:space="0" w:color="auto"/>
            </w:tcBorders>
          </w:tcPr>
          <w:p w14:paraId="1C7D6053"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1DEDBFA3" w14:textId="10E514A4"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7683C635" w14:textId="5E4466FD"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65</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7DE09" w14:textId="4D99AEC6"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 xml:space="preserve">Zaoferowane oprogramowanie nie może wprowadzać ograniczenia, aby na etapie rozbudowy przestrzeni dyskowej wymagana była rozbudowa jedynie o serwery fizyczne producenta wykorzystane na etapie przed rozbudową. W </w:t>
            </w:r>
            <w:r w:rsidRPr="00D674AD">
              <w:rPr>
                <w:rFonts w:ascii="Times New Roman" w:hAnsi="Times New Roman"/>
              </w:rPr>
              <w:lastRenderedPageBreak/>
              <w:t>przypadku rozbudowy o</w:t>
            </w:r>
            <w:r>
              <w:rPr>
                <w:rFonts w:ascii="Times New Roman" w:hAnsi="Times New Roman"/>
              </w:rPr>
              <w:t> </w:t>
            </w:r>
            <w:r w:rsidRPr="00D674AD">
              <w:rPr>
                <w:rFonts w:ascii="Times New Roman" w:hAnsi="Times New Roman"/>
              </w:rPr>
              <w:t>kolejne serwery fizyczne, wytworzone na podstawie zaoferowanego oprogramowania, rozwiązanie nie może wprowadzać wymogu aby w dostarczanych, kolejnych serwerach fizycznych, wymagana była instalacja komponentów sprzętowych oferowanych tylko przez jednego dostawce/producenta (np. dyski, adaptery, specjalizowane karty i</w:t>
            </w:r>
            <w:r>
              <w:rPr>
                <w:rFonts w:ascii="Times New Roman" w:hAnsi="Times New Roman"/>
              </w:rPr>
              <w:t> </w:t>
            </w:r>
            <w:r w:rsidRPr="00D674AD">
              <w:rPr>
                <w:rFonts w:ascii="Times New Roman" w:hAnsi="Times New Roman"/>
              </w:rPr>
              <w:t>kontrolery).</w:t>
            </w:r>
          </w:p>
        </w:tc>
        <w:tc>
          <w:tcPr>
            <w:tcW w:w="1154" w:type="dxa"/>
            <w:tcBorders>
              <w:top w:val="single" w:sz="4" w:space="0" w:color="auto"/>
              <w:left w:val="single" w:sz="4" w:space="0" w:color="auto"/>
              <w:bottom w:val="single" w:sz="4" w:space="0" w:color="auto"/>
              <w:right w:val="single" w:sz="4" w:space="0" w:color="auto"/>
            </w:tcBorders>
          </w:tcPr>
          <w:p w14:paraId="3F558BCE"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1E29D435" w14:textId="4FE12877"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4DD84D1" w14:textId="264039E0"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lastRenderedPageBreak/>
              <w:t>66</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D0D09" w14:textId="744FA10B"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zapewniać funkcjonalność możliwości rozbudowy i</w:t>
            </w:r>
            <w:r>
              <w:rPr>
                <w:rFonts w:ascii="Times New Roman" w:hAnsi="Times New Roman"/>
              </w:rPr>
              <w:t> </w:t>
            </w:r>
            <w:r w:rsidRPr="00D674AD">
              <w:rPr>
                <w:rFonts w:ascii="Times New Roman" w:hAnsi="Times New Roman"/>
              </w:rPr>
              <w:t>skalowania zarówno mocy obliczeniowej, pojemności przestrzeni cache, jak i</w:t>
            </w:r>
            <w:r>
              <w:rPr>
                <w:rFonts w:ascii="Times New Roman" w:hAnsi="Times New Roman"/>
              </w:rPr>
              <w:t> </w:t>
            </w:r>
            <w:r w:rsidRPr="00D674AD">
              <w:rPr>
                <w:rFonts w:ascii="Times New Roman" w:hAnsi="Times New Roman"/>
              </w:rPr>
              <w:t>pojemności przestrzeni dyskowej (w ramach istniejącej infrastruktury serwerów fizycznych) bez konieczności dodawania kolejnych serwerów fizycznych.</w:t>
            </w:r>
          </w:p>
        </w:tc>
        <w:tc>
          <w:tcPr>
            <w:tcW w:w="1154" w:type="dxa"/>
            <w:tcBorders>
              <w:top w:val="single" w:sz="4" w:space="0" w:color="auto"/>
              <w:left w:val="single" w:sz="4" w:space="0" w:color="auto"/>
              <w:bottom w:val="single" w:sz="4" w:space="0" w:color="auto"/>
              <w:right w:val="single" w:sz="4" w:space="0" w:color="auto"/>
            </w:tcBorders>
          </w:tcPr>
          <w:p w14:paraId="0BDA33C7"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1F2F3339" w14:textId="4D0104E7"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3E678B33" w14:textId="564D7290"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67</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3E970" w14:textId="57CC08EE" w:rsidR="00024C78" w:rsidRPr="00D674AD" w:rsidRDefault="00024C78" w:rsidP="00581B21">
            <w:pPr>
              <w:spacing w:after="0" w:line="240" w:lineRule="auto"/>
              <w:textAlignment w:val="baseline"/>
              <w:rPr>
                <w:rFonts w:ascii="Times New Roman" w:hAnsi="Times New Roman"/>
              </w:rPr>
            </w:pPr>
            <w:r w:rsidRPr="00D674AD">
              <w:rPr>
                <w:rFonts w:ascii="Times New Roman" w:hAnsi="Times New Roman"/>
              </w:rPr>
              <w:t>Zaoferowane oprogramowanie musi zapewniać możliwość rozbudowy oferowanej przestrzeni dyskowej poprzez dodanie pojedynczego dysku lub dodanie jednego lub więcej serwera fizycznego w sposób niewymagający przestoju i przerwy w dostępie do</w:t>
            </w:r>
            <w:r>
              <w:rPr>
                <w:rFonts w:ascii="Times New Roman" w:hAnsi="Times New Roman"/>
              </w:rPr>
              <w:t> </w:t>
            </w:r>
            <w:r w:rsidRPr="00D674AD">
              <w:rPr>
                <w:rFonts w:ascii="Times New Roman" w:hAnsi="Times New Roman"/>
              </w:rPr>
              <w:t>działających usług wirtualnych,</w:t>
            </w:r>
          </w:p>
        </w:tc>
        <w:tc>
          <w:tcPr>
            <w:tcW w:w="1154" w:type="dxa"/>
            <w:tcBorders>
              <w:top w:val="single" w:sz="4" w:space="0" w:color="auto"/>
              <w:left w:val="single" w:sz="4" w:space="0" w:color="auto"/>
              <w:bottom w:val="single" w:sz="4" w:space="0" w:color="auto"/>
              <w:right w:val="single" w:sz="4" w:space="0" w:color="auto"/>
            </w:tcBorders>
          </w:tcPr>
          <w:p w14:paraId="3B25E0D1" w14:textId="77777777" w:rsidR="00024C78" w:rsidRPr="00D674AD" w:rsidRDefault="00024C78" w:rsidP="00581B21">
            <w:pPr>
              <w:spacing w:after="0" w:line="240" w:lineRule="auto"/>
              <w:textAlignment w:val="baseline"/>
              <w:rPr>
                <w:rFonts w:ascii="Times New Roman" w:hAnsi="Times New Roman"/>
              </w:rPr>
            </w:pPr>
          </w:p>
        </w:tc>
      </w:tr>
      <w:tr w:rsidR="00024C78" w:rsidRPr="00D674AD" w14:paraId="7E2A0392" w14:textId="372E9608"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5BEC91A" w14:textId="0FCE9E28"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68</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5B33D" w14:textId="3AF71A4A"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zapewniać możliwość ochrony danych przed utratą ich integralności za pomocą weryfikacji sum kontrolnych. Suma kontrolna musi być liczona w momencie wykonania przez maszynę wirtualną operacji IO </w:t>
            </w:r>
            <w:proofErr w:type="spellStart"/>
            <w:r w:rsidRPr="00D674AD">
              <w:rPr>
                <w:rFonts w:ascii="Times New Roman" w:hAnsi="Times New Roman"/>
              </w:rPr>
              <w:t>write</w:t>
            </w:r>
            <w:proofErr w:type="spellEnd"/>
            <w:r w:rsidRPr="00D674AD">
              <w:rPr>
                <w:rFonts w:ascii="Times New Roman" w:hAnsi="Times New Roman"/>
              </w:rPr>
              <w:t> już na</w:t>
            </w:r>
            <w:r>
              <w:rPr>
                <w:rFonts w:ascii="Times New Roman" w:hAnsi="Times New Roman"/>
              </w:rPr>
              <w:t> </w:t>
            </w:r>
            <w:r w:rsidRPr="00D674AD">
              <w:rPr>
                <w:rFonts w:ascii="Times New Roman" w:hAnsi="Times New Roman"/>
              </w:rPr>
              <w:t>poziomie </w:t>
            </w:r>
            <w:proofErr w:type="spellStart"/>
            <w:r w:rsidRPr="00D674AD">
              <w:rPr>
                <w:rFonts w:ascii="Times New Roman" w:hAnsi="Times New Roman"/>
              </w:rPr>
              <w:t>wirtualizatora</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113E7E29"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0140409F" w14:textId="257AA8CA"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CD80521" w14:textId="0E09CC0E"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69</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99E06" w14:textId="1E689F22"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umożliwiać zarządzanie warstwą wirtualizacji moc</w:t>
            </w:r>
            <w:r>
              <w:rPr>
                <w:rFonts w:ascii="Times New Roman" w:hAnsi="Times New Roman"/>
              </w:rPr>
              <w:t> </w:t>
            </w:r>
            <w:r w:rsidRPr="00D674AD">
              <w:rPr>
                <w:rFonts w:ascii="Times New Roman" w:hAnsi="Times New Roman"/>
              </w:rPr>
              <w:t xml:space="preserve"> obliczeniowej i pamięci masowej bez potrzeby otwierania dostępu poprzez protokół SSH.</w:t>
            </w:r>
          </w:p>
        </w:tc>
        <w:tc>
          <w:tcPr>
            <w:tcW w:w="1154" w:type="dxa"/>
            <w:tcBorders>
              <w:top w:val="single" w:sz="4" w:space="0" w:color="auto"/>
              <w:left w:val="single" w:sz="4" w:space="0" w:color="auto"/>
              <w:bottom w:val="single" w:sz="4" w:space="0" w:color="auto"/>
              <w:right w:val="single" w:sz="4" w:space="0" w:color="auto"/>
            </w:tcBorders>
          </w:tcPr>
          <w:p w14:paraId="6DAA0234"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7BA0F8F6" w14:textId="2E238744"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8FBD1BB" w14:textId="195C53DD"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70</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A9AEBB" w14:textId="57DF180D"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umożliwiać utworzenie wysokodostępnego klastra przestrzeni dyskowej w scenariuszu dla tzw. „oddziału zdalnego”, zbudowanego w</w:t>
            </w:r>
            <w:r>
              <w:rPr>
                <w:rFonts w:ascii="Times New Roman" w:hAnsi="Times New Roman"/>
              </w:rPr>
              <w:t> </w:t>
            </w:r>
            <w:r w:rsidRPr="00D674AD">
              <w:rPr>
                <w:rFonts w:ascii="Times New Roman" w:hAnsi="Times New Roman"/>
              </w:rPr>
              <w:t>oparciu o min. 2 serwery fizyczne i min. dwie lokalizacje. Architektura systemu musi mieć możliwość dołączania kolejnych lokalizacji „oddziałów zdalnych” w ilości min. 64.</w:t>
            </w:r>
          </w:p>
        </w:tc>
        <w:tc>
          <w:tcPr>
            <w:tcW w:w="1154" w:type="dxa"/>
            <w:tcBorders>
              <w:top w:val="single" w:sz="4" w:space="0" w:color="auto"/>
              <w:left w:val="single" w:sz="4" w:space="0" w:color="auto"/>
              <w:bottom w:val="single" w:sz="4" w:space="0" w:color="auto"/>
              <w:right w:val="single" w:sz="4" w:space="0" w:color="auto"/>
            </w:tcBorders>
          </w:tcPr>
          <w:p w14:paraId="240917A4"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1F6A5271" w14:textId="0BDCC38D"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697BE053" w14:textId="49428F5F"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71</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9C869" w14:textId="3E362844"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zapewniać natywną integrację (bez skryptów i/lub wtyczek programowych(ang. </w:t>
            </w:r>
            <w:proofErr w:type="spellStart"/>
            <w:r w:rsidRPr="00D674AD">
              <w:rPr>
                <w:rFonts w:ascii="Times New Roman" w:hAnsi="Times New Roman"/>
              </w:rPr>
              <w:t>Plugin’ów</w:t>
            </w:r>
            <w:proofErr w:type="spellEnd"/>
            <w:r w:rsidRPr="00D674AD">
              <w:rPr>
                <w:rFonts w:ascii="Times New Roman" w:hAnsi="Times New Roman"/>
              </w:rPr>
              <w:t>)) z obecnie używanym przez Zamawiającego</w:t>
            </w:r>
            <w:r>
              <w:rPr>
                <w:rFonts w:ascii="Times New Roman" w:hAnsi="Times New Roman"/>
              </w:rPr>
              <w:t xml:space="preserve"> </w:t>
            </w:r>
            <w:r w:rsidRPr="00D674AD">
              <w:rPr>
                <w:rFonts w:ascii="Times New Roman" w:hAnsi="Times New Roman"/>
              </w:rPr>
              <w:t xml:space="preserve">systemem zarządzania wirtualnym środowiskiem Vmware – </w:t>
            </w:r>
            <w:proofErr w:type="spellStart"/>
            <w:r w:rsidRPr="00D674AD">
              <w:rPr>
                <w:rFonts w:ascii="Times New Roman" w:hAnsi="Times New Roman"/>
              </w:rPr>
              <w:t>vCenter</w:t>
            </w:r>
            <w:proofErr w:type="spellEnd"/>
            <w:r w:rsidRPr="00D674AD">
              <w:rPr>
                <w:rFonts w:ascii="Times New Roman" w:hAnsi="Times New Roman"/>
              </w:rPr>
              <w:t> pracującym zarówno w oparciu o  Adobe </w:t>
            </w:r>
            <w:proofErr w:type="spellStart"/>
            <w:r w:rsidRPr="00D674AD">
              <w:rPr>
                <w:rFonts w:ascii="Times New Roman" w:hAnsi="Times New Roman"/>
              </w:rPr>
              <w:t>Flex</w:t>
            </w:r>
            <w:proofErr w:type="spellEnd"/>
            <w:r w:rsidRPr="00D674AD">
              <w:rPr>
                <w:rFonts w:ascii="Times New Roman" w:hAnsi="Times New Roman"/>
              </w:rPr>
              <w:t> jak i w oparciu o HTML5.</w:t>
            </w:r>
          </w:p>
        </w:tc>
        <w:tc>
          <w:tcPr>
            <w:tcW w:w="1154" w:type="dxa"/>
            <w:tcBorders>
              <w:top w:val="single" w:sz="4" w:space="0" w:color="auto"/>
              <w:left w:val="single" w:sz="4" w:space="0" w:color="auto"/>
              <w:bottom w:val="single" w:sz="4" w:space="0" w:color="auto"/>
              <w:right w:val="single" w:sz="4" w:space="0" w:color="auto"/>
            </w:tcBorders>
          </w:tcPr>
          <w:p w14:paraId="2F46AAF3"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4A91C0C2" w14:textId="451904FE"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5EC2D8E0" w14:textId="538ECD6B"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72</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06F92A" w14:textId="0B993E32"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zapewniać możliwość tworzenia i konfigurowania polityk niezawodnościowych, wydajnościowych i pojemnościowych przypisanych z</w:t>
            </w:r>
            <w:r>
              <w:rPr>
                <w:rFonts w:ascii="Times New Roman" w:hAnsi="Times New Roman"/>
              </w:rPr>
              <w:t> </w:t>
            </w:r>
            <w:r w:rsidRPr="00D674AD">
              <w:rPr>
                <w:rFonts w:ascii="Times New Roman" w:hAnsi="Times New Roman"/>
              </w:rPr>
              <w:t>granulacją na poziomie dysków maszyn wirtualnych tak, aby można było określić min.: liczbę serwerów fizycznych, które mogą ulec awarii jednocześnie, liczbę operacji I/O, użycie funkcji </w:t>
            </w:r>
            <w:proofErr w:type="spellStart"/>
            <w:r w:rsidRPr="00D674AD">
              <w:rPr>
                <w:rFonts w:ascii="Times New Roman" w:hAnsi="Times New Roman"/>
              </w:rPr>
              <w:t>thin-provisioning</w:t>
            </w:r>
            <w:proofErr w:type="spellEnd"/>
            <w:r w:rsidRPr="00D674AD">
              <w:rPr>
                <w:rFonts w:ascii="Times New Roman" w:hAnsi="Times New Roman"/>
              </w:rPr>
              <w:t>, </w:t>
            </w:r>
            <w:proofErr w:type="spellStart"/>
            <w:r w:rsidRPr="00D674AD">
              <w:rPr>
                <w:rFonts w:ascii="Times New Roman" w:hAnsi="Times New Roman"/>
              </w:rPr>
              <w:t>stripe</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6BE16082"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4E1BD89B" w14:textId="40404C12"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549CC019" w14:textId="39EF23B0"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73</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824EF5" w14:textId="712C3C7F"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posiadać możliwość udostępniania przestrzeni dyskowej również dla fizycznych systemów operacyjnych w oparciu o technologię</w:t>
            </w:r>
            <w:r>
              <w:rPr>
                <w:rFonts w:ascii="Times New Roman" w:hAnsi="Times New Roman"/>
              </w:rPr>
              <w:t xml:space="preserve"> </w:t>
            </w:r>
            <w:proofErr w:type="spellStart"/>
            <w:r w:rsidRPr="00D674AD">
              <w:rPr>
                <w:rFonts w:ascii="Times New Roman" w:hAnsi="Times New Roman"/>
              </w:rPr>
              <w:t>iSCSI</w:t>
            </w:r>
            <w:proofErr w:type="spellEnd"/>
            <w:r w:rsidRPr="00D674AD">
              <w:rPr>
                <w:rFonts w:ascii="Times New Roman" w:hAnsi="Times New Roman"/>
              </w:rPr>
              <w:t> i umożliwiać zarządzanie dostępnością, pojemnością i wydajnością bez konieczności wyłączania systemów na tej przestrzeni posadowionych („w locie”).</w:t>
            </w:r>
          </w:p>
        </w:tc>
        <w:tc>
          <w:tcPr>
            <w:tcW w:w="1154" w:type="dxa"/>
            <w:tcBorders>
              <w:top w:val="single" w:sz="4" w:space="0" w:color="auto"/>
              <w:left w:val="single" w:sz="4" w:space="0" w:color="auto"/>
              <w:bottom w:val="single" w:sz="4" w:space="0" w:color="auto"/>
              <w:right w:val="single" w:sz="4" w:space="0" w:color="auto"/>
            </w:tcBorders>
          </w:tcPr>
          <w:p w14:paraId="7DB3174A"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1A75F74C" w14:textId="5A918065"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D5196B7" w14:textId="6E15BB05"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74</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0FAD3D" w14:textId="040C7D6A"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Zaoferowane oprogramowanie musi posiadać interfejs API umożliwiający automatyzowanie wdrażania lub modyfikacji konfiguracji systemu.</w:t>
            </w:r>
          </w:p>
        </w:tc>
        <w:tc>
          <w:tcPr>
            <w:tcW w:w="1154" w:type="dxa"/>
            <w:tcBorders>
              <w:top w:val="single" w:sz="4" w:space="0" w:color="auto"/>
              <w:left w:val="single" w:sz="4" w:space="0" w:color="auto"/>
              <w:bottom w:val="single" w:sz="4" w:space="0" w:color="auto"/>
              <w:right w:val="single" w:sz="4" w:space="0" w:color="auto"/>
            </w:tcBorders>
          </w:tcPr>
          <w:p w14:paraId="1AF78F1D"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2CED75FE" w14:textId="263A1F02"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3A9CD4EF" w14:textId="7563CA53"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75</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1A2C0" w14:textId="4CDBA9C3"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 xml:space="preserve">Zaoferowane oprogramowanie musi umożliwiać funkcjonalność automatycznego odzyskiwania pojemności dyskowej (przestrzeni dyskowej) zwolnionej na poziomie systemu operacyjnego tj. TRIM/UNMAP (ang. </w:t>
            </w:r>
            <w:proofErr w:type="spellStart"/>
            <w:r w:rsidRPr="00D674AD">
              <w:rPr>
                <w:rFonts w:ascii="Times New Roman" w:hAnsi="Times New Roman"/>
              </w:rPr>
              <w:t>storage</w:t>
            </w:r>
            <w:proofErr w:type="spellEnd"/>
            <w:r w:rsidRPr="00D674AD">
              <w:rPr>
                <w:rFonts w:ascii="Times New Roman" w:hAnsi="Times New Roman"/>
              </w:rPr>
              <w:t xml:space="preserve"> </w:t>
            </w:r>
            <w:proofErr w:type="spellStart"/>
            <w:r w:rsidRPr="00D674AD">
              <w:rPr>
                <w:rFonts w:ascii="Times New Roman" w:hAnsi="Times New Roman"/>
              </w:rPr>
              <w:t>space</w:t>
            </w:r>
            <w:proofErr w:type="spellEnd"/>
            <w:r w:rsidRPr="00D674AD">
              <w:rPr>
                <w:rFonts w:ascii="Times New Roman" w:hAnsi="Times New Roman"/>
              </w:rPr>
              <w:t xml:space="preserve"> </w:t>
            </w:r>
            <w:proofErr w:type="spellStart"/>
            <w:r w:rsidRPr="00D674AD">
              <w:rPr>
                <w:rFonts w:ascii="Times New Roman" w:hAnsi="Times New Roman"/>
              </w:rPr>
              <w:t>reclamation</w:t>
            </w:r>
            <w:proofErr w:type="spellEnd"/>
            <w:r w:rsidRPr="00D674AD">
              <w:rPr>
                <w:rFonts w:ascii="Times New Roman" w:hAnsi="Times New Roman"/>
              </w:rPr>
              <w:t>).</w:t>
            </w:r>
          </w:p>
        </w:tc>
        <w:tc>
          <w:tcPr>
            <w:tcW w:w="1154" w:type="dxa"/>
            <w:tcBorders>
              <w:top w:val="single" w:sz="4" w:space="0" w:color="auto"/>
              <w:left w:val="single" w:sz="4" w:space="0" w:color="auto"/>
              <w:bottom w:val="single" w:sz="4" w:space="0" w:color="auto"/>
              <w:right w:val="single" w:sz="4" w:space="0" w:color="auto"/>
            </w:tcBorders>
          </w:tcPr>
          <w:p w14:paraId="1EC4508B"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6AF489D0" w14:textId="6C529C8A"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2CD46DBD" w14:textId="44CA7D88"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76</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82A4AE" w14:textId="2B12E6E0"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 xml:space="preserve">Zaoferowane oprogramowanie musi mieć możliwość włączania na żądanie i wyłączania na żądanie dostępnej w ramach funkcjonalności zaoferowanego oprogramowania </w:t>
            </w:r>
            <w:proofErr w:type="spellStart"/>
            <w:r w:rsidRPr="00D674AD">
              <w:rPr>
                <w:rFonts w:ascii="Times New Roman" w:hAnsi="Times New Roman"/>
              </w:rPr>
              <w:t>deduplikacji</w:t>
            </w:r>
            <w:proofErr w:type="spellEnd"/>
            <w:r w:rsidRPr="00D674AD">
              <w:rPr>
                <w:rFonts w:ascii="Times New Roman" w:hAnsi="Times New Roman"/>
              </w:rPr>
              <w:t xml:space="preserve"> i kompresji.</w:t>
            </w:r>
          </w:p>
        </w:tc>
        <w:tc>
          <w:tcPr>
            <w:tcW w:w="1154" w:type="dxa"/>
            <w:tcBorders>
              <w:top w:val="single" w:sz="4" w:space="0" w:color="auto"/>
              <w:left w:val="single" w:sz="4" w:space="0" w:color="auto"/>
              <w:bottom w:val="single" w:sz="4" w:space="0" w:color="auto"/>
              <w:right w:val="single" w:sz="4" w:space="0" w:color="auto"/>
            </w:tcBorders>
          </w:tcPr>
          <w:p w14:paraId="384C553E"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6D607072" w14:textId="636EEFC8"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4257F243" w14:textId="2819031B" w:rsidR="00024C78" w:rsidRPr="00D674AD" w:rsidRDefault="00024C78" w:rsidP="004A4EA2">
            <w:pPr>
              <w:spacing w:after="0" w:line="240" w:lineRule="auto"/>
              <w:jc w:val="center"/>
              <w:rPr>
                <w:rFonts w:ascii="Times New Roman" w:hAnsi="Times New Roman"/>
              </w:rPr>
            </w:pPr>
            <w:r w:rsidRPr="00D674AD">
              <w:rPr>
                <w:rFonts w:ascii="Times New Roman" w:hAnsi="Times New Roman"/>
              </w:rPr>
              <w:t>77</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F5DE5D" w14:textId="57B5EAF4"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 xml:space="preserve">Zaoferowane oprogramowanie musi zapewniać mechanizmy optymalizacji wykorzystania przestrzeni dyskowych (ang. </w:t>
            </w:r>
            <w:proofErr w:type="spellStart"/>
            <w:r w:rsidRPr="00D674AD">
              <w:rPr>
                <w:rFonts w:ascii="Times New Roman" w:hAnsi="Times New Roman"/>
              </w:rPr>
              <w:t>ereasure</w:t>
            </w:r>
            <w:proofErr w:type="spellEnd"/>
            <w:r w:rsidRPr="00D674AD">
              <w:rPr>
                <w:rFonts w:ascii="Times New Roman" w:hAnsi="Times New Roman"/>
              </w:rPr>
              <w:t xml:space="preserve"> </w:t>
            </w:r>
            <w:proofErr w:type="spellStart"/>
            <w:r w:rsidRPr="00D674AD">
              <w:rPr>
                <w:rFonts w:ascii="Times New Roman" w:hAnsi="Times New Roman"/>
              </w:rPr>
              <w:t>coding</w:t>
            </w:r>
            <w:proofErr w:type="spellEnd"/>
            <w:r w:rsidRPr="00D674AD">
              <w:rPr>
                <w:rFonts w:ascii="Times New Roman" w:hAnsi="Times New Roman"/>
              </w:rPr>
              <w:t>) dla RAID 5 i RAID 6 konfigurowane per dysk maszyny wirtualnej.</w:t>
            </w:r>
          </w:p>
        </w:tc>
        <w:tc>
          <w:tcPr>
            <w:tcW w:w="1154" w:type="dxa"/>
            <w:tcBorders>
              <w:top w:val="single" w:sz="4" w:space="0" w:color="auto"/>
              <w:left w:val="single" w:sz="4" w:space="0" w:color="auto"/>
              <w:bottom w:val="single" w:sz="4" w:space="0" w:color="auto"/>
              <w:right w:val="single" w:sz="4" w:space="0" w:color="auto"/>
            </w:tcBorders>
          </w:tcPr>
          <w:p w14:paraId="31F1B7B4"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6E93B05C" w14:textId="21214B62"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12B369A2" w14:textId="72230A3E" w:rsidR="00024C78" w:rsidRPr="00D674AD" w:rsidRDefault="00024C78" w:rsidP="004A4EA2">
            <w:pPr>
              <w:spacing w:after="0" w:line="240" w:lineRule="auto"/>
              <w:jc w:val="center"/>
              <w:rPr>
                <w:rFonts w:ascii="Times New Roman" w:hAnsi="Times New Roman"/>
              </w:rPr>
            </w:pPr>
            <w:r>
              <w:rPr>
                <w:rFonts w:ascii="Times New Roman" w:hAnsi="Times New Roman"/>
              </w:rPr>
              <w:lastRenderedPageBreak/>
              <w:t>78</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E81C55" w14:textId="3983BEF9"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Wszystkie dostarczone licencje muszą zostać opisane za pomocą oznaczeń producentów umożliwiających identyfikację licencji na stronie producenta lub w narzędziu dostarczonym przez producenta tych produktów.</w:t>
            </w:r>
          </w:p>
        </w:tc>
        <w:tc>
          <w:tcPr>
            <w:tcW w:w="1154" w:type="dxa"/>
            <w:tcBorders>
              <w:top w:val="single" w:sz="4" w:space="0" w:color="auto"/>
              <w:left w:val="single" w:sz="4" w:space="0" w:color="auto"/>
              <w:bottom w:val="single" w:sz="4" w:space="0" w:color="auto"/>
              <w:right w:val="single" w:sz="4" w:space="0" w:color="auto"/>
            </w:tcBorders>
          </w:tcPr>
          <w:p w14:paraId="1555C406"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64D1E763" w14:textId="164DD05B"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32E19E34" w14:textId="30DACF73" w:rsidR="00024C78" w:rsidRPr="00D674AD" w:rsidRDefault="00024C78" w:rsidP="004A4EA2">
            <w:pPr>
              <w:spacing w:after="0" w:line="240" w:lineRule="auto"/>
              <w:jc w:val="center"/>
              <w:rPr>
                <w:rFonts w:ascii="Times New Roman" w:hAnsi="Times New Roman"/>
              </w:rPr>
            </w:pPr>
            <w:r>
              <w:rPr>
                <w:rFonts w:ascii="Times New Roman" w:hAnsi="Times New Roman"/>
              </w:rPr>
              <w:t>79</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EF035" w14:textId="19C581FF" w:rsidR="00024C78" w:rsidRPr="00D674AD" w:rsidRDefault="00024C78" w:rsidP="00497051">
            <w:pPr>
              <w:spacing w:after="0" w:line="240" w:lineRule="auto"/>
              <w:textAlignment w:val="baseline"/>
              <w:rPr>
                <w:rFonts w:ascii="Times New Roman" w:hAnsi="Times New Roman"/>
              </w:rPr>
            </w:pPr>
            <w:r w:rsidRPr="00D674AD">
              <w:rPr>
                <w:rFonts w:ascii="Times New Roman" w:hAnsi="Times New Roman"/>
              </w:rPr>
              <w:t>Licencje muszą umożliwiać użytkowanie oraz przenoszenie pomiędzy serwerami fizycznymi różnych producentów, nie jest dopuszczone licencjonowanie typu OEM. Wsparcie dostarczone z licencjami musi umożliwiać bezpośredni kontakt z serwisem producenta, bez konieczności wykonywania, żadnych dodatkowych czynności w tym telefonicznych czy też na portalach firm trzecich.</w:t>
            </w:r>
          </w:p>
        </w:tc>
        <w:tc>
          <w:tcPr>
            <w:tcW w:w="1154" w:type="dxa"/>
            <w:tcBorders>
              <w:top w:val="single" w:sz="4" w:space="0" w:color="auto"/>
              <w:left w:val="single" w:sz="4" w:space="0" w:color="auto"/>
              <w:bottom w:val="single" w:sz="4" w:space="0" w:color="auto"/>
              <w:right w:val="single" w:sz="4" w:space="0" w:color="auto"/>
            </w:tcBorders>
          </w:tcPr>
          <w:p w14:paraId="423EF30C" w14:textId="77777777" w:rsidR="00024C78" w:rsidRPr="00D674AD" w:rsidRDefault="00024C78" w:rsidP="00497051">
            <w:pPr>
              <w:spacing w:after="0" w:line="240" w:lineRule="auto"/>
              <w:textAlignment w:val="baseline"/>
              <w:rPr>
                <w:rFonts w:ascii="Times New Roman" w:hAnsi="Times New Roman"/>
              </w:rPr>
            </w:pPr>
          </w:p>
        </w:tc>
      </w:tr>
      <w:tr w:rsidR="00024C78" w:rsidRPr="00D674AD" w14:paraId="6E950B51" w14:textId="03FEF1D9" w:rsidTr="00024C78">
        <w:trPr>
          <w:trHeight w:val="300"/>
        </w:trPr>
        <w:tc>
          <w:tcPr>
            <w:tcW w:w="1061" w:type="dxa"/>
            <w:tcBorders>
              <w:top w:val="single" w:sz="4" w:space="0" w:color="auto"/>
              <w:left w:val="single" w:sz="4" w:space="0" w:color="auto"/>
              <w:bottom w:val="single" w:sz="4" w:space="0" w:color="auto"/>
              <w:right w:val="single" w:sz="4" w:space="0" w:color="auto"/>
            </w:tcBorders>
          </w:tcPr>
          <w:p w14:paraId="376A3261" w14:textId="32AAD4F9" w:rsidR="00024C78" w:rsidRPr="00D674AD" w:rsidRDefault="00024C78" w:rsidP="004A4EA2">
            <w:pPr>
              <w:spacing w:after="0" w:line="240" w:lineRule="auto"/>
              <w:jc w:val="center"/>
              <w:rPr>
                <w:rFonts w:ascii="Times New Roman" w:hAnsi="Times New Roman"/>
              </w:rPr>
            </w:pPr>
            <w:r>
              <w:rPr>
                <w:rFonts w:ascii="Times New Roman" w:hAnsi="Times New Roman"/>
              </w:rPr>
              <w:t>80</w:t>
            </w:r>
          </w:p>
        </w:tc>
        <w:tc>
          <w:tcPr>
            <w:tcW w:w="70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9A96A" w14:textId="68C0A533" w:rsidR="00024C78" w:rsidRPr="00D674AD" w:rsidRDefault="00024C78" w:rsidP="00497051">
            <w:pPr>
              <w:spacing w:after="0" w:line="240" w:lineRule="auto"/>
              <w:textAlignment w:val="baseline"/>
              <w:rPr>
                <w:rFonts w:ascii="Times New Roman" w:hAnsi="Times New Roman"/>
              </w:rPr>
            </w:pPr>
            <w:bookmarkStart w:id="2" w:name="_Hlk54787954"/>
            <w:r w:rsidRPr="00D674AD">
              <w:rPr>
                <w:rFonts w:ascii="Times New Roman" w:hAnsi="Times New Roman"/>
              </w:rPr>
              <w:t>Musi zostać dostarczony zestaw licencji pozwalających na wykorzystanie pełnego wyposażenia dostarczonych nowych węzłów klastra (w tym m.in. procesorów, pamięci RAM, dysków oraz kart sieciowych) z wsparciem producenta na minimum 3 lata, zapewniającym dostęp do serwisu producenta w godzinach minimum 8:00 do 16:00 w</w:t>
            </w:r>
            <w:r>
              <w:rPr>
                <w:rFonts w:ascii="Times New Roman" w:hAnsi="Times New Roman"/>
              </w:rPr>
              <w:t> </w:t>
            </w:r>
            <w:r w:rsidRPr="00D674AD">
              <w:rPr>
                <w:rFonts w:ascii="Times New Roman" w:hAnsi="Times New Roman"/>
              </w:rPr>
              <w:t>dni robocze oraz pozwalającym na bezpłatny dostęp do nowych wersji dostarczonego oprogramowania w okresie obowiązywania wsparcia.</w:t>
            </w:r>
            <w:bookmarkEnd w:id="2"/>
          </w:p>
        </w:tc>
        <w:tc>
          <w:tcPr>
            <w:tcW w:w="1154" w:type="dxa"/>
            <w:tcBorders>
              <w:top w:val="single" w:sz="4" w:space="0" w:color="auto"/>
              <w:left w:val="single" w:sz="4" w:space="0" w:color="auto"/>
              <w:bottom w:val="single" w:sz="4" w:space="0" w:color="auto"/>
              <w:right w:val="single" w:sz="4" w:space="0" w:color="auto"/>
            </w:tcBorders>
          </w:tcPr>
          <w:p w14:paraId="6690C72E" w14:textId="77777777" w:rsidR="00024C78" w:rsidRPr="00D674AD" w:rsidRDefault="00024C78" w:rsidP="00497051">
            <w:pPr>
              <w:spacing w:after="0" w:line="240" w:lineRule="auto"/>
              <w:textAlignment w:val="baseline"/>
              <w:rPr>
                <w:rFonts w:ascii="Times New Roman" w:hAnsi="Times New Roman"/>
              </w:rPr>
            </w:pPr>
          </w:p>
        </w:tc>
      </w:tr>
    </w:tbl>
    <w:p w14:paraId="5A477FA6" w14:textId="320F8863" w:rsidR="00D97072" w:rsidRDefault="00D97072" w:rsidP="001C367E">
      <w:pPr>
        <w:spacing w:after="0" w:line="240" w:lineRule="auto"/>
      </w:pPr>
    </w:p>
    <w:p w14:paraId="684E5762" w14:textId="77777777" w:rsidR="00D674AD" w:rsidRDefault="00D674AD" w:rsidP="00D97072">
      <w:pPr>
        <w:spacing w:after="160" w:line="259" w:lineRule="auto"/>
        <w:rPr>
          <w:rFonts w:ascii="Times New Roman" w:hAnsi="Times New Roman"/>
          <w:b/>
          <w:sz w:val="24"/>
          <w:szCs w:val="24"/>
        </w:rPr>
      </w:pPr>
    </w:p>
    <w:p w14:paraId="03F8F679" w14:textId="14A71146" w:rsidR="00D97072" w:rsidRPr="00D97072" w:rsidRDefault="004A4EA2" w:rsidP="003E5DA1">
      <w:pPr>
        <w:spacing w:after="0" w:line="259" w:lineRule="auto"/>
        <w:rPr>
          <w:rFonts w:ascii="Times New Roman" w:hAnsi="Times New Roman"/>
          <w:b/>
          <w:sz w:val="24"/>
          <w:szCs w:val="24"/>
        </w:rPr>
      </w:pPr>
      <w:r>
        <w:rPr>
          <w:rFonts w:ascii="Times New Roman" w:hAnsi="Times New Roman"/>
          <w:b/>
          <w:sz w:val="24"/>
          <w:szCs w:val="24"/>
        </w:rPr>
        <w:t>Wdrożenie</w:t>
      </w:r>
    </w:p>
    <w:p w14:paraId="0D9795E9" w14:textId="77777777" w:rsidR="00D97072" w:rsidRPr="00D674AD" w:rsidRDefault="00D97072" w:rsidP="003E5DA1">
      <w:pPr>
        <w:spacing w:before="360" w:after="160" w:line="259" w:lineRule="auto"/>
        <w:ind w:left="284"/>
        <w:rPr>
          <w:rFonts w:ascii="Times New Roman" w:hAnsi="Times New Roman"/>
          <w:b/>
        </w:rPr>
      </w:pPr>
      <w:r w:rsidRPr="00D674AD">
        <w:rPr>
          <w:rFonts w:ascii="Times New Roman" w:hAnsi="Times New Roman"/>
          <w:b/>
        </w:rPr>
        <w:t>Klaster obliczeniowy:</w:t>
      </w:r>
    </w:p>
    <w:p w14:paraId="0B5EB815" w14:textId="3AAC9295"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 xml:space="preserve">instalacja i konfiguracja </w:t>
      </w:r>
      <w:r w:rsidR="00037D2D" w:rsidRPr="00D674AD">
        <w:rPr>
          <w:rFonts w:ascii="Times New Roman" w:hAnsi="Times New Roman"/>
        </w:rPr>
        <w:t xml:space="preserve">nowych węzłów </w:t>
      </w:r>
      <w:r w:rsidRPr="00D674AD">
        <w:rPr>
          <w:rFonts w:ascii="Times New Roman" w:hAnsi="Times New Roman"/>
        </w:rPr>
        <w:t>klastra obliczeniowego: w tym montaż w</w:t>
      </w:r>
      <w:r w:rsidR="004A4EA2" w:rsidRPr="00D674AD">
        <w:rPr>
          <w:rFonts w:ascii="Times New Roman" w:hAnsi="Times New Roman"/>
        </w:rPr>
        <w:t> </w:t>
      </w:r>
      <w:r w:rsidRPr="00D674AD">
        <w:rPr>
          <w:rFonts w:ascii="Times New Roman" w:hAnsi="Times New Roman"/>
        </w:rPr>
        <w:t>szafach RACK, podłączenie zasilania, sieci management, synchronizacja czasu NTP, aktualizacja oprogramowania układowego i jego komponentów do rekomendowanych przez producenta wersji, konfiguracja uprawnień użytkowników oraz uruchomienie i</w:t>
      </w:r>
      <w:r w:rsidR="004A4EA2" w:rsidRPr="00D674AD">
        <w:rPr>
          <w:rFonts w:ascii="Times New Roman" w:hAnsi="Times New Roman"/>
        </w:rPr>
        <w:t> </w:t>
      </w:r>
      <w:r w:rsidRPr="00D674AD">
        <w:rPr>
          <w:rFonts w:ascii="Times New Roman" w:hAnsi="Times New Roman"/>
        </w:rPr>
        <w:t>sprawdzenie poprawności działania</w:t>
      </w:r>
      <w:r w:rsidR="0084428E" w:rsidRPr="00D674AD">
        <w:rPr>
          <w:rFonts w:ascii="Times New Roman" w:hAnsi="Times New Roman"/>
        </w:rPr>
        <w:t>,</w:t>
      </w:r>
      <w:r w:rsidRPr="00D674AD">
        <w:rPr>
          <w:rFonts w:ascii="Times New Roman" w:hAnsi="Times New Roman"/>
        </w:rPr>
        <w:t xml:space="preserve"> </w:t>
      </w:r>
    </w:p>
    <w:p w14:paraId="4BC8A617"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podłączenie i wdrożenie węzłów klastra do pracy w infrastrukturze Zamawiającego,</w:t>
      </w:r>
    </w:p>
    <w:p w14:paraId="6B989D7D" w14:textId="0141C413"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instalacja i konfiguracja oprogramowania do wirtualizacji serwerów (</w:t>
      </w:r>
      <w:proofErr w:type="spellStart"/>
      <w:r w:rsidRPr="00D674AD">
        <w:rPr>
          <w:rFonts w:ascii="Times New Roman" w:hAnsi="Times New Roman"/>
        </w:rPr>
        <w:t>hypervisorów</w:t>
      </w:r>
      <w:proofErr w:type="spellEnd"/>
      <w:r w:rsidRPr="00D674AD">
        <w:rPr>
          <w:rFonts w:ascii="Times New Roman" w:hAnsi="Times New Roman"/>
        </w:rPr>
        <w:t>) na</w:t>
      </w:r>
      <w:r w:rsidR="004A4EA2" w:rsidRPr="00D674AD">
        <w:rPr>
          <w:rFonts w:ascii="Times New Roman" w:hAnsi="Times New Roman"/>
        </w:rPr>
        <w:t> </w:t>
      </w:r>
      <w:r w:rsidRPr="00D674AD">
        <w:rPr>
          <w:rFonts w:ascii="Times New Roman" w:hAnsi="Times New Roman"/>
        </w:rPr>
        <w:t>nowych serwerach środowiska wirtualizacji</w:t>
      </w:r>
      <w:r w:rsidR="0084428E" w:rsidRPr="00D674AD">
        <w:rPr>
          <w:rFonts w:ascii="Times New Roman" w:hAnsi="Times New Roman"/>
        </w:rPr>
        <w:t>,</w:t>
      </w:r>
    </w:p>
    <w:p w14:paraId="58DEBC25" w14:textId="265858C8"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 xml:space="preserve">integracja nowych serwerów z obecnym środowiskiem wirtualizacji serwerów w tym konfiguracja, systemu logowania zdarzeń, sieci zarządzania, sieci </w:t>
      </w:r>
      <w:proofErr w:type="spellStart"/>
      <w:r w:rsidRPr="00D674AD">
        <w:rPr>
          <w:rFonts w:ascii="Times New Roman" w:hAnsi="Times New Roman"/>
        </w:rPr>
        <w:t>vMotion</w:t>
      </w:r>
      <w:proofErr w:type="spellEnd"/>
      <w:r w:rsidRPr="00D674AD">
        <w:rPr>
          <w:rFonts w:ascii="Times New Roman" w:hAnsi="Times New Roman"/>
        </w:rPr>
        <w:t>, klastra wysokiej dostępności,</w:t>
      </w:r>
    </w:p>
    <w:p w14:paraId="73E4BB78"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przeprowadzenie testów niezawodności klastra wysokiej dostępności,</w:t>
      </w:r>
    </w:p>
    <w:p w14:paraId="28F8D73E"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przeprowadzenie testów poprawności wyłączania środowiska wirtualizacji w sytuacji zaniku zasilania,</w:t>
      </w:r>
    </w:p>
    <w:p w14:paraId="6D6627AF"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przygotowanie środowiska Active Directory i środowiska sieciowego, stworzenie wymaganych kont, obiektów, wpisów w DNS</w:t>
      </w:r>
      <w:r w:rsidR="0084428E" w:rsidRPr="00D674AD">
        <w:rPr>
          <w:rFonts w:ascii="Times New Roman" w:hAnsi="Times New Roman"/>
        </w:rPr>
        <w:t>,</w:t>
      </w:r>
      <w:r w:rsidRPr="00D674AD">
        <w:rPr>
          <w:rFonts w:ascii="Times New Roman" w:hAnsi="Times New Roman"/>
        </w:rPr>
        <w:t xml:space="preserve"> </w:t>
      </w:r>
    </w:p>
    <w:p w14:paraId="030D4D54" w14:textId="77777777" w:rsidR="00D97072" w:rsidRPr="00D674AD" w:rsidRDefault="0024125D" w:rsidP="004A4EA2">
      <w:pPr>
        <w:numPr>
          <w:ilvl w:val="0"/>
          <w:numId w:val="14"/>
        </w:numPr>
        <w:suppressAutoHyphens/>
        <w:spacing w:after="0" w:line="240" w:lineRule="auto"/>
        <w:rPr>
          <w:rFonts w:ascii="Times New Roman" w:hAnsi="Times New Roman"/>
        </w:rPr>
      </w:pPr>
      <w:r w:rsidRPr="00D674AD">
        <w:rPr>
          <w:rFonts w:ascii="Times New Roman" w:hAnsi="Times New Roman"/>
        </w:rPr>
        <w:t>z</w:t>
      </w:r>
      <w:r w:rsidR="00D97072" w:rsidRPr="00D674AD">
        <w:rPr>
          <w:rFonts w:ascii="Times New Roman" w:hAnsi="Times New Roman"/>
        </w:rPr>
        <w:t>ainstalowanie i skonfigurowanie systemu wirtualizacji zasobów dyskowych</w:t>
      </w:r>
      <w:r w:rsidR="0084428E" w:rsidRPr="00D674AD">
        <w:rPr>
          <w:rFonts w:ascii="Times New Roman" w:hAnsi="Times New Roman"/>
        </w:rPr>
        <w:t>,</w:t>
      </w:r>
    </w:p>
    <w:p w14:paraId="305C4098" w14:textId="15FA5114" w:rsidR="00D97072" w:rsidRDefault="0024125D" w:rsidP="004A4EA2">
      <w:pPr>
        <w:numPr>
          <w:ilvl w:val="0"/>
          <w:numId w:val="14"/>
        </w:numPr>
        <w:suppressAutoHyphens/>
        <w:spacing w:after="0" w:line="240" w:lineRule="auto"/>
        <w:rPr>
          <w:rFonts w:ascii="Times New Roman" w:hAnsi="Times New Roman"/>
        </w:rPr>
      </w:pPr>
      <w:r w:rsidRPr="00D674AD">
        <w:rPr>
          <w:rFonts w:ascii="Times New Roman" w:hAnsi="Times New Roman"/>
        </w:rPr>
        <w:t>i</w:t>
      </w:r>
      <w:r w:rsidR="00D97072" w:rsidRPr="00D674AD">
        <w:rPr>
          <w:rFonts w:ascii="Times New Roman" w:hAnsi="Times New Roman"/>
        </w:rPr>
        <w:t>ntegracja rozwiązania do wirtualizacji zasobów dyskowych z rozwiązaniem wirtualizacji serwerów, w tym udostępnienie zasobów do klastra wirtualizacji,</w:t>
      </w:r>
    </w:p>
    <w:p w14:paraId="3F05395E" w14:textId="055D27EB" w:rsidR="002C57D0" w:rsidRPr="00D674AD" w:rsidRDefault="002C57D0" w:rsidP="004A4EA2">
      <w:pPr>
        <w:numPr>
          <w:ilvl w:val="0"/>
          <w:numId w:val="14"/>
        </w:numPr>
        <w:suppressAutoHyphens/>
        <w:spacing w:after="0" w:line="240" w:lineRule="auto"/>
        <w:rPr>
          <w:rFonts w:ascii="Times New Roman" w:hAnsi="Times New Roman"/>
        </w:rPr>
      </w:pPr>
      <w:r>
        <w:rPr>
          <w:rFonts w:ascii="Times New Roman" w:hAnsi="Times New Roman"/>
        </w:rPr>
        <w:t>migracja zasobów Zamawiającego na nowe węzły klastra,</w:t>
      </w:r>
    </w:p>
    <w:p w14:paraId="5E26E016" w14:textId="2149D3DA" w:rsidR="00823BA6" w:rsidRPr="00D674AD" w:rsidRDefault="00823BA6" w:rsidP="004A4EA2">
      <w:pPr>
        <w:numPr>
          <w:ilvl w:val="0"/>
          <w:numId w:val="14"/>
        </w:numPr>
        <w:suppressAutoHyphens/>
        <w:spacing w:after="0" w:line="240" w:lineRule="auto"/>
        <w:rPr>
          <w:rFonts w:ascii="Times New Roman" w:hAnsi="Times New Roman"/>
        </w:rPr>
      </w:pPr>
      <w:r w:rsidRPr="00D674AD">
        <w:rPr>
          <w:rFonts w:ascii="Times New Roman" w:hAnsi="Times New Roman"/>
        </w:rPr>
        <w:t>skonfigurowanie systemu wirtualizacji sieci</w:t>
      </w:r>
      <w:r w:rsidR="000D4B61">
        <w:rPr>
          <w:rFonts w:ascii="Times New Roman" w:hAnsi="Times New Roman"/>
        </w:rPr>
        <w:t xml:space="preserve"> do możliwości pracy z nowymi węzłami klastra</w:t>
      </w:r>
      <w:r w:rsidR="0084428E" w:rsidRPr="00D674AD">
        <w:rPr>
          <w:rFonts w:ascii="Times New Roman" w:hAnsi="Times New Roman"/>
        </w:rPr>
        <w:t>,</w:t>
      </w:r>
    </w:p>
    <w:p w14:paraId="53B142B1"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 xml:space="preserve">przygotowanie procedur eksploatacyjnych dla środowiska wirtualnego w zakresie wykonywania operacji administracyjnych, a w szczególności instalacji, aktualizacji nowych maszyn wirtualnych, oraz instalacji poprawek dla oprogramowania </w:t>
      </w:r>
      <w:proofErr w:type="spellStart"/>
      <w:r w:rsidRPr="00D674AD">
        <w:rPr>
          <w:rFonts w:ascii="Times New Roman" w:hAnsi="Times New Roman"/>
        </w:rPr>
        <w:t>wirtualizacyjnego</w:t>
      </w:r>
      <w:proofErr w:type="spellEnd"/>
      <w:r w:rsidR="0084428E" w:rsidRPr="00D674AD">
        <w:rPr>
          <w:rFonts w:ascii="Times New Roman" w:hAnsi="Times New Roman"/>
        </w:rPr>
        <w:t>,</w:t>
      </w:r>
    </w:p>
    <w:p w14:paraId="21843464" w14:textId="1CAC14BA" w:rsidR="00D97072" w:rsidRPr="003E5DA1" w:rsidRDefault="00D97072" w:rsidP="003E5DA1">
      <w:pPr>
        <w:numPr>
          <w:ilvl w:val="0"/>
          <w:numId w:val="14"/>
        </w:numPr>
        <w:suppressAutoHyphens/>
        <w:spacing w:after="0" w:line="240" w:lineRule="auto"/>
        <w:rPr>
          <w:rFonts w:ascii="Times New Roman" w:hAnsi="Times New Roman"/>
        </w:rPr>
      </w:pPr>
      <w:r w:rsidRPr="00D674AD">
        <w:rPr>
          <w:rFonts w:ascii="Times New Roman" w:hAnsi="Times New Roman"/>
        </w:rPr>
        <w:t xml:space="preserve">przeprowadzenie testów procedur eksploatacyjnych i administracyjnych wdrażanego środowiska prowadzących do osiągnięcia założonych w projekcie technicznym celów. </w:t>
      </w:r>
    </w:p>
    <w:p w14:paraId="67DAACFA" w14:textId="69B9B6CF" w:rsidR="00D97072" w:rsidRPr="00D674AD" w:rsidRDefault="00D97072" w:rsidP="003E5DA1">
      <w:pPr>
        <w:spacing w:before="360" w:after="160" w:line="259" w:lineRule="auto"/>
        <w:ind w:left="284"/>
        <w:rPr>
          <w:rFonts w:ascii="Times New Roman" w:hAnsi="Times New Roman"/>
          <w:b/>
        </w:rPr>
      </w:pPr>
      <w:r w:rsidRPr="00D674AD">
        <w:rPr>
          <w:rFonts w:ascii="Times New Roman" w:hAnsi="Times New Roman"/>
          <w:b/>
        </w:rPr>
        <w:t xml:space="preserve">Przygotowanie dokumentacji powykonawczej przedmiotu zamówienia </w:t>
      </w:r>
    </w:p>
    <w:p w14:paraId="4B2AEC0E" w14:textId="77777777" w:rsidR="00D97072" w:rsidRPr="00D674AD" w:rsidRDefault="00D97072" w:rsidP="0024339D">
      <w:pPr>
        <w:autoSpaceDE w:val="0"/>
        <w:autoSpaceDN w:val="0"/>
        <w:adjustRightInd w:val="0"/>
        <w:spacing w:after="0" w:line="240" w:lineRule="auto"/>
        <w:ind w:left="284"/>
        <w:rPr>
          <w:rFonts w:ascii="Times New Roman" w:hAnsi="Times New Roman"/>
          <w:color w:val="000000"/>
          <w:lang w:eastAsia="pl-PL"/>
        </w:rPr>
      </w:pPr>
      <w:r w:rsidRPr="00D674AD">
        <w:rPr>
          <w:rFonts w:ascii="Times New Roman" w:hAnsi="Times New Roman"/>
          <w:color w:val="000000"/>
          <w:lang w:eastAsia="pl-PL"/>
        </w:rPr>
        <w:t>Dokumentacja musi zawierać co najmniej informacje w zakresie:</w:t>
      </w:r>
    </w:p>
    <w:p w14:paraId="48AEAAE1" w14:textId="73DB0B15"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Architektur</w:t>
      </w:r>
      <w:r w:rsidR="00D674AD">
        <w:rPr>
          <w:rFonts w:ascii="Times New Roman" w:hAnsi="Times New Roman"/>
        </w:rPr>
        <w:t>y</w:t>
      </w:r>
      <w:r w:rsidRPr="00D674AD">
        <w:rPr>
          <w:rFonts w:ascii="Times New Roman" w:hAnsi="Times New Roman"/>
        </w:rPr>
        <w:t xml:space="preserve"> logicznej,</w:t>
      </w:r>
    </w:p>
    <w:p w14:paraId="6FDE52C0" w14:textId="3A74E083"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Architektur</w:t>
      </w:r>
      <w:r w:rsidR="00D674AD">
        <w:rPr>
          <w:rFonts w:ascii="Times New Roman" w:hAnsi="Times New Roman"/>
        </w:rPr>
        <w:t>y</w:t>
      </w:r>
      <w:r w:rsidRPr="00D674AD">
        <w:rPr>
          <w:rFonts w:ascii="Times New Roman" w:hAnsi="Times New Roman"/>
        </w:rPr>
        <w:t xml:space="preserve"> fizycznej,</w:t>
      </w:r>
    </w:p>
    <w:p w14:paraId="3F1987DC" w14:textId="60419594"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lastRenderedPageBreak/>
        <w:t>Architektur</w:t>
      </w:r>
      <w:r w:rsidR="00D674AD">
        <w:rPr>
          <w:rFonts w:ascii="Times New Roman" w:hAnsi="Times New Roman"/>
        </w:rPr>
        <w:t>y</w:t>
      </w:r>
      <w:r w:rsidRPr="00D674AD">
        <w:rPr>
          <w:rFonts w:ascii="Times New Roman" w:hAnsi="Times New Roman"/>
        </w:rPr>
        <w:t xml:space="preserve"> sieciowej,</w:t>
      </w:r>
    </w:p>
    <w:p w14:paraId="517DE35B" w14:textId="33414325"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Architektur</w:t>
      </w:r>
      <w:r w:rsidR="00D674AD">
        <w:rPr>
          <w:rFonts w:ascii="Times New Roman" w:hAnsi="Times New Roman"/>
        </w:rPr>
        <w:t xml:space="preserve">y </w:t>
      </w:r>
      <w:r w:rsidRPr="00D674AD">
        <w:rPr>
          <w:rFonts w:ascii="Times New Roman" w:hAnsi="Times New Roman"/>
        </w:rPr>
        <w:t>fizyczna i logiczna sieci LAN,</w:t>
      </w:r>
    </w:p>
    <w:p w14:paraId="6587EB21"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Konfiguracji klastra obliczeniowego, zasobów dyskowych i sieci,</w:t>
      </w:r>
    </w:p>
    <w:p w14:paraId="7D0F7540" w14:textId="63029ADF" w:rsidR="00D97072" w:rsidRPr="003E5DA1" w:rsidRDefault="00D97072" w:rsidP="00D97072">
      <w:pPr>
        <w:numPr>
          <w:ilvl w:val="0"/>
          <w:numId w:val="14"/>
        </w:numPr>
        <w:suppressAutoHyphens/>
        <w:spacing w:after="0" w:line="240" w:lineRule="auto"/>
        <w:rPr>
          <w:rFonts w:ascii="Times New Roman" w:hAnsi="Times New Roman"/>
        </w:rPr>
      </w:pPr>
      <w:r w:rsidRPr="00D674AD">
        <w:rPr>
          <w:rFonts w:ascii="Times New Roman" w:hAnsi="Times New Roman"/>
        </w:rPr>
        <w:t>Konfiguracji oprogramowania systemowego klastra obliczeniowego,</w:t>
      </w:r>
    </w:p>
    <w:p w14:paraId="5512075E" w14:textId="77777777" w:rsidR="00D97072" w:rsidRPr="00D674AD" w:rsidRDefault="00D97072" w:rsidP="003E5DA1">
      <w:pPr>
        <w:spacing w:before="360" w:after="160" w:line="259" w:lineRule="auto"/>
        <w:ind w:left="284"/>
        <w:rPr>
          <w:rFonts w:ascii="Times New Roman" w:hAnsi="Times New Roman"/>
          <w:b/>
        </w:rPr>
      </w:pPr>
      <w:r w:rsidRPr="00D674AD">
        <w:rPr>
          <w:rFonts w:ascii="Times New Roman" w:hAnsi="Times New Roman"/>
          <w:b/>
        </w:rPr>
        <w:t>Szkolenie:</w:t>
      </w:r>
    </w:p>
    <w:p w14:paraId="2FB18960"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szkolenie z wdrożonego rozwiązania, dla 2-ch (dwóch) administratorów wskazanych przez Zamawiającego,</w:t>
      </w:r>
    </w:p>
    <w:p w14:paraId="48EFF4C0" w14:textId="77777777" w:rsidR="0084428E"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 xml:space="preserve">minimum trzydniowe szkolenie autorskie (każdy dzień minimum 8 godzin lekcyjnych każda po 45 minut) przeprowadzone w języku polskim, </w:t>
      </w:r>
    </w:p>
    <w:p w14:paraId="388D5187"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 xml:space="preserve">materiały </w:t>
      </w:r>
      <w:r w:rsidR="0084428E" w:rsidRPr="00D674AD">
        <w:rPr>
          <w:rFonts w:ascii="Times New Roman" w:hAnsi="Times New Roman"/>
        </w:rPr>
        <w:t xml:space="preserve">szkoleniowe </w:t>
      </w:r>
      <w:r w:rsidRPr="00D674AD">
        <w:rPr>
          <w:rFonts w:ascii="Times New Roman" w:hAnsi="Times New Roman"/>
        </w:rPr>
        <w:t>w języku polskim,</w:t>
      </w:r>
    </w:p>
    <w:p w14:paraId="207D717A"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część teoretyczna może stanowić maksimum 50% czasu szkolenia, resztę muszą stanowić ćwiczenia i warsztaty,</w:t>
      </w:r>
    </w:p>
    <w:p w14:paraId="07770919"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szkolenie przeprowadzone na infrastrukturze sprzętowej Wykonawcy, kompatybilnej z</w:t>
      </w:r>
      <w:r w:rsidR="00B70DDD" w:rsidRPr="00D674AD">
        <w:rPr>
          <w:rFonts w:ascii="Times New Roman" w:hAnsi="Times New Roman"/>
        </w:rPr>
        <w:t> </w:t>
      </w:r>
      <w:r w:rsidRPr="00D674AD">
        <w:rPr>
          <w:rFonts w:ascii="Times New Roman" w:hAnsi="Times New Roman"/>
        </w:rPr>
        <w:t>dostarczoną w niniejszym postępowaniu,</w:t>
      </w:r>
    </w:p>
    <w:p w14:paraId="7CA4CB43" w14:textId="77777777" w:rsidR="00D97072" w:rsidRPr="00D674AD" w:rsidRDefault="00D97072" w:rsidP="004A4EA2">
      <w:pPr>
        <w:numPr>
          <w:ilvl w:val="0"/>
          <w:numId w:val="14"/>
        </w:numPr>
        <w:suppressAutoHyphens/>
        <w:spacing w:after="0" w:line="240" w:lineRule="auto"/>
        <w:rPr>
          <w:rFonts w:ascii="Times New Roman" w:hAnsi="Times New Roman"/>
        </w:rPr>
      </w:pPr>
      <w:r w:rsidRPr="00D674AD">
        <w:rPr>
          <w:rFonts w:ascii="Times New Roman" w:hAnsi="Times New Roman"/>
        </w:rPr>
        <w:t>Wykonawca zapewnia catering w tym minimum jeden ciepły posiłek dziennie.</w:t>
      </w:r>
    </w:p>
    <w:sectPr w:rsidR="00D97072" w:rsidRPr="00D674AD" w:rsidSect="0004470D">
      <w:footerReference w:type="default" r:id="rId9"/>
      <w:pgSz w:w="11906" w:h="16838"/>
      <w:pgMar w:top="1276" w:right="1417" w:bottom="1276" w:left="1417" w:header="142" w:footer="3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089B0E" w14:textId="77777777" w:rsidR="00A37FF4" w:rsidRDefault="00A37FF4" w:rsidP="0004470D">
      <w:pPr>
        <w:spacing w:after="0" w:line="240" w:lineRule="auto"/>
      </w:pPr>
      <w:r>
        <w:separator/>
      </w:r>
    </w:p>
  </w:endnote>
  <w:endnote w:type="continuationSeparator" w:id="0">
    <w:p w14:paraId="6997F1F0" w14:textId="77777777" w:rsidR="00A37FF4" w:rsidRDefault="00A37FF4" w:rsidP="00044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00006FF" w:usb1="4000205B" w:usb2="00000010" w:usb3="00000000" w:csb0="0000019F" w:csb1="00000000"/>
  </w:font>
  <w:font w:name="ヒラギノ角ゴ Pro W3">
    <w:charset w:val="80"/>
    <w:family w:val="auto"/>
    <w:pitch w:val="variable"/>
    <w:sig w:usb0="E00002FF" w:usb1="7AC7FFFF" w:usb2="00000012" w:usb3="00000000" w:csb0="0002000D"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5860546"/>
      <w:docPartObj>
        <w:docPartGallery w:val="Page Numbers (Bottom of Page)"/>
        <w:docPartUnique/>
      </w:docPartObj>
    </w:sdtPr>
    <w:sdtEndPr/>
    <w:sdtContent>
      <w:sdt>
        <w:sdtPr>
          <w:id w:val="1728636285"/>
          <w:docPartObj>
            <w:docPartGallery w:val="Page Numbers (Top of Page)"/>
            <w:docPartUnique/>
          </w:docPartObj>
        </w:sdtPr>
        <w:sdtEndPr/>
        <w:sdtContent>
          <w:p w14:paraId="22FDDC81" w14:textId="449B4660" w:rsidR="0051349A" w:rsidRPr="005B7ACE" w:rsidRDefault="0051349A">
            <w:pPr>
              <w:pStyle w:val="Stopka"/>
              <w:jc w:val="center"/>
            </w:pPr>
            <w:r w:rsidRPr="005B7ACE">
              <w:t xml:space="preserve">Strona </w:t>
            </w:r>
            <w:r w:rsidRPr="005B7ACE">
              <w:rPr>
                <w:sz w:val="24"/>
                <w:szCs w:val="24"/>
              </w:rPr>
              <w:fldChar w:fldCharType="begin"/>
            </w:r>
            <w:r w:rsidRPr="005B7ACE">
              <w:instrText>PAGE</w:instrText>
            </w:r>
            <w:r w:rsidRPr="005B7ACE">
              <w:rPr>
                <w:sz w:val="24"/>
                <w:szCs w:val="24"/>
              </w:rPr>
              <w:fldChar w:fldCharType="separate"/>
            </w:r>
            <w:r w:rsidR="003A6FA8">
              <w:rPr>
                <w:noProof/>
              </w:rPr>
              <w:t>1</w:t>
            </w:r>
            <w:r w:rsidRPr="005B7ACE">
              <w:rPr>
                <w:sz w:val="24"/>
                <w:szCs w:val="24"/>
              </w:rPr>
              <w:fldChar w:fldCharType="end"/>
            </w:r>
            <w:r w:rsidRPr="005B7ACE">
              <w:t xml:space="preserve"> z </w:t>
            </w:r>
            <w:r w:rsidRPr="005B7ACE">
              <w:rPr>
                <w:sz w:val="24"/>
                <w:szCs w:val="24"/>
              </w:rPr>
              <w:fldChar w:fldCharType="begin"/>
            </w:r>
            <w:r w:rsidRPr="005B7ACE">
              <w:instrText>NUMPAGES</w:instrText>
            </w:r>
            <w:r w:rsidRPr="005B7ACE">
              <w:rPr>
                <w:sz w:val="24"/>
                <w:szCs w:val="24"/>
              </w:rPr>
              <w:fldChar w:fldCharType="separate"/>
            </w:r>
            <w:r w:rsidR="003A6FA8">
              <w:rPr>
                <w:noProof/>
              </w:rPr>
              <w:t>11</w:t>
            </w:r>
            <w:r w:rsidRPr="005B7ACE">
              <w:rPr>
                <w:sz w:val="24"/>
                <w:szCs w:val="24"/>
              </w:rPr>
              <w:fldChar w:fldCharType="end"/>
            </w:r>
          </w:p>
        </w:sdtContent>
      </w:sdt>
    </w:sdtContent>
  </w:sdt>
  <w:p w14:paraId="7768A457" w14:textId="77777777" w:rsidR="0051349A" w:rsidRDefault="005134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E60663" w14:textId="77777777" w:rsidR="00A37FF4" w:rsidRDefault="00A37FF4" w:rsidP="0004470D">
      <w:pPr>
        <w:spacing w:after="0" w:line="240" w:lineRule="auto"/>
      </w:pPr>
      <w:r>
        <w:separator/>
      </w:r>
    </w:p>
  </w:footnote>
  <w:footnote w:type="continuationSeparator" w:id="0">
    <w:p w14:paraId="779FBA2B" w14:textId="77777777" w:rsidR="00A37FF4" w:rsidRDefault="00A37FF4" w:rsidP="000447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6560D"/>
    <w:multiLevelType w:val="hybridMultilevel"/>
    <w:tmpl w:val="ED3493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4F0F6F"/>
    <w:multiLevelType w:val="hybridMultilevel"/>
    <w:tmpl w:val="6AB65058"/>
    <w:lvl w:ilvl="0" w:tplc="04150001">
      <w:start w:val="1"/>
      <w:numFmt w:val="bullet"/>
      <w:lvlText w:val=""/>
      <w:lvlJc w:val="left"/>
      <w:pPr>
        <w:ind w:left="810" w:hanging="360"/>
      </w:pPr>
      <w:rPr>
        <w:rFonts w:ascii="Symbol" w:hAnsi="Symbol" w:hint="default"/>
      </w:rPr>
    </w:lvl>
    <w:lvl w:ilvl="1" w:tplc="04150003">
      <w:start w:val="1"/>
      <w:numFmt w:val="bullet"/>
      <w:lvlText w:val="o"/>
      <w:lvlJc w:val="left"/>
      <w:pPr>
        <w:ind w:left="1530" w:hanging="360"/>
      </w:pPr>
      <w:rPr>
        <w:rFonts w:ascii="Courier New" w:hAnsi="Courier New" w:cs="Courier New" w:hint="default"/>
      </w:rPr>
    </w:lvl>
    <w:lvl w:ilvl="2" w:tplc="04150005" w:tentative="1">
      <w:start w:val="1"/>
      <w:numFmt w:val="bullet"/>
      <w:lvlText w:val=""/>
      <w:lvlJc w:val="left"/>
      <w:pPr>
        <w:ind w:left="2250" w:hanging="360"/>
      </w:pPr>
      <w:rPr>
        <w:rFonts w:ascii="Wingdings" w:hAnsi="Wingdings" w:hint="default"/>
      </w:rPr>
    </w:lvl>
    <w:lvl w:ilvl="3" w:tplc="04150001" w:tentative="1">
      <w:start w:val="1"/>
      <w:numFmt w:val="bullet"/>
      <w:lvlText w:val=""/>
      <w:lvlJc w:val="left"/>
      <w:pPr>
        <w:ind w:left="2970" w:hanging="360"/>
      </w:pPr>
      <w:rPr>
        <w:rFonts w:ascii="Symbol" w:hAnsi="Symbol" w:hint="default"/>
      </w:rPr>
    </w:lvl>
    <w:lvl w:ilvl="4" w:tplc="04150003" w:tentative="1">
      <w:start w:val="1"/>
      <w:numFmt w:val="bullet"/>
      <w:lvlText w:val="o"/>
      <w:lvlJc w:val="left"/>
      <w:pPr>
        <w:ind w:left="3690" w:hanging="360"/>
      </w:pPr>
      <w:rPr>
        <w:rFonts w:ascii="Courier New" w:hAnsi="Courier New" w:cs="Courier New" w:hint="default"/>
      </w:rPr>
    </w:lvl>
    <w:lvl w:ilvl="5" w:tplc="04150005" w:tentative="1">
      <w:start w:val="1"/>
      <w:numFmt w:val="bullet"/>
      <w:lvlText w:val=""/>
      <w:lvlJc w:val="left"/>
      <w:pPr>
        <w:ind w:left="4410" w:hanging="360"/>
      </w:pPr>
      <w:rPr>
        <w:rFonts w:ascii="Wingdings" w:hAnsi="Wingdings" w:hint="default"/>
      </w:rPr>
    </w:lvl>
    <w:lvl w:ilvl="6" w:tplc="04150001" w:tentative="1">
      <w:start w:val="1"/>
      <w:numFmt w:val="bullet"/>
      <w:lvlText w:val=""/>
      <w:lvlJc w:val="left"/>
      <w:pPr>
        <w:ind w:left="5130" w:hanging="360"/>
      </w:pPr>
      <w:rPr>
        <w:rFonts w:ascii="Symbol" w:hAnsi="Symbol" w:hint="default"/>
      </w:rPr>
    </w:lvl>
    <w:lvl w:ilvl="7" w:tplc="04150003" w:tentative="1">
      <w:start w:val="1"/>
      <w:numFmt w:val="bullet"/>
      <w:lvlText w:val="o"/>
      <w:lvlJc w:val="left"/>
      <w:pPr>
        <w:ind w:left="5850" w:hanging="360"/>
      </w:pPr>
      <w:rPr>
        <w:rFonts w:ascii="Courier New" w:hAnsi="Courier New" w:cs="Courier New" w:hint="default"/>
      </w:rPr>
    </w:lvl>
    <w:lvl w:ilvl="8" w:tplc="04150005" w:tentative="1">
      <w:start w:val="1"/>
      <w:numFmt w:val="bullet"/>
      <w:lvlText w:val=""/>
      <w:lvlJc w:val="left"/>
      <w:pPr>
        <w:ind w:left="6570" w:hanging="360"/>
      </w:pPr>
      <w:rPr>
        <w:rFonts w:ascii="Wingdings" w:hAnsi="Wingdings" w:hint="default"/>
      </w:rPr>
    </w:lvl>
  </w:abstractNum>
  <w:abstractNum w:abstractNumId="2">
    <w:nsid w:val="0D117298"/>
    <w:multiLevelType w:val="hybridMultilevel"/>
    <w:tmpl w:val="F2D8011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17B4502"/>
    <w:multiLevelType w:val="hybridMultilevel"/>
    <w:tmpl w:val="1E6C5A0A"/>
    <w:lvl w:ilvl="0" w:tplc="08090005">
      <w:start w:val="1"/>
      <w:numFmt w:val="bullet"/>
      <w:lvlText w:val=""/>
      <w:lvlJc w:val="left"/>
      <w:pPr>
        <w:ind w:left="1116" w:hanging="360"/>
      </w:pPr>
      <w:rPr>
        <w:rFonts w:ascii="Wingdings" w:hAnsi="Wingdings" w:hint="default"/>
      </w:rPr>
    </w:lvl>
    <w:lvl w:ilvl="1" w:tplc="04150003" w:tentative="1">
      <w:start w:val="1"/>
      <w:numFmt w:val="bullet"/>
      <w:lvlText w:val="o"/>
      <w:lvlJc w:val="left"/>
      <w:pPr>
        <w:ind w:left="1836" w:hanging="360"/>
      </w:pPr>
      <w:rPr>
        <w:rFonts w:ascii="Courier New" w:hAnsi="Courier New" w:cs="Courier New" w:hint="default"/>
      </w:rPr>
    </w:lvl>
    <w:lvl w:ilvl="2" w:tplc="04150005" w:tentative="1">
      <w:start w:val="1"/>
      <w:numFmt w:val="bullet"/>
      <w:lvlText w:val=""/>
      <w:lvlJc w:val="left"/>
      <w:pPr>
        <w:ind w:left="2556" w:hanging="360"/>
      </w:pPr>
      <w:rPr>
        <w:rFonts w:ascii="Wingdings" w:hAnsi="Wingdings" w:hint="default"/>
      </w:rPr>
    </w:lvl>
    <w:lvl w:ilvl="3" w:tplc="04150001" w:tentative="1">
      <w:start w:val="1"/>
      <w:numFmt w:val="bullet"/>
      <w:lvlText w:val=""/>
      <w:lvlJc w:val="left"/>
      <w:pPr>
        <w:ind w:left="3276" w:hanging="360"/>
      </w:pPr>
      <w:rPr>
        <w:rFonts w:ascii="Symbol" w:hAnsi="Symbol" w:hint="default"/>
      </w:rPr>
    </w:lvl>
    <w:lvl w:ilvl="4" w:tplc="04150003" w:tentative="1">
      <w:start w:val="1"/>
      <w:numFmt w:val="bullet"/>
      <w:lvlText w:val="o"/>
      <w:lvlJc w:val="left"/>
      <w:pPr>
        <w:ind w:left="3996" w:hanging="360"/>
      </w:pPr>
      <w:rPr>
        <w:rFonts w:ascii="Courier New" w:hAnsi="Courier New" w:cs="Courier New" w:hint="default"/>
      </w:rPr>
    </w:lvl>
    <w:lvl w:ilvl="5" w:tplc="04150005" w:tentative="1">
      <w:start w:val="1"/>
      <w:numFmt w:val="bullet"/>
      <w:lvlText w:val=""/>
      <w:lvlJc w:val="left"/>
      <w:pPr>
        <w:ind w:left="4716" w:hanging="360"/>
      </w:pPr>
      <w:rPr>
        <w:rFonts w:ascii="Wingdings" w:hAnsi="Wingdings" w:hint="default"/>
      </w:rPr>
    </w:lvl>
    <w:lvl w:ilvl="6" w:tplc="04150001" w:tentative="1">
      <w:start w:val="1"/>
      <w:numFmt w:val="bullet"/>
      <w:lvlText w:val=""/>
      <w:lvlJc w:val="left"/>
      <w:pPr>
        <w:ind w:left="5436" w:hanging="360"/>
      </w:pPr>
      <w:rPr>
        <w:rFonts w:ascii="Symbol" w:hAnsi="Symbol" w:hint="default"/>
      </w:rPr>
    </w:lvl>
    <w:lvl w:ilvl="7" w:tplc="04150003" w:tentative="1">
      <w:start w:val="1"/>
      <w:numFmt w:val="bullet"/>
      <w:lvlText w:val="o"/>
      <w:lvlJc w:val="left"/>
      <w:pPr>
        <w:ind w:left="6156" w:hanging="360"/>
      </w:pPr>
      <w:rPr>
        <w:rFonts w:ascii="Courier New" w:hAnsi="Courier New" w:cs="Courier New" w:hint="default"/>
      </w:rPr>
    </w:lvl>
    <w:lvl w:ilvl="8" w:tplc="04150005" w:tentative="1">
      <w:start w:val="1"/>
      <w:numFmt w:val="bullet"/>
      <w:lvlText w:val=""/>
      <w:lvlJc w:val="left"/>
      <w:pPr>
        <w:ind w:left="6876" w:hanging="360"/>
      </w:pPr>
      <w:rPr>
        <w:rFonts w:ascii="Wingdings" w:hAnsi="Wingdings" w:hint="default"/>
      </w:rPr>
    </w:lvl>
  </w:abstractNum>
  <w:abstractNum w:abstractNumId="4">
    <w:nsid w:val="130725D4"/>
    <w:multiLevelType w:val="hybridMultilevel"/>
    <w:tmpl w:val="09648632"/>
    <w:lvl w:ilvl="0" w:tplc="04150003">
      <w:start w:val="1"/>
      <w:numFmt w:val="bullet"/>
      <w:lvlText w:val="o"/>
      <w:lvlJc w:val="left"/>
      <w:pPr>
        <w:ind w:left="2160" w:hanging="360"/>
      </w:pPr>
      <w:rPr>
        <w:rFonts w:ascii="Courier New" w:hAnsi="Courier New" w:cs="Courier New"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
    <w:nsid w:val="15AE58FE"/>
    <w:multiLevelType w:val="hybridMultilevel"/>
    <w:tmpl w:val="CDA857C0"/>
    <w:lvl w:ilvl="0" w:tplc="E52ECB88">
      <w:numFmt w:val="bullet"/>
      <w:lvlText w:val="-"/>
      <w:lvlJc w:val="left"/>
      <w:pPr>
        <w:ind w:left="720" w:hanging="360"/>
      </w:pPr>
      <w:rPr>
        <w:rFonts w:ascii="Times New Roman" w:eastAsia="Calibr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0A43E5"/>
    <w:multiLevelType w:val="hybridMultilevel"/>
    <w:tmpl w:val="ED4056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9F870DB"/>
    <w:multiLevelType w:val="multilevel"/>
    <w:tmpl w:val="A0FE9D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nsid w:val="1EC761C4"/>
    <w:multiLevelType w:val="hybridMultilevel"/>
    <w:tmpl w:val="AC4EB6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1E45C19"/>
    <w:multiLevelType w:val="hybridMultilevel"/>
    <w:tmpl w:val="CAA8464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3B91FF8"/>
    <w:multiLevelType w:val="hybridMultilevel"/>
    <w:tmpl w:val="ACB66BE2"/>
    <w:lvl w:ilvl="0" w:tplc="D2ACB28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BA7460"/>
    <w:multiLevelType w:val="hybridMultilevel"/>
    <w:tmpl w:val="FDB4680E"/>
    <w:lvl w:ilvl="0" w:tplc="A9BC1AF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7B62F30"/>
    <w:multiLevelType w:val="hybridMultilevel"/>
    <w:tmpl w:val="1EE0DFEA"/>
    <w:lvl w:ilvl="0" w:tplc="08090005">
      <w:start w:val="1"/>
      <w:numFmt w:val="bullet"/>
      <w:lvlText w:val=""/>
      <w:lvlJc w:val="left"/>
      <w:pPr>
        <w:ind w:left="1116" w:hanging="360"/>
      </w:pPr>
      <w:rPr>
        <w:rFonts w:ascii="Wingdings" w:hAnsi="Wingdings" w:hint="default"/>
      </w:rPr>
    </w:lvl>
    <w:lvl w:ilvl="1" w:tplc="04150003" w:tentative="1">
      <w:start w:val="1"/>
      <w:numFmt w:val="bullet"/>
      <w:lvlText w:val="o"/>
      <w:lvlJc w:val="left"/>
      <w:pPr>
        <w:ind w:left="1836" w:hanging="360"/>
      </w:pPr>
      <w:rPr>
        <w:rFonts w:ascii="Courier New" w:hAnsi="Courier New" w:cs="Courier New" w:hint="default"/>
      </w:rPr>
    </w:lvl>
    <w:lvl w:ilvl="2" w:tplc="04150005" w:tentative="1">
      <w:start w:val="1"/>
      <w:numFmt w:val="bullet"/>
      <w:lvlText w:val=""/>
      <w:lvlJc w:val="left"/>
      <w:pPr>
        <w:ind w:left="2556" w:hanging="360"/>
      </w:pPr>
      <w:rPr>
        <w:rFonts w:ascii="Wingdings" w:hAnsi="Wingdings" w:hint="default"/>
      </w:rPr>
    </w:lvl>
    <w:lvl w:ilvl="3" w:tplc="04150001" w:tentative="1">
      <w:start w:val="1"/>
      <w:numFmt w:val="bullet"/>
      <w:lvlText w:val=""/>
      <w:lvlJc w:val="left"/>
      <w:pPr>
        <w:ind w:left="3276" w:hanging="360"/>
      </w:pPr>
      <w:rPr>
        <w:rFonts w:ascii="Symbol" w:hAnsi="Symbol" w:hint="default"/>
      </w:rPr>
    </w:lvl>
    <w:lvl w:ilvl="4" w:tplc="04150003" w:tentative="1">
      <w:start w:val="1"/>
      <w:numFmt w:val="bullet"/>
      <w:lvlText w:val="o"/>
      <w:lvlJc w:val="left"/>
      <w:pPr>
        <w:ind w:left="3996" w:hanging="360"/>
      </w:pPr>
      <w:rPr>
        <w:rFonts w:ascii="Courier New" w:hAnsi="Courier New" w:cs="Courier New" w:hint="default"/>
      </w:rPr>
    </w:lvl>
    <w:lvl w:ilvl="5" w:tplc="04150005" w:tentative="1">
      <w:start w:val="1"/>
      <w:numFmt w:val="bullet"/>
      <w:lvlText w:val=""/>
      <w:lvlJc w:val="left"/>
      <w:pPr>
        <w:ind w:left="4716" w:hanging="360"/>
      </w:pPr>
      <w:rPr>
        <w:rFonts w:ascii="Wingdings" w:hAnsi="Wingdings" w:hint="default"/>
      </w:rPr>
    </w:lvl>
    <w:lvl w:ilvl="6" w:tplc="04150001" w:tentative="1">
      <w:start w:val="1"/>
      <w:numFmt w:val="bullet"/>
      <w:lvlText w:val=""/>
      <w:lvlJc w:val="left"/>
      <w:pPr>
        <w:ind w:left="5436" w:hanging="360"/>
      </w:pPr>
      <w:rPr>
        <w:rFonts w:ascii="Symbol" w:hAnsi="Symbol" w:hint="default"/>
      </w:rPr>
    </w:lvl>
    <w:lvl w:ilvl="7" w:tplc="04150003" w:tentative="1">
      <w:start w:val="1"/>
      <w:numFmt w:val="bullet"/>
      <w:lvlText w:val="o"/>
      <w:lvlJc w:val="left"/>
      <w:pPr>
        <w:ind w:left="6156" w:hanging="360"/>
      </w:pPr>
      <w:rPr>
        <w:rFonts w:ascii="Courier New" w:hAnsi="Courier New" w:cs="Courier New" w:hint="default"/>
      </w:rPr>
    </w:lvl>
    <w:lvl w:ilvl="8" w:tplc="04150005" w:tentative="1">
      <w:start w:val="1"/>
      <w:numFmt w:val="bullet"/>
      <w:lvlText w:val=""/>
      <w:lvlJc w:val="left"/>
      <w:pPr>
        <w:ind w:left="6876" w:hanging="360"/>
      </w:pPr>
      <w:rPr>
        <w:rFonts w:ascii="Wingdings" w:hAnsi="Wingdings" w:hint="default"/>
      </w:rPr>
    </w:lvl>
  </w:abstractNum>
  <w:abstractNum w:abstractNumId="13">
    <w:nsid w:val="294F695D"/>
    <w:multiLevelType w:val="hybridMultilevel"/>
    <w:tmpl w:val="515EFA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BE82594"/>
    <w:multiLevelType w:val="hybridMultilevel"/>
    <w:tmpl w:val="96B642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AB210C"/>
    <w:multiLevelType w:val="multilevel"/>
    <w:tmpl w:val="074C6C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nsid w:val="3713184D"/>
    <w:multiLevelType w:val="hybridMultilevel"/>
    <w:tmpl w:val="496652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9A310F"/>
    <w:multiLevelType w:val="multilevel"/>
    <w:tmpl w:val="6C904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CC102B4"/>
    <w:multiLevelType w:val="hybridMultilevel"/>
    <w:tmpl w:val="A9C6A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9E2BFD"/>
    <w:multiLevelType w:val="hybridMultilevel"/>
    <w:tmpl w:val="7226A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030E96"/>
    <w:multiLevelType w:val="hybridMultilevel"/>
    <w:tmpl w:val="31D0523E"/>
    <w:lvl w:ilvl="0" w:tplc="0809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34C7FB5"/>
    <w:multiLevelType w:val="hybridMultilevel"/>
    <w:tmpl w:val="E11A403C"/>
    <w:lvl w:ilvl="0" w:tplc="8962E256">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43328EC"/>
    <w:multiLevelType w:val="hybridMultilevel"/>
    <w:tmpl w:val="62B8AE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4960044"/>
    <w:multiLevelType w:val="hybridMultilevel"/>
    <w:tmpl w:val="D5385BD0"/>
    <w:lvl w:ilvl="0" w:tplc="08090005">
      <w:start w:val="1"/>
      <w:numFmt w:val="bullet"/>
      <w:lvlText w:val=""/>
      <w:lvlJc w:val="left"/>
      <w:pPr>
        <w:ind w:left="756"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AE56C0B"/>
    <w:multiLevelType w:val="hybridMultilevel"/>
    <w:tmpl w:val="8286E88A"/>
    <w:lvl w:ilvl="0" w:tplc="0809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C187BB6"/>
    <w:multiLevelType w:val="hybridMultilevel"/>
    <w:tmpl w:val="85D24142"/>
    <w:lvl w:ilvl="0" w:tplc="0809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C650FE4"/>
    <w:multiLevelType w:val="hybridMultilevel"/>
    <w:tmpl w:val="7FE4CA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D3C2FC0"/>
    <w:multiLevelType w:val="hybridMultilevel"/>
    <w:tmpl w:val="12049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DAD3A4C"/>
    <w:multiLevelType w:val="hybridMultilevel"/>
    <w:tmpl w:val="48E4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3210C8"/>
    <w:multiLevelType w:val="hybridMultilevel"/>
    <w:tmpl w:val="A1827FD2"/>
    <w:lvl w:ilvl="0" w:tplc="D9541312">
      <w:start w:val="1"/>
      <w:numFmt w:val="decimal"/>
      <w:lvlText w:val="%1."/>
      <w:lvlJc w:val="left"/>
      <w:pPr>
        <w:tabs>
          <w:tab w:val="num" w:pos="720"/>
        </w:tabs>
        <w:ind w:left="720" w:hanging="360"/>
      </w:pPr>
      <w:rPr>
        <w:rFonts w:hint="default"/>
      </w:rPr>
    </w:lvl>
    <w:lvl w:ilvl="1" w:tplc="DD34B86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61246CE"/>
    <w:multiLevelType w:val="multilevel"/>
    <w:tmpl w:val="3E4E8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99E5B0A"/>
    <w:multiLevelType w:val="hybridMultilevel"/>
    <w:tmpl w:val="BB787738"/>
    <w:lvl w:ilvl="0" w:tplc="04090019">
      <w:start w:val="1"/>
      <w:numFmt w:val="lowerLetter"/>
      <w:lvlText w:val="%1."/>
      <w:lvlJc w:val="left"/>
      <w:pPr>
        <w:ind w:left="10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E064BEA"/>
    <w:multiLevelType w:val="multilevel"/>
    <w:tmpl w:val="081A0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nsid w:val="6004357A"/>
    <w:multiLevelType w:val="hybridMultilevel"/>
    <w:tmpl w:val="69C640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14A1D92"/>
    <w:multiLevelType w:val="multilevel"/>
    <w:tmpl w:val="9D7881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574639A"/>
    <w:multiLevelType w:val="hybridMultilevel"/>
    <w:tmpl w:val="C52A66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7CB2FB2"/>
    <w:multiLevelType w:val="multilevel"/>
    <w:tmpl w:val="0A1404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nsid w:val="67F8705A"/>
    <w:multiLevelType w:val="hybridMultilevel"/>
    <w:tmpl w:val="08FE38C6"/>
    <w:lvl w:ilvl="0" w:tplc="75DCE5EA">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8">
    <w:nsid w:val="6AB31F4D"/>
    <w:multiLevelType w:val="multilevel"/>
    <w:tmpl w:val="1A3E19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nsid w:val="6C582DCD"/>
    <w:multiLevelType w:val="hybridMultilevel"/>
    <w:tmpl w:val="815AE5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6D1466D5"/>
    <w:multiLevelType w:val="multilevel"/>
    <w:tmpl w:val="97BA4C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nsid w:val="6DD134A9"/>
    <w:multiLevelType w:val="multilevel"/>
    <w:tmpl w:val="E1CE38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nsid w:val="71A646B5"/>
    <w:multiLevelType w:val="hybridMultilevel"/>
    <w:tmpl w:val="DC3A52C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6C66796"/>
    <w:multiLevelType w:val="hybridMultilevel"/>
    <w:tmpl w:val="23DACE9A"/>
    <w:lvl w:ilvl="0" w:tplc="375E5966">
      <w:numFmt w:val="bullet"/>
      <w:lvlText w:val="•"/>
      <w:lvlJc w:val="left"/>
      <w:pPr>
        <w:ind w:left="1060" w:hanging="700"/>
      </w:pPr>
      <w:rPr>
        <w:rFonts w:ascii="Calibri" w:eastAsiaTheme="minorHAnsi" w:hAnsi="Calibri" w:cs="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97D0787"/>
    <w:multiLevelType w:val="hybridMultilevel"/>
    <w:tmpl w:val="05B2BAA6"/>
    <w:lvl w:ilvl="0" w:tplc="0409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A6011A5"/>
    <w:multiLevelType w:val="hybridMultilevel"/>
    <w:tmpl w:val="268874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D82446D"/>
    <w:multiLevelType w:val="multilevel"/>
    <w:tmpl w:val="9D7881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5"/>
  </w:num>
  <w:num w:numId="3">
    <w:abstractNumId w:val="34"/>
  </w:num>
  <w:num w:numId="4">
    <w:abstractNumId w:val="21"/>
  </w:num>
  <w:num w:numId="5">
    <w:abstractNumId w:val="9"/>
  </w:num>
  <w:num w:numId="6">
    <w:abstractNumId w:val="16"/>
  </w:num>
  <w:num w:numId="7">
    <w:abstractNumId w:val="14"/>
  </w:num>
  <w:num w:numId="8">
    <w:abstractNumId w:val="29"/>
  </w:num>
  <w:num w:numId="9">
    <w:abstractNumId w:val="26"/>
  </w:num>
  <w:num w:numId="10">
    <w:abstractNumId w:val="37"/>
  </w:num>
  <w:num w:numId="11">
    <w:abstractNumId w:val="18"/>
  </w:num>
  <w:num w:numId="12">
    <w:abstractNumId w:val="28"/>
  </w:num>
  <w:num w:numId="13">
    <w:abstractNumId w:val="19"/>
  </w:num>
  <w:num w:numId="14">
    <w:abstractNumId w:val="23"/>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num>
  <w:num w:numId="17">
    <w:abstractNumId w:val="25"/>
  </w:num>
  <w:num w:numId="18">
    <w:abstractNumId w:val="4"/>
  </w:num>
  <w:num w:numId="19">
    <w:abstractNumId w:val="11"/>
  </w:num>
  <w:num w:numId="20">
    <w:abstractNumId w:val="31"/>
  </w:num>
  <w:num w:numId="21">
    <w:abstractNumId w:val="39"/>
  </w:num>
  <w:num w:numId="22">
    <w:abstractNumId w:val="27"/>
  </w:num>
  <w:num w:numId="23">
    <w:abstractNumId w:val="22"/>
  </w:num>
  <w:num w:numId="24">
    <w:abstractNumId w:val="35"/>
  </w:num>
  <w:num w:numId="25">
    <w:abstractNumId w:val="6"/>
  </w:num>
  <w:num w:numId="26">
    <w:abstractNumId w:val="8"/>
  </w:num>
  <w:num w:numId="27">
    <w:abstractNumId w:val="45"/>
  </w:num>
  <w:num w:numId="28">
    <w:abstractNumId w:val="42"/>
  </w:num>
  <w:num w:numId="29">
    <w:abstractNumId w:val="10"/>
  </w:num>
  <w:num w:numId="30">
    <w:abstractNumId w:val="1"/>
  </w:num>
  <w:num w:numId="31">
    <w:abstractNumId w:val="12"/>
  </w:num>
  <w:num w:numId="32">
    <w:abstractNumId w:val="3"/>
  </w:num>
  <w:num w:numId="33">
    <w:abstractNumId w:val="24"/>
  </w:num>
  <w:num w:numId="34">
    <w:abstractNumId w:val="20"/>
  </w:num>
  <w:num w:numId="35">
    <w:abstractNumId w:val="0"/>
  </w:num>
  <w:num w:numId="36">
    <w:abstractNumId w:val="30"/>
  </w:num>
  <w:num w:numId="37">
    <w:abstractNumId w:val="43"/>
  </w:num>
  <w:num w:numId="38">
    <w:abstractNumId w:val="32"/>
  </w:num>
  <w:num w:numId="39">
    <w:abstractNumId w:val="41"/>
  </w:num>
  <w:num w:numId="40">
    <w:abstractNumId w:val="40"/>
  </w:num>
  <w:num w:numId="41">
    <w:abstractNumId w:val="38"/>
  </w:num>
  <w:num w:numId="42">
    <w:abstractNumId w:val="15"/>
  </w:num>
  <w:num w:numId="43">
    <w:abstractNumId w:val="36"/>
  </w:num>
  <w:num w:numId="44">
    <w:abstractNumId w:val="7"/>
  </w:num>
  <w:num w:numId="45">
    <w:abstractNumId w:val="2"/>
  </w:num>
  <w:num w:numId="46">
    <w:abstractNumId w:val="13"/>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371"/>
    <w:rsid w:val="00016BDE"/>
    <w:rsid w:val="000222EC"/>
    <w:rsid w:val="00024C78"/>
    <w:rsid w:val="00034716"/>
    <w:rsid w:val="00037D2D"/>
    <w:rsid w:val="0004470D"/>
    <w:rsid w:val="00055E1C"/>
    <w:rsid w:val="00063E4D"/>
    <w:rsid w:val="000674EA"/>
    <w:rsid w:val="000B1D95"/>
    <w:rsid w:val="000C56BA"/>
    <w:rsid w:val="000D32C8"/>
    <w:rsid w:val="000D4B61"/>
    <w:rsid w:val="000E3D3E"/>
    <w:rsid w:val="000E563D"/>
    <w:rsid w:val="00112E44"/>
    <w:rsid w:val="00113517"/>
    <w:rsid w:val="00166A4D"/>
    <w:rsid w:val="00182E76"/>
    <w:rsid w:val="0019296A"/>
    <w:rsid w:val="001C1F3B"/>
    <w:rsid w:val="001C294F"/>
    <w:rsid w:val="001C367E"/>
    <w:rsid w:val="001D2105"/>
    <w:rsid w:val="00232738"/>
    <w:rsid w:val="0024125D"/>
    <w:rsid w:val="0024339D"/>
    <w:rsid w:val="0026257C"/>
    <w:rsid w:val="002822FA"/>
    <w:rsid w:val="002B2E77"/>
    <w:rsid w:val="002C1145"/>
    <w:rsid w:val="002C57D0"/>
    <w:rsid w:val="002E20B9"/>
    <w:rsid w:val="002E71C1"/>
    <w:rsid w:val="003076AC"/>
    <w:rsid w:val="0032383A"/>
    <w:rsid w:val="00331449"/>
    <w:rsid w:val="00332922"/>
    <w:rsid w:val="003616AD"/>
    <w:rsid w:val="00375889"/>
    <w:rsid w:val="00380D21"/>
    <w:rsid w:val="003905A2"/>
    <w:rsid w:val="003A6FA8"/>
    <w:rsid w:val="003B3B6F"/>
    <w:rsid w:val="003C2949"/>
    <w:rsid w:val="003E0F9C"/>
    <w:rsid w:val="003E5DA1"/>
    <w:rsid w:val="003F595E"/>
    <w:rsid w:val="00403304"/>
    <w:rsid w:val="00417C82"/>
    <w:rsid w:val="00450EF8"/>
    <w:rsid w:val="00497051"/>
    <w:rsid w:val="004A4EA2"/>
    <w:rsid w:val="004C7488"/>
    <w:rsid w:val="004D1975"/>
    <w:rsid w:val="0051349A"/>
    <w:rsid w:val="00515053"/>
    <w:rsid w:val="005426A8"/>
    <w:rsid w:val="00555B7C"/>
    <w:rsid w:val="00581B21"/>
    <w:rsid w:val="0058437E"/>
    <w:rsid w:val="005879AE"/>
    <w:rsid w:val="005A470E"/>
    <w:rsid w:val="005B7ACE"/>
    <w:rsid w:val="006074AF"/>
    <w:rsid w:val="00612D1A"/>
    <w:rsid w:val="0061439F"/>
    <w:rsid w:val="006169AF"/>
    <w:rsid w:val="0061754C"/>
    <w:rsid w:val="00645B56"/>
    <w:rsid w:val="006814DA"/>
    <w:rsid w:val="00685731"/>
    <w:rsid w:val="006862A9"/>
    <w:rsid w:val="006B18B2"/>
    <w:rsid w:val="006C7387"/>
    <w:rsid w:val="006F3570"/>
    <w:rsid w:val="006F72B0"/>
    <w:rsid w:val="00735FF7"/>
    <w:rsid w:val="00772658"/>
    <w:rsid w:val="0077763B"/>
    <w:rsid w:val="007A3CC6"/>
    <w:rsid w:val="007D288C"/>
    <w:rsid w:val="007E18D9"/>
    <w:rsid w:val="00823BA6"/>
    <w:rsid w:val="008374AB"/>
    <w:rsid w:val="00837FF4"/>
    <w:rsid w:val="0084428E"/>
    <w:rsid w:val="00846453"/>
    <w:rsid w:val="00851E09"/>
    <w:rsid w:val="008612E9"/>
    <w:rsid w:val="00874371"/>
    <w:rsid w:val="008A0DDC"/>
    <w:rsid w:val="008D7842"/>
    <w:rsid w:val="008E5BCC"/>
    <w:rsid w:val="009010DB"/>
    <w:rsid w:val="00942347"/>
    <w:rsid w:val="00946F06"/>
    <w:rsid w:val="00980111"/>
    <w:rsid w:val="00984F84"/>
    <w:rsid w:val="009A140D"/>
    <w:rsid w:val="009A165F"/>
    <w:rsid w:val="009A7A96"/>
    <w:rsid w:val="009D4F20"/>
    <w:rsid w:val="009E1593"/>
    <w:rsid w:val="009F0DFE"/>
    <w:rsid w:val="00A07CF5"/>
    <w:rsid w:val="00A378B6"/>
    <w:rsid w:val="00A37FF4"/>
    <w:rsid w:val="00AB1C98"/>
    <w:rsid w:val="00AC175B"/>
    <w:rsid w:val="00B32BD0"/>
    <w:rsid w:val="00B34B00"/>
    <w:rsid w:val="00B42AB3"/>
    <w:rsid w:val="00B70DDD"/>
    <w:rsid w:val="00B724E1"/>
    <w:rsid w:val="00B91B27"/>
    <w:rsid w:val="00B91FC8"/>
    <w:rsid w:val="00BA05D2"/>
    <w:rsid w:val="00BA6456"/>
    <w:rsid w:val="00BC38F4"/>
    <w:rsid w:val="00BF45F0"/>
    <w:rsid w:val="00C1614C"/>
    <w:rsid w:val="00C74222"/>
    <w:rsid w:val="00CB0840"/>
    <w:rsid w:val="00CC23EA"/>
    <w:rsid w:val="00D0524A"/>
    <w:rsid w:val="00D35614"/>
    <w:rsid w:val="00D44C83"/>
    <w:rsid w:val="00D65057"/>
    <w:rsid w:val="00D674AD"/>
    <w:rsid w:val="00D97072"/>
    <w:rsid w:val="00DB79C4"/>
    <w:rsid w:val="00DF3C12"/>
    <w:rsid w:val="00E11120"/>
    <w:rsid w:val="00E4777D"/>
    <w:rsid w:val="00E54791"/>
    <w:rsid w:val="00E569B6"/>
    <w:rsid w:val="00E82522"/>
    <w:rsid w:val="00E848BC"/>
    <w:rsid w:val="00E95E93"/>
    <w:rsid w:val="00EC4F2A"/>
    <w:rsid w:val="00EE5D3C"/>
    <w:rsid w:val="00EF20F2"/>
    <w:rsid w:val="00F228C3"/>
    <w:rsid w:val="00F265EC"/>
    <w:rsid w:val="00F7697E"/>
    <w:rsid w:val="00F862D6"/>
    <w:rsid w:val="00F86875"/>
    <w:rsid w:val="00FD582C"/>
    <w:rsid w:val="00FE4415"/>
    <w:rsid w:val="00FE51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A8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3570"/>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743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lp1,Preambuła,Akapit z listą1"/>
    <w:basedOn w:val="Normalny"/>
    <w:link w:val="AkapitzlistZnak"/>
    <w:uiPriority w:val="34"/>
    <w:qFormat/>
    <w:rsid w:val="001C367E"/>
    <w:pPr>
      <w:ind w:left="720"/>
      <w:contextualSpacing/>
    </w:pPr>
  </w:style>
  <w:style w:type="paragraph" w:customStyle="1" w:styleId="Default">
    <w:name w:val="Default"/>
    <w:rsid w:val="001C367E"/>
    <w:pPr>
      <w:autoSpaceDE w:val="0"/>
      <w:autoSpaceDN w:val="0"/>
      <w:adjustRightInd w:val="0"/>
    </w:pPr>
    <w:rPr>
      <w:rFonts w:ascii="Verdana" w:hAnsi="Verdana" w:cs="Verdana"/>
      <w:color w:val="000000"/>
      <w:sz w:val="24"/>
      <w:szCs w:val="24"/>
    </w:rPr>
  </w:style>
  <w:style w:type="character" w:customStyle="1" w:styleId="AkapitzlistZnak">
    <w:name w:val="Akapit z listą Znak"/>
    <w:aliases w:val="lp1 Znak,Preambuła Znak,Akapit z listą1 Znak"/>
    <w:link w:val="Akapitzlist"/>
    <w:uiPriority w:val="34"/>
    <w:locked/>
    <w:rsid w:val="001C367E"/>
    <w:rPr>
      <w:rFonts w:ascii="Calibri" w:eastAsia="Calibri" w:hAnsi="Calibri" w:cs="Times New Roman"/>
    </w:rPr>
  </w:style>
  <w:style w:type="paragraph" w:customStyle="1" w:styleId="PlainText1">
    <w:name w:val="Plain Text1"/>
    <w:rsid w:val="001C367E"/>
    <w:rPr>
      <w:rFonts w:ascii="Courier New" w:eastAsia="ヒラギノ角ゴ Pro W3" w:hAnsi="Courier New"/>
      <w:color w:val="000000"/>
      <w:lang w:val="en-US" w:eastAsia="en-US"/>
    </w:rPr>
  </w:style>
  <w:style w:type="paragraph" w:styleId="Tekstpodstawowy">
    <w:name w:val="Body Text"/>
    <w:aliases w:val=" Znak Znak"/>
    <w:basedOn w:val="Normalny"/>
    <w:link w:val="TekstpodstawowyZnak"/>
    <w:rsid w:val="001C367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aliases w:val=" Znak Znak Znak"/>
    <w:link w:val="Tekstpodstawowy"/>
    <w:rsid w:val="001C367E"/>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823BA6"/>
    <w:pPr>
      <w:spacing w:before="100" w:beforeAutospacing="1" w:after="100" w:afterAutospacing="1" w:line="240" w:lineRule="auto"/>
    </w:pPr>
    <w:rPr>
      <w:rFonts w:ascii="Times New Roman" w:eastAsia="Times New Roman" w:hAnsi="Times New Roman"/>
      <w:sz w:val="24"/>
      <w:szCs w:val="24"/>
      <w:lang w:eastAsia="pl-PL"/>
    </w:rPr>
  </w:style>
  <w:style w:type="paragraph" w:styleId="Nagwek">
    <w:name w:val="header"/>
    <w:basedOn w:val="Normalny"/>
    <w:link w:val="NagwekZnak"/>
    <w:uiPriority w:val="99"/>
    <w:unhideWhenUsed/>
    <w:rsid w:val="000447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4470D"/>
    <w:rPr>
      <w:sz w:val="22"/>
      <w:szCs w:val="22"/>
      <w:lang w:eastAsia="en-US"/>
    </w:rPr>
  </w:style>
  <w:style w:type="paragraph" w:styleId="Stopka">
    <w:name w:val="footer"/>
    <w:basedOn w:val="Normalny"/>
    <w:link w:val="StopkaZnak"/>
    <w:uiPriority w:val="99"/>
    <w:unhideWhenUsed/>
    <w:rsid w:val="000447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470D"/>
    <w:rPr>
      <w:sz w:val="22"/>
      <w:szCs w:val="22"/>
      <w:lang w:eastAsia="en-US"/>
    </w:rPr>
  </w:style>
  <w:style w:type="paragraph" w:styleId="Tekstdymka">
    <w:name w:val="Balloon Text"/>
    <w:basedOn w:val="Normalny"/>
    <w:link w:val="TekstdymkaZnak"/>
    <w:uiPriority w:val="99"/>
    <w:semiHidden/>
    <w:unhideWhenUsed/>
    <w:rsid w:val="0004470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4470D"/>
    <w:rPr>
      <w:rFonts w:ascii="Tahoma" w:hAnsi="Tahoma" w:cs="Tahoma"/>
      <w:sz w:val="16"/>
      <w:szCs w:val="16"/>
      <w:lang w:eastAsia="en-US"/>
    </w:rPr>
  </w:style>
  <w:style w:type="character" w:customStyle="1" w:styleId="normaltextrun">
    <w:name w:val="normaltextrun"/>
    <w:basedOn w:val="Domylnaczcionkaakapitu"/>
    <w:rsid w:val="003C2949"/>
  </w:style>
  <w:style w:type="character" w:styleId="Odwoaniedokomentarza">
    <w:name w:val="annotation reference"/>
    <w:basedOn w:val="Domylnaczcionkaakapitu"/>
    <w:uiPriority w:val="99"/>
    <w:semiHidden/>
    <w:unhideWhenUsed/>
    <w:rsid w:val="00E11120"/>
    <w:rPr>
      <w:sz w:val="16"/>
      <w:szCs w:val="16"/>
    </w:rPr>
  </w:style>
  <w:style w:type="paragraph" w:styleId="Tekstkomentarza">
    <w:name w:val="annotation text"/>
    <w:basedOn w:val="Normalny"/>
    <w:link w:val="TekstkomentarzaZnak"/>
    <w:uiPriority w:val="99"/>
    <w:semiHidden/>
    <w:unhideWhenUsed/>
    <w:rsid w:val="00E1112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11120"/>
    <w:rPr>
      <w:lang w:eastAsia="en-US"/>
    </w:rPr>
  </w:style>
  <w:style w:type="paragraph" w:styleId="Tematkomentarza">
    <w:name w:val="annotation subject"/>
    <w:basedOn w:val="Tekstkomentarza"/>
    <w:next w:val="Tekstkomentarza"/>
    <w:link w:val="TematkomentarzaZnak"/>
    <w:uiPriority w:val="99"/>
    <w:semiHidden/>
    <w:unhideWhenUsed/>
    <w:rsid w:val="00E11120"/>
    <w:rPr>
      <w:b/>
      <w:bCs/>
    </w:rPr>
  </w:style>
  <w:style w:type="character" w:customStyle="1" w:styleId="TematkomentarzaZnak">
    <w:name w:val="Temat komentarza Znak"/>
    <w:basedOn w:val="TekstkomentarzaZnak"/>
    <w:link w:val="Tematkomentarza"/>
    <w:uiPriority w:val="99"/>
    <w:semiHidden/>
    <w:rsid w:val="00E11120"/>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3570"/>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743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lp1,Preambuła,Akapit z listą1"/>
    <w:basedOn w:val="Normalny"/>
    <w:link w:val="AkapitzlistZnak"/>
    <w:uiPriority w:val="34"/>
    <w:qFormat/>
    <w:rsid w:val="001C367E"/>
    <w:pPr>
      <w:ind w:left="720"/>
      <w:contextualSpacing/>
    </w:pPr>
  </w:style>
  <w:style w:type="paragraph" w:customStyle="1" w:styleId="Default">
    <w:name w:val="Default"/>
    <w:rsid w:val="001C367E"/>
    <w:pPr>
      <w:autoSpaceDE w:val="0"/>
      <w:autoSpaceDN w:val="0"/>
      <w:adjustRightInd w:val="0"/>
    </w:pPr>
    <w:rPr>
      <w:rFonts w:ascii="Verdana" w:hAnsi="Verdana" w:cs="Verdana"/>
      <w:color w:val="000000"/>
      <w:sz w:val="24"/>
      <w:szCs w:val="24"/>
    </w:rPr>
  </w:style>
  <w:style w:type="character" w:customStyle="1" w:styleId="AkapitzlistZnak">
    <w:name w:val="Akapit z listą Znak"/>
    <w:aliases w:val="lp1 Znak,Preambuła Znak,Akapit z listą1 Znak"/>
    <w:link w:val="Akapitzlist"/>
    <w:uiPriority w:val="34"/>
    <w:locked/>
    <w:rsid w:val="001C367E"/>
    <w:rPr>
      <w:rFonts w:ascii="Calibri" w:eastAsia="Calibri" w:hAnsi="Calibri" w:cs="Times New Roman"/>
    </w:rPr>
  </w:style>
  <w:style w:type="paragraph" w:customStyle="1" w:styleId="PlainText1">
    <w:name w:val="Plain Text1"/>
    <w:rsid w:val="001C367E"/>
    <w:rPr>
      <w:rFonts w:ascii="Courier New" w:eastAsia="ヒラギノ角ゴ Pro W3" w:hAnsi="Courier New"/>
      <w:color w:val="000000"/>
      <w:lang w:val="en-US" w:eastAsia="en-US"/>
    </w:rPr>
  </w:style>
  <w:style w:type="paragraph" w:styleId="Tekstpodstawowy">
    <w:name w:val="Body Text"/>
    <w:aliases w:val=" Znak Znak"/>
    <w:basedOn w:val="Normalny"/>
    <w:link w:val="TekstpodstawowyZnak"/>
    <w:rsid w:val="001C367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aliases w:val=" Znak Znak Znak"/>
    <w:link w:val="Tekstpodstawowy"/>
    <w:rsid w:val="001C367E"/>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823BA6"/>
    <w:pPr>
      <w:spacing w:before="100" w:beforeAutospacing="1" w:after="100" w:afterAutospacing="1" w:line="240" w:lineRule="auto"/>
    </w:pPr>
    <w:rPr>
      <w:rFonts w:ascii="Times New Roman" w:eastAsia="Times New Roman" w:hAnsi="Times New Roman"/>
      <w:sz w:val="24"/>
      <w:szCs w:val="24"/>
      <w:lang w:eastAsia="pl-PL"/>
    </w:rPr>
  </w:style>
  <w:style w:type="paragraph" w:styleId="Nagwek">
    <w:name w:val="header"/>
    <w:basedOn w:val="Normalny"/>
    <w:link w:val="NagwekZnak"/>
    <w:uiPriority w:val="99"/>
    <w:unhideWhenUsed/>
    <w:rsid w:val="000447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4470D"/>
    <w:rPr>
      <w:sz w:val="22"/>
      <w:szCs w:val="22"/>
      <w:lang w:eastAsia="en-US"/>
    </w:rPr>
  </w:style>
  <w:style w:type="paragraph" w:styleId="Stopka">
    <w:name w:val="footer"/>
    <w:basedOn w:val="Normalny"/>
    <w:link w:val="StopkaZnak"/>
    <w:uiPriority w:val="99"/>
    <w:unhideWhenUsed/>
    <w:rsid w:val="000447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470D"/>
    <w:rPr>
      <w:sz w:val="22"/>
      <w:szCs w:val="22"/>
      <w:lang w:eastAsia="en-US"/>
    </w:rPr>
  </w:style>
  <w:style w:type="paragraph" w:styleId="Tekstdymka">
    <w:name w:val="Balloon Text"/>
    <w:basedOn w:val="Normalny"/>
    <w:link w:val="TekstdymkaZnak"/>
    <w:uiPriority w:val="99"/>
    <w:semiHidden/>
    <w:unhideWhenUsed/>
    <w:rsid w:val="0004470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4470D"/>
    <w:rPr>
      <w:rFonts w:ascii="Tahoma" w:hAnsi="Tahoma" w:cs="Tahoma"/>
      <w:sz w:val="16"/>
      <w:szCs w:val="16"/>
      <w:lang w:eastAsia="en-US"/>
    </w:rPr>
  </w:style>
  <w:style w:type="character" w:customStyle="1" w:styleId="normaltextrun">
    <w:name w:val="normaltextrun"/>
    <w:basedOn w:val="Domylnaczcionkaakapitu"/>
    <w:rsid w:val="003C2949"/>
  </w:style>
  <w:style w:type="character" w:styleId="Odwoaniedokomentarza">
    <w:name w:val="annotation reference"/>
    <w:basedOn w:val="Domylnaczcionkaakapitu"/>
    <w:uiPriority w:val="99"/>
    <w:semiHidden/>
    <w:unhideWhenUsed/>
    <w:rsid w:val="00E11120"/>
    <w:rPr>
      <w:sz w:val="16"/>
      <w:szCs w:val="16"/>
    </w:rPr>
  </w:style>
  <w:style w:type="paragraph" w:styleId="Tekstkomentarza">
    <w:name w:val="annotation text"/>
    <w:basedOn w:val="Normalny"/>
    <w:link w:val="TekstkomentarzaZnak"/>
    <w:uiPriority w:val="99"/>
    <w:semiHidden/>
    <w:unhideWhenUsed/>
    <w:rsid w:val="00E1112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11120"/>
    <w:rPr>
      <w:lang w:eastAsia="en-US"/>
    </w:rPr>
  </w:style>
  <w:style w:type="paragraph" w:styleId="Tematkomentarza">
    <w:name w:val="annotation subject"/>
    <w:basedOn w:val="Tekstkomentarza"/>
    <w:next w:val="Tekstkomentarza"/>
    <w:link w:val="TematkomentarzaZnak"/>
    <w:uiPriority w:val="99"/>
    <w:semiHidden/>
    <w:unhideWhenUsed/>
    <w:rsid w:val="00E11120"/>
    <w:rPr>
      <w:b/>
      <w:bCs/>
    </w:rPr>
  </w:style>
  <w:style w:type="character" w:customStyle="1" w:styleId="TematkomentarzaZnak">
    <w:name w:val="Temat komentarza Znak"/>
    <w:basedOn w:val="TekstkomentarzaZnak"/>
    <w:link w:val="Tematkomentarza"/>
    <w:uiPriority w:val="99"/>
    <w:semiHidden/>
    <w:rsid w:val="00E1112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840925">
      <w:bodyDiv w:val="1"/>
      <w:marLeft w:val="0"/>
      <w:marRight w:val="0"/>
      <w:marTop w:val="0"/>
      <w:marBottom w:val="0"/>
      <w:divBdr>
        <w:top w:val="none" w:sz="0" w:space="0" w:color="auto"/>
        <w:left w:val="none" w:sz="0" w:space="0" w:color="auto"/>
        <w:bottom w:val="none" w:sz="0" w:space="0" w:color="auto"/>
        <w:right w:val="none" w:sz="0" w:space="0" w:color="auto"/>
      </w:divBdr>
    </w:div>
    <w:div w:id="706491277">
      <w:bodyDiv w:val="1"/>
      <w:marLeft w:val="0"/>
      <w:marRight w:val="0"/>
      <w:marTop w:val="0"/>
      <w:marBottom w:val="0"/>
      <w:divBdr>
        <w:top w:val="none" w:sz="0" w:space="0" w:color="auto"/>
        <w:left w:val="none" w:sz="0" w:space="0" w:color="auto"/>
        <w:bottom w:val="none" w:sz="0" w:space="0" w:color="auto"/>
        <w:right w:val="none" w:sz="0" w:space="0" w:color="auto"/>
      </w:divBdr>
    </w:div>
    <w:div w:id="119827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89B43-FA6B-452B-B980-72AF2A019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4308</Words>
  <Characters>25852</Characters>
  <Application>Microsoft Office Word</Application>
  <DocSecurity>0</DocSecurity>
  <Lines>215</Lines>
  <Paragraphs>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Gładysz</dc:creator>
  <cp:lastModifiedBy>Adrian Gładysz</cp:lastModifiedBy>
  <cp:revision>3</cp:revision>
  <cp:lastPrinted>2020-11-04T07:08:00Z</cp:lastPrinted>
  <dcterms:created xsi:type="dcterms:W3CDTF">2020-11-04T07:08:00Z</dcterms:created>
  <dcterms:modified xsi:type="dcterms:W3CDTF">2020-11-04T07:14:00Z</dcterms:modified>
</cp:coreProperties>
</file>