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75177D" w:rsidRDefault="0021206B" w:rsidP="0075177D">
      <w:pPr>
        <w:pStyle w:val="Nagwek"/>
        <w:tabs>
          <w:tab w:val="clear" w:pos="4536"/>
          <w:tab w:val="clear" w:pos="9072"/>
          <w:tab w:val="right" w:pos="7371"/>
        </w:tabs>
        <w:rPr>
          <w:sz w:val="22"/>
          <w:szCs w:val="22"/>
        </w:rPr>
      </w:pPr>
      <w:r w:rsidRPr="00315D72">
        <w:rPr>
          <w:rFonts w:ascii="Verdana" w:hAnsi="Verdana"/>
          <w:sz w:val="16"/>
          <w:szCs w:val="16"/>
        </w:rPr>
        <w:t xml:space="preserve">Pismo: </w:t>
      </w:r>
      <w:r w:rsidR="003075BE">
        <w:rPr>
          <w:rFonts w:ascii="Verdana" w:hAnsi="Verdana"/>
          <w:sz w:val="16"/>
          <w:szCs w:val="16"/>
        </w:rPr>
        <w:t>KC-zp.272-431/20</w:t>
      </w:r>
      <w:r w:rsidR="007B12A7">
        <w:rPr>
          <w:rFonts w:ascii="Verdana" w:hAnsi="Verdana"/>
          <w:sz w:val="16"/>
          <w:szCs w:val="16"/>
        </w:rPr>
        <w:t xml:space="preserve">                   </w:t>
      </w:r>
      <w:r w:rsidR="00E5026B">
        <w:rPr>
          <w:rFonts w:ascii="Verdana" w:hAnsi="Verdana"/>
          <w:sz w:val="16"/>
          <w:szCs w:val="16"/>
        </w:rPr>
        <w:tab/>
      </w:r>
      <w:r w:rsidR="003075BE" w:rsidRPr="00F634DF">
        <w:rPr>
          <w:rFonts w:ascii="Verdana" w:hAnsi="Verdana"/>
          <w:sz w:val="16"/>
          <w:szCs w:val="16"/>
        </w:rPr>
        <w:t>Kraków</w:t>
      </w:r>
      <w:r w:rsidR="003075BE" w:rsidRPr="00315D72">
        <w:rPr>
          <w:rFonts w:ascii="Verdana" w:hAnsi="Verdana"/>
          <w:sz w:val="16"/>
          <w:szCs w:val="16"/>
        </w:rPr>
        <w:t xml:space="preserve">, </w:t>
      </w:r>
      <w:r w:rsidR="003075BE" w:rsidRPr="00F634DF">
        <w:rPr>
          <w:rFonts w:ascii="Verdana" w:hAnsi="Verdana"/>
          <w:sz w:val="16"/>
          <w:szCs w:val="16"/>
        </w:rPr>
        <w:t>2020-</w:t>
      </w:r>
      <w:r w:rsidR="00906A75">
        <w:rPr>
          <w:rFonts w:ascii="Verdana" w:hAnsi="Verdana"/>
          <w:sz w:val="16"/>
          <w:szCs w:val="16"/>
        </w:rPr>
        <w:t>11-02</w:t>
      </w:r>
      <w:r w:rsidR="00E700D7" w:rsidRPr="0075177D">
        <w:rPr>
          <w:sz w:val="22"/>
          <w:szCs w:val="22"/>
        </w:rPr>
        <w:tab/>
      </w:r>
    </w:p>
    <w:p w:rsidR="0021206B" w:rsidRPr="0075177D" w:rsidRDefault="0021206B" w:rsidP="0075177D">
      <w:pPr>
        <w:pStyle w:val="Nagwek"/>
        <w:tabs>
          <w:tab w:val="clear" w:pos="4536"/>
          <w:tab w:val="clear" w:pos="9072"/>
        </w:tabs>
        <w:rPr>
          <w:sz w:val="22"/>
          <w:szCs w:val="22"/>
        </w:rPr>
      </w:pPr>
    </w:p>
    <w:p w:rsidR="0021206B" w:rsidRPr="0075177D" w:rsidRDefault="00D74780" w:rsidP="0075177D">
      <w:pPr>
        <w:pStyle w:val="Nagwek"/>
        <w:tabs>
          <w:tab w:val="clear" w:pos="4536"/>
          <w:tab w:val="clear" w:pos="9072"/>
        </w:tabs>
        <w:ind w:left="4536"/>
        <w:rPr>
          <w:b/>
          <w:sz w:val="22"/>
          <w:szCs w:val="22"/>
        </w:rPr>
      </w:pPr>
      <w:r w:rsidRPr="0075177D">
        <w:rPr>
          <w:b/>
          <w:sz w:val="22"/>
          <w:szCs w:val="22"/>
        </w:rPr>
        <w:t>WYKONAWCY</w:t>
      </w:r>
      <w:r w:rsidR="0021206B" w:rsidRPr="0075177D">
        <w:rPr>
          <w:b/>
          <w:sz w:val="22"/>
          <w:szCs w:val="22"/>
        </w:rPr>
        <w:t xml:space="preserve">, </w:t>
      </w:r>
    </w:p>
    <w:p w:rsidR="0021206B" w:rsidRPr="0075177D" w:rsidRDefault="00D74780" w:rsidP="0075177D">
      <w:pPr>
        <w:pStyle w:val="Nagwek"/>
        <w:tabs>
          <w:tab w:val="clear" w:pos="4536"/>
          <w:tab w:val="clear" w:pos="9072"/>
        </w:tabs>
        <w:ind w:left="4536"/>
        <w:rPr>
          <w:b/>
          <w:sz w:val="22"/>
          <w:szCs w:val="22"/>
        </w:rPr>
      </w:pPr>
      <w:r w:rsidRPr="0075177D">
        <w:rPr>
          <w:b/>
          <w:sz w:val="22"/>
          <w:szCs w:val="22"/>
        </w:rPr>
        <w:t xml:space="preserve">którzy pobrali </w:t>
      </w:r>
      <w:r w:rsidR="0021206B" w:rsidRPr="0075177D">
        <w:rPr>
          <w:b/>
          <w:sz w:val="22"/>
          <w:szCs w:val="22"/>
        </w:rPr>
        <w:t>SIWZ</w:t>
      </w:r>
    </w:p>
    <w:p w:rsidR="0075177D" w:rsidRDefault="0075177D" w:rsidP="0075177D">
      <w:pPr>
        <w:pStyle w:val="Nagwek1"/>
        <w:spacing w:before="0" w:after="0"/>
        <w:jc w:val="center"/>
        <w:rPr>
          <w:rFonts w:ascii="Times New Roman" w:hAnsi="Times New Roman"/>
          <w:sz w:val="22"/>
          <w:szCs w:val="22"/>
        </w:rPr>
      </w:pPr>
    </w:p>
    <w:p w:rsidR="0021206B" w:rsidRPr="0075177D" w:rsidRDefault="0021206B" w:rsidP="0075177D">
      <w:pPr>
        <w:pStyle w:val="Nagwek1"/>
        <w:spacing w:before="0" w:after="0"/>
        <w:jc w:val="center"/>
        <w:rPr>
          <w:rFonts w:ascii="Times New Roman" w:hAnsi="Times New Roman"/>
          <w:sz w:val="22"/>
          <w:szCs w:val="22"/>
        </w:rPr>
      </w:pPr>
      <w:r w:rsidRPr="0075177D">
        <w:rPr>
          <w:rFonts w:ascii="Times New Roman" w:hAnsi="Times New Roman"/>
          <w:sz w:val="22"/>
          <w:szCs w:val="22"/>
        </w:rPr>
        <w:t>ODPOWIEDŹ NA ZAPYTANIA W SPRAWIE SIWZ</w:t>
      </w:r>
      <w:r w:rsidR="0092620F">
        <w:rPr>
          <w:rFonts w:ascii="Times New Roman" w:hAnsi="Times New Roman"/>
          <w:sz w:val="22"/>
          <w:szCs w:val="22"/>
        </w:rPr>
        <w:t xml:space="preserve"> ZMIANA SIWZ</w:t>
      </w:r>
      <w:r w:rsidR="009B48A5" w:rsidRPr="0075177D">
        <w:rPr>
          <w:rFonts w:ascii="Times New Roman" w:hAnsi="Times New Roman"/>
          <w:sz w:val="22"/>
          <w:szCs w:val="22"/>
        </w:rPr>
        <w:t>_8</w:t>
      </w:r>
    </w:p>
    <w:p w:rsidR="0061472E" w:rsidRPr="0075177D" w:rsidRDefault="0061472E" w:rsidP="0075177D">
      <w:pPr>
        <w:ind w:left="539" w:firstLine="540"/>
        <w:jc w:val="center"/>
        <w:rPr>
          <w:b/>
          <w:sz w:val="22"/>
          <w:szCs w:val="22"/>
          <w:u w:val="single"/>
        </w:rPr>
      </w:pPr>
    </w:p>
    <w:p w:rsidR="0021206B" w:rsidRPr="0075177D" w:rsidRDefault="0021206B" w:rsidP="0075177D">
      <w:pPr>
        <w:pStyle w:val="Tekstpodstawowywcity3"/>
        <w:spacing w:line="240" w:lineRule="auto"/>
        <w:ind w:firstLine="0"/>
        <w:rPr>
          <w:b/>
          <w:sz w:val="22"/>
          <w:szCs w:val="22"/>
        </w:rPr>
      </w:pPr>
      <w:r w:rsidRPr="0075177D">
        <w:rPr>
          <w:sz w:val="22"/>
          <w:szCs w:val="22"/>
        </w:rPr>
        <w:t xml:space="preserve">Uprzejmie informujemy, że wpłynęła prośba o wyjaśnienie zapisu specyfikacji istotnych warunków zamówienia, w postępowaniu prowadzonym </w:t>
      </w:r>
      <w:r w:rsidR="003F7802" w:rsidRPr="0075177D">
        <w:rPr>
          <w:sz w:val="22"/>
          <w:szCs w:val="22"/>
        </w:rPr>
        <w:t xml:space="preserve">na podstawie przepisów ustawy z dnia 29 stycznia 2004 roku Prawo Zamówień Publicznych </w:t>
      </w:r>
      <w:r w:rsidR="0083033C" w:rsidRPr="0075177D">
        <w:rPr>
          <w:sz w:val="22"/>
          <w:szCs w:val="22"/>
        </w:rPr>
        <w:t>(</w:t>
      </w:r>
      <w:r w:rsidR="002405E1" w:rsidRPr="0075177D">
        <w:rPr>
          <w:sz w:val="22"/>
          <w:szCs w:val="22"/>
        </w:rPr>
        <w:t>Dz. U. z  201</w:t>
      </w:r>
      <w:r w:rsidR="00E700D7" w:rsidRPr="0075177D">
        <w:rPr>
          <w:sz w:val="22"/>
          <w:szCs w:val="22"/>
        </w:rPr>
        <w:t>9</w:t>
      </w:r>
      <w:r w:rsidR="00775A72" w:rsidRPr="0075177D">
        <w:rPr>
          <w:sz w:val="22"/>
          <w:szCs w:val="22"/>
        </w:rPr>
        <w:t xml:space="preserve"> r. poz. </w:t>
      </w:r>
      <w:r w:rsidR="00E700D7" w:rsidRPr="0075177D">
        <w:rPr>
          <w:sz w:val="22"/>
          <w:szCs w:val="22"/>
        </w:rPr>
        <w:t>1843</w:t>
      </w:r>
      <w:r w:rsidR="00D90657" w:rsidRPr="0075177D">
        <w:rPr>
          <w:sz w:val="22"/>
          <w:szCs w:val="22"/>
        </w:rPr>
        <w:t xml:space="preserve"> ze zm.</w:t>
      </w:r>
      <w:r w:rsidR="0083033C" w:rsidRPr="0075177D">
        <w:rPr>
          <w:sz w:val="22"/>
          <w:szCs w:val="22"/>
        </w:rPr>
        <w:t xml:space="preserve">) </w:t>
      </w:r>
      <w:r w:rsidRPr="0075177D">
        <w:rPr>
          <w:sz w:val="22"/>
          <w:szCs w:val="22"/>
        </w:rPr>
        <w:t>w trybie „</w:t>
      </w:r>
      <w:r w:rsidR="00F634DF" w:rsidRPr="0075177D">
        <w:rPr>
          <w:b/>
          <w:sz w:val="22"/>
          <w:szCs w:val="22"/>
        </w:rPr>
        <w:t>przetarg nieograniczony</w:t>
      </w:r>
      <w:r w:rsidRPr="0075177D">
        <w:rPr>
          <w:b/>
          <w:sz w:val="22"/>
          <w:szCs w:val="22"/>
        </w:rPr>
        <w:t>”</w:t>
      </w:r>
      <w:r w:rsidR="003075BE" w:rsidRPr="0075177D">
        <w:rPr>
          <w:sz w:val="22"/>
          <w:szCs w:val="22"/>
        </w:rPr>
        <w:t xml:space="preserve">/, </w:t>
      </w:r>
      <w:r w:rsidR="00476899" w:rsidRPr="0075177D">
        <w:rPr>
          <w:sz w:val="22"/>
          <w:szCs w:val="22"/>
        </w:rPr>
        <w:t xml:space="preserve">którego przedmiotem jest </w:t>
      </w:r>
      <w:r w:rsidR="00F634DF" w:rsidRPr="0075177D">
        <w:rPr>
          <w:b/>
          <w:sz w:val="22"/>
          <w:szCs w:val="22"/>
        </w:rPr>
        <w:t>przebudowa i remont kapitalny Domu Studenckiego DS-11 Bonus przy ul. Budryka 5 w Krakowie - KC-zp.272-431/20</w:t>
      </w:r>
      <w:r w:rsidRPr="0075177D">
        <w:rPr>
          <w:b/>
          <w:sz w:val="22"/>
          <w:szCs w:val="22"/>
        </w:rPr>
        <w:t>.</w:t>
      </w:r>
    </w:p>
    <w:p w:rsidR="0021206B" w:rsidRPr="0075177D" w:rsidRDefault="0021206B" w:rsidP="0075177D">
      <w:pPr>
        <w:pStyle w:val="Tekstpodstawowywcity3"/>
        <w:spacing w:line="240" w:lineRule="auto"/>
        <w:ind w:firstLine="284"/>
        <w:rPr>
          <w:sz w:val="22"/>
          <w:szCs w:val="22"/>
        </w:rPr>
      </w:pPr>
    </w:p>
    <w:p w:rsidR="0021206B" w:rsidRPr="0075177D" w:rsidRDefault="0021206B" w:rsidP="0075177D">
      <w:pPr>
        <w:pStyle w:val="Tekstpodstawowywcity3"/>
        <w:spacing w:line="240" w:lineRule="auto"/>
        <w:ind w:firstLine="0"/>
        <w:rPr>
          <w:b/>
          <w:sz w:val="22"/>
          <w:szCs w:val="22"/>
          <w:u w:val="single"/>
        </w:rPr>
      </w:pPr>
      <w:r w:rsidRPr="0075177D">
        <w:rPr>
          <w:b/>
          <w:sz w:val="22"/>
          <w:szCs w:val="22"/>
          <w:u w:val="single"/>
        </w:rPr>
        <w:t>Treść zapytania brzmi następująco:</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1. Kto będzie zobowiązany do ponoszenia w okresie gwarancji i rękojmi kosztów obligatoryjnych przeglądów serwisowych i konserwacji urządzeń zgodnie z wytycznymi ich producentów.</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color w:val="FF0000"/>
          <w:szCs w:val="22"/>
        </w:rPr>
        <w:t xml:space="preserve">Dokument gwarancyjny określa obowiązki gwaranta </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2. Kto będzie zobowiązany do ponoszenia w okresie gwarancji i rękojmi kosztów wymiany materiałów eksploatacyjnych (których konieczność wynika z naturalnego ich zużycia a nie z istnienia ich wad).</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color w:val="FF0000"/>
          <w:szCs w:val="22"/>
        </w:rPr>
        <w:t xml:space="preserve">Dokument gwarancyjny określa obowiązki Gwaranta i </w:t>
      </w:r>
      <w:proofErr w:type="spellStart"/>
      <w:r w:rsidRPr="0075177D">
        <w:rPr>
          <w:rFonts w:ascii="Times New Roman" w:hAnsi="Times New Roman"/>
          <w:color w:val="FF0000"/>
          <w:szCs w:val="22"/>
        </w:rPr>
        <w:t>Zamawiajacego</w:t>
      </w:r>
      <w:proofErr w:type="spellEnd"/>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 xml:space="preserve">3. Zgodnie z aktualnym brzmieniem ustawy PZP, obowiązek wskazania przez Wykonawcę w ofercie części zamówienia (zakresu), której wykonanie zamierza powierzyć do wykonania podwykonawcy/com i podania przez Wykonawcę nazw firm podwykonawczych, uzależniony jest od „zamiaru" i świadczy wyłącznie o zamiarze istniejącym w chwili złożenia oferty. Zatem jeśli Wykonawca potrafi na etapie składania ofert wskazać jednoznacznie zakres robót, który zamierza podzlecić do wykonania podwykonawcom, powinien to zrobić. Jeśli jednocześnie nie dokonał wyboru konkretnych podwykonawców do wykonania wskazanych zakresów, nie ma obowiązku wskazywania ich nazw i danych kontaktowych. Ponadto, zamiar ten nie jest niezmiennym składnikiem oświadczenia woli. Wykonawca nie musi więc z niego skorzystać, tj. zawsze może wykonać zamówienie samodzielnie mimo, iż zamierzał z podwykonawstwa (nie oferując </w:t>
      </w:r>
      <w:r w:rsidRPr="0075177D">
        <w:rPr>
          <w:rFonts w:ascii="Times New Roman" w:hAnsi="Times New Roman"/>
          <w:szCs w:val="22"/>
        </w:rPr>
        <w:lastRenderedPageBreak/>
        <w:t xml:space="preserve">potencjału podmiotu trzeciego) korzystać. Z drugiej strony, brak zamiaru korzystania z podwykonawstwa w chwili składania oferty nie przesądza o niemożności powstania takiego zamiaru w przyszłości. Powyższe, koresponduje z treścią art. 36b ust. la ustawy PZP oraz znajduje potwierdzenie w wyrokach KIO z dn. 13.02.2017r.„ sygnatura akt 192/17 oraz z dn. 22.02.2017 r., sygnatura akt 234/17. W związku z powyższym prosimy o potwierdzenie, że w przypadku gdy Wykonawcy na etapie składania ofert nie są znane nazwy firm podwykonawczych, a Wykonawca mimo tego zamierza zlecić wykonanie części zamówienia podwykonawcom, to Wykonawca nie ma obowiązku podania pełnych nazw firm podwykonawczych. (Chodzi oczywiście o sytuację, w której Wykonawca nie korzysta z zasobu podmiotu trzeciego do spełnienia warunków udziału w postępowaniu). </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color w:val="FF0000"/>
          <w:szCs w:val="22"/>
        </w:rPr>
        <w:t>Wykonawca może wprowadzić Podwykonawcę na każdym etapie realizacji zamówienia zgodnie z zasadami określonymi w projekcie umowy.</w:t>
      </w:r>
    </w:p>
    <w:p w:rsidR="0075177D" w:rsidRPr="0075177D" w:rsidRDefault="0075177D" w:rsidP="0075177D">
      <w:pPr>
        <w:jc w:val="both"/>
        <w:rPr>
          <w:sz w:val="22"/>
          <w:szCs w:val="22"/>
        </w:rPr>
      </w:pPr>
      <w:r w:rsidRPr="0075177D">
        <w:rPr>
          <w:sz w:val="22"/>
          <w:szCs w:val="22"/>
        </w:rPr>
        <w:t>4. Ryczałtowy charakter rozliczenia zadania przetargowego wymaga dokładnej analizy dokumentacji w celu przygotowania rzetelnej wyceny robót.</w:t>
      </w:r>
      <w:r w:rsidRPr="0075177D">
        <w:rPr>
          <w:color w:val="000000"/>
          <w:sz w:val="22"/>
          <w:szCs w:val="22"/>
        </w:rPr>
        <w:t xml:space="preserve"> Rzetelna analiza wpływa również pozytywnie na późniejsze prawidłowe wykonanie inwestycji. Trudna sytuacja epidemiczna spowodowana obecnie panującą pandemią wymaga wdrożenia zmian w organizacji pracy, co skutkuje negatywnie na czasie wykonania wycen w celu złożenia ofert przetargowych. W związku z powyższym prosimy o wydłużenie terminu składania ofert, co pozwoli na złożenie możliwie najkorzystniejszych ofert Zamawiającemu. </w:t>
      </w:r>
      <w:r w:rsidRPr="0075177D">
        <w:rPr>
          <w:sz w:val="22"/>
          <w:szCs w:val="22"/>
        </w:rPr>
        <w:t>Zwracamy się z prośbą o zmianę terminu składania ofert o 7 dni.</w:t>
      </w:r>
    </w:p>
    <w:p w:rsidR="0075177D" w:rsidRPr="0075177D" w:rsidRDefault="0075177D" w:rsidP="0075177D">
      <w:pPr>
        <w:jc w:val="both"/>
        <w:rPr>
          <w:sz w:val="22"/>
          <w:szCs w:val="22"/>
        </w:rPr>
      </w:pPr>
      <w:r w:rsidRPr="00B65F6F">
        <w:rPr>
          <w:color w:val="FF0000"/>
          <w:sz w:val="22"/>
          <w:szCs w:val="22"/>
        </w:rPr>
        <w:t xml:space="preserve">Zamawiający  </w:t>
      </w:r>
      <w:r w:rsidR="007F6B98" w:rsidRPr="00B65F6F">
        <w:rPr>
          <w:color w:val="FF0000"/>
          <w:sz w:val="22"/>
          <w:szCs w:val="22"/>
        </w:rPr>
        <w:t>dokona zmiany terminu odrębnym pismem.</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5. W przedmiarach pomocniczych brak jest robót związanych z wyniesieniem gruzu z budynku w ilości ok.1750m</w:t>
      </w:r>
      <w:r w:rsidRPr="0075177D">
        <w:rPr>
          <w:rFonts w:ascii="Times New Roman" w:hAnsi="Times New Roman"/>
          <w:szCs w:val="22"/>
          <w:vertAlign w:val="superscript"/>
        </w:rPr>
        <w:t>3</w:t>
      </w:r>
      <w:r w:rsidRPr="0075177D">
        <w:rPr>
          <w:rFonts w:ascii="Times New Roman" w:hAnsi="Times New Roman"/>
          <w:szCs w:val="22"/>
        </w:rPr>
        <w:t>. Prosimy o wyjaśnienie.</w:t>
      </w:r>
    </w:p>
    <w:p w:rsidR="0075177D" w:rsidRPr="002A45F3" w:rsidRDefault="0075177D" w:rsidP="0075177D">
      <w:pPr>
        <w:pStyle w:val="Akapitzlist"/>
        <w:ind w:left="0"/>
        <w:jc w:val="both"/>
        <w:rPr>
          <w:rFonts w:ascii="Times New Roman" w:hAnsi="Times New Roman"/>
          <w:szCs w:val="22"/>
        </w:rPr>
      </w:pPr>
      <w:r w:rsidRPr="0075177D">
        <w:rPr>
          <w:rFonts w:ascii="Times New Roman" w:hAnsi="Times New Roman"/>
          <w:color w:val="C00000"/>
          <w:szCs w:val="22"/>
        </w:rPr>
        <w:t>Skalkulowano w pozycjach rozbiórek.</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6. Prosimy o potwierdzenie, że w pozycji 34 kosztorysu budowlanego Winda należy również uwzględnić dostawę windy.</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color w:val="C00000"/>
          <w:szCs w:val="22"/>
        </w:rPr>
        <w:t>Tak.</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7. Prosimy o udostępnienie dokumentu oświadczenia o przynależności lub braku przynależności do tej samej grupy kapitałowej.</w:t>
      </w:r>
    </w:p>
    <w:p w:rsidR="0075177D" w:rsidRPr="002A45F3" w:rsidRDefault="0075177D" w:rsidP="002A45F3">
      <w:pPr>
        <w:pStyle w:val="Akapitzlist"/>
        <w:ind w:left="0"/>
        <w:jc w:val="both"/>
        <w:rPr>
          <w:rFonts w:ascii="Times New Roman" w:hAnsi="Times New Roman"/>
          <w:szCs w:val="22"/>
        </w:rPr>
      </w:pPr>
      <w:r w:rsidRPr="0075177D">
        <w:rPr>
          <w:rFonts w:ascii="Times New Roman" w:hAnsi="Times New Roman"/>
          <w:color w:val="FF0000"/>
          <w:szCs w:val="22"/>
        </w:rPr>
        <w:t>Wzór dokumentu zostanie udostępniony na stronie internetowej</w:t>
      </w:r>
      <w:r w:rsidR="00B65F6F">
        <w:rPr>
          <w:rFonts w:ascii="Times New Roman" w:hAnsi="Times New Roman"/>
          <w:color w:val="FF0000"/>
          <w:szCs w:val="22"/>
        </w:rPr>
        <w:t>.</w:t>
      </w:r>
      <w:r w:rsidR="002A45F3">
        <w:rPr>
          <w:rFonts w:ascii="Times New Roman" w:hAnsi="Times New Roman"/>
          <w:color w:val="FF0000"/>
          <w:szCs w:val="22"/>
        </w:rPr>
        <w:t xml:space="preserve"> </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 xml:space="preserve">8. W dokumencie dotyczącym opisu mebli w punkcie 1.4 opisana została płyta 40112 </w:t>
      </w:r>
      <w:r w:rsidRPr="007F6B98">
        <w:rPr>
          <w:rFonts w:ascii="Times New Roman" w:hAnsi="Times New Roman"/>
          <w:szCs w:val="22"/>
        </w:rPr>
        <w:t>– KRONOSPAN.</w:t>
      </w:r>
      <w:r w:rsidRPr="0075177D">
        <w:rPr>
          <w:rFonts w:ascii="Times New Roman" w:hAnsi="Times New Roman"/>
          <w:szCs w:val="22"/>
        </w:rPr>
        <w:t xml:space="preserve"> Płyta ma gęstość 600kg/m3 przy grubości 18mm oraz 590kg/m3 przy grubości 25mm, natomiast w opisie widnieje informacja o gęstości 700kg/m3. Prosimy o wyjaśnienie i podanie jaką gęstość płyty należy przyjąć do wyceny.</w:t>
      </w:r>
    </w:p>
    <w:p w:rsidR="0075177D" w:rsidRPr="00B65F6F" w:rsidRDefault="00B65F6F" w:rsidP="0075177D">
      <w:pPr>
        <w:pStyle w:val="Akapitzlist"/>
        <w:ind w:left="0"/>
        <w:jc w:val="both"/>
        <w:rPr>
          <w:rFonts w:ascii="Times New Roman" w:hAnsi="Times New Roman"/>
          <w:color w:val="FF0000"/>
          <w:szCs w:val="22"/>
        </w:rPr>
      </w:pPr>
      <w:r w:rsidRPr="00B65F6F">
        <w:rPr>
          <w:rFonts w:ascii="Times New Roman" w:hAnsi="Times New Roman"/>
          <w:color w:val="FF0000"/>
          <w:szCs w:val="22"/>
        </w:rPr>
        <w:t>Zastosowana płyta musi mieć gęstość zawierającą się w przedziale 660-700 kg/m3</w:t>
      </w:r>
      <w:r w:rsidR="00A77C65" w:rsidRPr="00B65F6F">
        <w:rPr>
          <w:rFonts w:ascii="Times New Roman" w:hAnsi="Times New Roman"/>
          <w:color w:val="FF0000"/>
          <w:szCs w:val="22"/>
        </w:rPr>
        <w:t>.</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9. W dokumencie dotyczącym opisu mebli w punkcie 1.4 opisana została płyta 40112 – KRONOSPAN. Kolor płyty to U 112 a nie jak w opisie 40112. Prosimy o wyjaśnienie i podanie jaki kolor płyty należy przyjąć do wyceny.</w:t>
      </w:r>
    </w:p>
    <w:p w:rsidR="0075177D" w:rsidRPr="003F6DBE" w:rsidRDefault="003F6DBE" w:rsidP="0075177D">
      <w:pPr>
        <w:pStyle w:val="Akapitzlist"/>
        <w:ind w:left="0"/>
        <w:jc w:val="both"/>
        <w:rPr>
          <w:rFonts w:ascii="Times New Roman" w:hAnsi="Times New Roman"/>
          <w:color w:val="FF0000"/>
          <w:szCs w:val="22"/>
        </w:rPr>
      </w:pPr>
      <w:r w:rsidRPr="003F6DBE">
        <w:rPr>
          <w:rFonts w:ascii="Times New Roman" w:hAnsi="Times New Roman"/>
          <w:color w:val="FF0000"/>
          <w:szCs w:val="22"/>
        </w:rPr>
        <w:t>Należy zastosować płytę w kolorze popiel U 112 lub równoważnym</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 xml:space="preserve">10. W dokumencie dotyczącym opisu mebli w punkcie 1.4 c. Klasyfikacja reakcji ogniowej zgodnie z normą DIN EN 13501-1- trudno zapalna wszystkie meble zostały objęte w/w klasyfikacją. </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lastRenderedPageBreak/>
        <w:t xml:space="preserve">Zgodnie z przepisami prawa budowlanego miejscami koniecznego zastosowania płyt </w:t>
      </w:r>
      <w:proofErr w:type="spellStart"/>
      <w:r w:rsidRPr="0075177D">
        <w:rPr>
          <w:rFonts w:ascii="Times New Roman" w:hAnsi="Times New Roman"/>
          <w:szCs w:val="22"/>
        </w:rPr>
        <w:t>trudnozapalnych</w:t>
      </w:r>
      <w:proofErr w:type="spellEnd"/>
      <w:r w:rsidRPr="0075177D">
        <w:rPr>
          <w:rFonts w:ascii="Times New Roman" w:hAnsi="Times New Roman"/>
          <w:szCs w:val="22"/>
        </w:rPr>
        <w:t xml:space="preserve"> Stop </w:t>
      </w:r>
      <w:proofErr w:type="spellStart"/>
      <w:r w:rsidRPr="0075177D">
        <w:rPr>
          <w:rFonts w:ascii="Times New Roman" w:hAnsi="Times New Roman"/>
          <w:szCs w:val="22"/>
        </w:rPr>
        <w:t>Fire</w:t>
      </w:r>
      <w:proofErr w:type="spellEnd"/>
      <w:r w:rsidRPr="0075177D">
        <w:rPr>
          <w:rFonts w:ascii="Times New Roman" w:hAnsi="Times New Roman"/>
          <w:szCs w:val="22"/>
        </w:rPr>
        <w:t xml:space="preserve"> (Dział 6, Rozdział 5, &amp;258 i &amp;260) są:</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w:t>
      </w:r>
      <w:r w:rsidRPr="0075177D">
        <w:rPr>
          <w:rFonts w:ascii="Times New Roman" w:hAnsi="Times New Roman"/>
          <w:szCs w:val="22"/>
        </w:rPr>
        <w:tab/>
        <w:t xml:space="preserve">wszystkie drogi ewakuacyjne w budynkach użyteczności publicznej,   </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w:t>
      </w:r>
      <w:r w:rsidRPr="0075177D">
        <w:rPr>
          <w:rFonts w:ascii="Times New Roman" w:hAnsi="Times New Roman"/>
          <w:szCs w:val="22"/>
        </w:rPr>
        <w:tab/>
        <w:t>pomieszczenia w budynkach użyteczności publicznej przeznaczone do jednoczesnego przebywania ponad 50 osób</w:t>
      </w:r>
    </w:p>
    <w:p w:rsidR="0075177D" w:rsidRPr="0075177D" w:rsidRDefault="0075177D" w:rsidP="0075177D">
      <w:pPr>
        <w:pStyle w:val="Akapitzlist"/>
        <w:ind w:left="0"/>
        <w:jc w:val="both"/>
        <w:rPr>
          <w:rFonts w:ascii="Times New Roman" w:hAnsi="Times New Roman"/>
          <w:szCs w:val="22"/>
        </w:rPr>
      </w:pPr>
      <w:r w:rsidRPr="0075177D">
        <w:rPr>
          <w:rFonts w:ascii="Times New Roman" w:hAnsi="Times New Roman"/>
          <w:szCs w:val="22"/>
        </w:rPr>
        <w:t xml:space="preserve">11. Zastosowanie płyty </w:t>
      </w:r>
      <w:proofErr w:type="spellStart"/>
      <w:r w:rsidRPr="0075177D">
        <w:rPr>
          <w:rFonts w:ascii="Times New Roman" w:hAnsi="Times New Roman"/>
          <w:szCs w:val="22"/>
        </w:rPr>
        <w:t>trudnozapalnej</w:t>
      </w:r>
      <w:proofErr w:type="spellEnd"/>
      <w:r w:rsidRPr="0075177D">
        <w:rPr>
          <w:rFonts w:ascii="Times New Roman" w:hAnsi="Times New Roman"/>
          <w:szCs w:val="22"/>
        </w:rPr>
        <w:t xml:space="preserve"> we wszystkich pomieszczenia  podnosi o 100 % koszt  płyty  potrzebnej do wyprodukowania mebli. Prosimy o informację, czy płyta z certyfikatem </w:t>
      </w:r>
      <w:proofErr w:type="spellStart"/>
      <w:r w:rsidRPr="0075177D">
        <w:rPr>
          <w:rFonts w:ascii="Times New Roman" w:hAnsi="Times New Roman"/>
          <w:szCs w:val="22"/>
        </w:rPr>
        <w:t>trudnozapalności</w:t>
      </w:r>
      <w:proofErr w:type="spellEnd"/>
      <w:r w:rsidRPr="0075177D">
        <w:rPr>
          <w:rFonts w:ascii="Times New Roman" w:hAnsi="Times New Roman"/>
          <w:szCs w:val="22"/>
        </w:rPr>
        <w:t xml:space="preserve"> ma być zastosowana do produkcji mebli we wszystkich pokojach akademika czy wyłącznie na korytarz czyli drogach ewakuacji i w pomieszczeniach  przeznaczonych do jednoczesnego przebywania ponad 50 osób. </w:t>
      </w:r>
    </w:p>
    <w:p w:rsidR="00740A3D" w:rsidRDefault="00DB62BB" w:rsidP="0075177D">
      <w:pPr>
        <w:pStyle w:val="Tekstpodstawowywcity3"/>
        <w:spacing w:line="240" w:lineRule="auto"/>
        <w:ind w:firstLine="0"/>
        <w:rPr>
          <w:color w:val="C00000"/>
          <w:sz w:val="22"/>
          <w:szCs w:val="22"/>
        </w:rPr>
      </w:pPr>
      <w:r>
        <w:rPr>
          <w:color w:val="C00000"/>
          <w:sz w:val="22"/>
          <w:szCs w:val="22"/>
        </w:rPr>
        <w:t xml:space="preserve">Ad. 10 i 11. </w:t>
      </w:r>
      <w:r w:rsidR="0075177D" w:rsidRPr="00E01F3F">
        <w:rPr>
          <w:color w:val="C00000"/>
          <w:sz w:val="22"/>
          <w:szCs w:val="22"/>
        </w:rPr>
        <w:t>W obiekcie nie projektujemy mebli i wykładzin na korytarzach oraz nie występują pomieszczenia do przebywania osób powyżej 50</w:t>
      </w:r>
      <w:r w:rsidR="00B62435">
        <w:rPr>
          <w:color w:val="C00000"/>
          <w:sz w:val="22"/>
          <w:szCs w:val="22"/>
        </w:rPr>
        <w:t>,</w:t>
      </w:r>
      <w:r w:rsidR="0075177D" w:rsidRPr="00E01F3F">
        <w:rPr>
          <w:sz w:val="22"/>
          <w:szCs w:val="22"/>
        </w:rPr>
        <w:t xml:space="preserve"> </w:t>
      </w:r>
      <w:r w:rsidR="0075177D" w:rsidRPr="00E01F3F">
        <w:rPr>
          <w:color w:val="C00000"/>
          <w:sz w:val="22"/>
          <w:szCs w:val="22"/>
        </w:rPr>
        <w:t>w związku z powyższym należy przyjąć płytę</w:t>
      </w:r>
      <w:r w:rsidR="00E01F3F">
        <w:rPr>
          <w:color w:val="C00000"/>
          <w:sz w:val="22"/>
          <w:szCs w:val="22"/>
        </w:rPr>
        <w:t xml:space="preserve"> bez parametru </w:t>
      </w:r>
      <w:proofErr w:type="spellStart"/>
      <w:r w:rsidR="00E01F3F">
        <w:rPr>
          <w:color w:val="C00000"/>
          <w:sz w:val="22"/>
          <w:szCs w:val="22"/>
        </w:rPr>
        <w:t>trudnozapalności</w:t>
      </w:r>
      <w:proofErr w:type="spellEnd"/>
      <w:r w:rsidR="00E01F3F">
        <w:rPr>
          <w:color w:val="C00000"/>
          <w:sz w:val="22"/>
          <w:szCs w:val="22"/>
        </w:rPr>
        <w:t>.</w:t>
      </w:r>
    </w:p>
    <w:p w:rsidR="0021206B" w:rsidRPr="003F6DBE" w:rsidRDefault="003F6DBE">
      <w:pPr>
        <w:rPr>
          <w:color w:val="C00000"/>
          <w:sz w:val="22"/>
          <w:szCs w:val="22"/>
        </w:rPr>
      </w:pPr>
      <w:bookmarkStart w:id="0" w:name="_GoBack"/>
      <w:r w:rsidRPr="003F6DBE">
        <w:rPr>
          <w:color w:val="C00000"/>
          <w:sz w:val="22"/>
          <w:szCs w:val="22"/>
        </w:rPr>
        <w:t>tj. płyta o klasyfikacji zgodnie z przywołana normą min. D-s2, d0 (płyta łatwo zapalna, niekapiąca i nieodpadająca pod wpływem ognia).</w:t>
      </w:r>
    </w:p>
    <w:bookmarkEnd w:id="0"/>
    <w:p w:rsidR="0021206B" w:rsidRPr="00315D72" w:rsidRDefault="0021206B">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01E" w:rsidRDefault="006E401E">
      <w:r>
        <w:separator/>
      </w:r>
    </w:p>
  </w:endnote>
  <w:endnote w:type="continuationSeparator" w:id="0">
    <w:p w:rsidR="006E401E" w:rsidRDefault="006E4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 xml:space="preserve">+48 12 617 35 95, </w:t>
    </w:r>
    <w:proofErr w:type="spellStart"/>
    <w:r w:rsidRPr="00633BD9">
      <w:rPr>
        <w:rFonts w:ascii="Verdana" w:hAnsi="Verdana" w:cs="Arial"/>
        <w:sz w:val="14"/>
        <w:szCs w:val="14"/>
        <w:lang w:val="de-DE"/>
      </w:rPr>
      <w:t>fax</w:t>
    </w:r>
    <w:proofErr w:type="spellEnd"/>
    <w:r w:rsidRPr="00633BD9">
      <w:rPr>
        <w:rFonts w:ascii="Verdana" w:hAnsi="Verdana" w:cs="Arial"/>
        <w:sz w:val="14"/>
        <w:szCs w:val="14"/>
        <w:lang w:val="de-DE"/>
      </w:rPr>
      <w:t xml:space="preserve">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01E" w:rsidRDefault="006E401E">
      <w:r>
        <w:separator/>
      </w:r>
    </w:p>
  </w:footnote>
  <w:footnote w:type="continuationSeparator" w:id="0">
    <w:p w:rsidR="006E401E" w:rsidRDefault="006E4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C8246C" w:rsidP="00943AEF">
    <w:pPr>
      <w:pStyle w:val="Nagwek"/>
      <w:tabs>
        <w:tab w:val="clear" w:pos="4536"/>
        <w:tab w:val="clear" w:pos="9072"/>
        <w:tab w:val="left" w:pos="1980"/>
      </w:tabs>
      <w:ind w:hanging="1560"/>
    </w:pPr>
    <w:r>
      <w:rPr>
        <w:noProof/>
      </w:rPr>
      <w:drawing>
        <wp:inline distT="0" distB="0" distL="0" distR="0">
          <wp:extent cx="523875" cy="1019175"/>
          <wp:effectExtent l="0" t="0" r="9525" b="9525"/>
          <wp:docPr id="1" name="Obraz 1"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19175"/>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C8246C"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57475" cy="1362075"/>
          <wp:effectExtent l="0" t="0" r="9525" b="9525"/>
          <wp:docPr id="2" name="Obraz 1" descr="D:\Documents and Settings\martineez\Pulpit\logo agh firmów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D:\Documents and Settings\martineez\Pulpit\logo agh firmówk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475" cy="1362075"/>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906A75" w:rsidP="00347E12">
    <w:pPr>
      <w:pStyle w:val="Nagwek"/>
      <w:tabs>
        <w:tab w:val="clear" w:pos="9072"/>
        <w:tab w:val="right" w:pos="7371"/>
      </w:tabs>
      <w:rPr>
        <w:rFonts w:ascii="Verdana" w:hAnsi="Verdana"/>
        <w:sz w:val="16"/>
        <w:szCs w:val="16"/>
      </w:rPr>
    </w:pPr>
    <w:r>
      <w:rPr>
        <w:noProof/>
      </w:rPr>
      <w:drawing>
        <wp:inline distT="0" distB="0" distL="0" distR="0" wp14:anchorId="255DFCFA" wp14:editId="21BEB83F">
          <wp:extent cx="4716145" cy="606425"/>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16145" cy="606425"/>
                  </a:xfrm>
                  <a:prstGeom prst="rect">
                    <a:avLst/>
                  </a:prstGeom>
                  <a:noFill/>
                </pic:spPr>
              </pic:pic>
            </a:graphicData>
          </a:graphic>
        </wp:inline>
      </w:drawing>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0"/>
    <w:lvl w:ilvl="0">
      <w:start w:val="1"/>
      <w:numFmt w:val="decimal"/>
      <w:lvlText w:val="%1."/>
      <w:lvlJc w:val="center"/>
      <w:pPr>
        <w:tabs>
          <w:tab w:val="num" w:pos="0"/>
        </w:tabs>
        <w:ind w:left="170" w:hanging="170"/>
      </w:pPr>
      <w:rPr>
        <w:rFonts w:ascii="Verdana" w:hAnsi="Verdana" w:cs="Verdana" w:hint="default"/>
        <w:b w:val="0"/>
        <w:i w:val="0"/>
        <w:caps w:val="0"/>
        <w:smallCaps w:val="0"/>
        <w:strike w:val="0"/>
        <w:dstrike w:val="0"/>
        <w:vanish w:val="0"/>
        <w:color w:val="auto"/>
        <w:spacing w:val="0"/>
        <w:w w:val="100"/>
        <w:kern w:val="2"/>
        <w:position w:val="0"/>
        <w:sz w:val="18"/>
        <w:szCs w:val="18"/>
        <w:vertAlign w:val="baseline"/>
      </w:rPr>
    </w:lvl>
    <w:lvl w:ilvl="1">
      <w:start w:val="1"/>
      <w:numFmt w:val="decimal"/>
      <w:lvlText w:val="%2)"/>
      <w:lvlJc w:val="center"/>
      <w:pPr>
        <w:tabs>
          <w:tab w:val="num" w:pos="737"/>
        </w:tabs>
        <w:ind w:left="567" w:hanging="170"/>
      </w:pPr>
      <w:rPr>
        <w:rFonts w:ascii="Verdana" w:hAnsi="Verdana" w:cs="Verdana" w:hint="default"/>
        <w:b/>
        <w:kern w:val="2"/>
        <w:sz w:val="18"/>
        <w:szCs w:val="18"/>
      </w:rPr>
    </w:lvl>
    <w:lvl w:ilvl="2">
      <w:start w:val="1"/>
      <w:numFmt w:val="lowerLetter"/>
      <w:lvlText w:val="%3)"/>
      <w:lvlJc w:val="center"/>
      <w:pPr>
        <w:tabs>
          <w:tab w:val="num" w:pos="0"/>
        </w:tabs>
        <w:ind w:left="907" w:hanging="170"/>
      </w:pPr>
      <w:rPr>
        <w:rFonts w:ascii="Verdana" w:hAnsi="Verdana" w:cs="Verdana" w:hint="default"/>
        <w:b/>
        <w:kern w:val="2"/>
        <w:sz w:val="18"/>
        <w:szCs w:val="18"/>
      </w:rPr>
    </w:lvl>
    <w:lvl w:ilvl="3">
      <w:start w:val="1"/>
      <w:numFmt w:val="none"/>
      <w:suff w:val="nothing"/>
      <w:lvlText w:val="-"/>
      <w:lvlJc w:val="center"/>
      <w:pPr>
        <w:tabs>
          <w:tab w:val="num" w:pos="0"/>
        </w:tabs>
        <w:ind w:left="1191" w:hanging="170"/>
      </w:pPr>
      <w:rPr>
        <w:rFonts w:ascii="Verdana" w:hAnsi="Verdana" w:cs="Verdana" w:hint="default"/>
        <w:b/>
        <w:kern w:val="2"/>
        <w:sz w:val="18"/>
        <w:szCs w:val="18"/>
      </w:rPr>
    </w:lvl>
    <w:lvl w:ilvl="4">
      <w:start w:val="1"/>
      <w:numFmt w:val="none"/>
      <w:suff w:val="nothing"/>
      <w:lvlText w:val=""/>
      <w:lvlJc w:val="left"/>
      <w:pPr>
        <w:tabs>
          <w:tab w:val="num" w:pos="0"/>
        </w:tabs>
        <w:ind w:left="3240" w:hanging="360"/>
      </w:pPr>
      <w:rPr>
        <w:rFonts w:ascii="Verdana" w:hAnsi="Verdana" w:cs="Verdana" w:hint="default"/>
        <w:b/>
        <w:kern w:val="2"/>
        <w:sz w:val="18"/>
        <w:szCs w:val="18"/>
      </w:rPr>
    </w:lvl>
    <w:lvl w:ilvl="5">
      <w:start w:val="1"/>
      <w:numFmt w:val="none"/>
      <w:suff w:val="nothing"/>
      <w:lvlText w:val=""/>
      <w:lvlJc w:val="right"/>
      <w:pPr>
        <w:tabs>
          <w:tab w:val="num" w:pos="0"/>
        </w:tabs>
        <w:ind w:left="3960" w:hanging="180"/>
      </w:pPr>
      <w:rPr>
        <w:rFonts w:ascii="Verdana" w:hAnsi="Verdana" w:cs="Verdana" w:hint="default"/>
        <w:b/>
        <w:kern w:val="2"/>
        <w:sz w:val="18"/>
        <w:szCs w:val="18"/>
      </w:rPr>
    </w:lvl>
    <w:lvl w:ilvl="6">
      <w:start w:val="1"/>
      <w:numFmt w:val="none"/>
      <w:suff w:val="nothing"/>
      <w:lvlText w:val=""/>
      <w:lvlJc w:val="left"/>
      <w:pPr>
        <w:tabs>
          <w:tab w:val="num" w:pos="0"/>
        </w:tabs>
        <w:ind w:left="4680" w:hanging="360"/>
      </w:pPr>
      <w:rPr>
        <w:rFonts w:ascii="Verdana" w:hAnsi="Verdana" w:cs="Verdana" w:hint="default"/>
        <w:b/>
        <w:kern w:val="2"/>
        <w:sz w:val="18"/>
        <w:szCs w:val="18"/>
      </w:rPr>
    </w:lvl>
    <w:lvl w:ilvl="7">
      <w:start w:val="1"/>
      <w:numFmt w:val="none"/>
      <w:suff w:val="nothing"/>
      <w:lvlText w:val=""/>
      <w:lvlJc w:val="left"/>
      <w:pPr>
        <w:tabs>
          <w:tab w:val="num" w:pos="0"/>
        </w:tabs>
        <w:ind w:left="5400" w:hanging="360"/>
      </w:pPr>
      <w:rPr>
        <w:rFonts w:ascii="Verdana" w:hAnsi="Verdana" w:cs="Verdana" w:hint="default"/>
        <w:b/>
        <w:kern w:val="2"/>
        <w:sz w:val="18"/>
        <w:szCs w:val="18"/>
      </w:rPr>
    </w:lvl>
    <w:lvl w:ilvl="8">
      <w:start w:val="1"/>
      <w:numFmt w:val="none"/>
      <w:suff w:val="nothing"/>
      <w:lvlText w:val=""/>
      <w:lvlJc w:val="right"/>
      <w:pPr>
        <w:tabs>
          <w:tab w:val="num" w:pos="0"/>
        </w:tabs>
        <w:ind w:left="6120" w:hanging="180"/>
      </w:pPr>
      <w:rPr>
        <w:rFonts w:ascii="Verdana" w:hAnsi="Verdana" w:cs="Verdana" w:hint="default"/>
        <w:b/>
        <w:kern w:val="2"/>
        <w:sz w:val="18"/>
        <w:szCs w:val="18"/>
      </w:rPr>
    </w:lvl>
  </w:abstractNum>
  <w:abstractNum w:abstractNumId="1">
    <w:nsid w:val="275054E6"/>
    <w:multiLevelType w:val="hybridMultilevel"/>
    <w:tmpl w:val="410A86CE"/>
    <w:lvl w:ilvl="0" w:tplc="1EB41F76">
      <w:start w:val="4"/>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3F9B57F1"/>
    <w:multiLevelType w:val="hybridMultilevel"/>
    <w:tmpl w:val="AA4C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461F51D7"/>
    <w:multiLevelType w:val="hybridMultilevel"/>
    <w:tmpl w:val="8C507D98"/>
    <w:lvl w:ilvl="0" w:tplc="A5645CFC">
      <w:start w:val="1"/>
      <w:numFmt w:val="decimal"/>
      <w:lvlText w:val="%1."/>
      <w:lvlJc w:val="left"/>
      <w:pPr>
        <w:ind w:left="720" w:hanging="360"/>
      </w:pPr>
      <w:rPr>
        <w:rFonts w:ascii="Arial" w:hAnsi="Arial" w:cs="Arial" w:hint="default"/>
        <w:color w:val="auto"/>
        <w:sz w:val="22"/>
        <w:szCs w:val="22"/>
      </w:rPr>
    </w:lvl>
    <w:lvl w:ilvl="1" w:tplc="FB06D510">
      <w:start w:val="1"/>
      <w:numFmt w:val="decimal"/>
      <w:lvlText w:val="%2."/>
      <w:lvlJc w:val="left"/>
      <w:pPr>
        <w:ind w:left="1725" w:hanging="64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2194ADF"/>
    <w:multiLevelType w:val="hybridMultilevel"/>
    <w:tmpl w:val="9B84BB12"/>
    <w:lvl w:ilvl="0" w:tplc="04150001">
      <w:start w:val="1"/>
      <w:numFmt w:val="bullet"/>
      <w:lvlText w:val=""/>
      <w:lvlJc w:val="left"/>
      <w:pPr>
        <w:tabs>
          <w:tab w:val="num" w:pos="1975"/>
        </w:tabs>
        <w:ind w:left="1975" w:hanging="360"/>
      </w:pPr>
      <w:rPr>
        <w:rFonts w:ascii="Symbol" w:hAnsi="Symbol" w:hint="default"/>
      </w:rPr>
    </w:lvl>
    <w:lvl w:ilvl="1" w:tplc="04150003" w:tentative="1">
      <w:start w:val="1"/>
      <w:numFmt w:val="bullet"/>
      <w:lvlText w:val="o"/>
      <w:lvlJc w:val="left"/>
      <w:pPr>
        <w:tabs>
          <w:tab w:val="num" w:pos="2695"/>
        </w:tabs>
        <w:ind w:left="2695" w:hanging="360"/>
      </w:pPr>
      <w:rPr>
        <w:rFonts w:ascii="Courier New" w:hAnsi="Courier New" w:cs="Courier New" w:hint="default"/>
      </w:rPr>
    </w:lvl>
    <w:lvl w:ilvl="2" w:tplc="04150005" w:tentative="1">
      <w:start w:val="1"/>
      <w:numFmt w:val="bullet"/>
      <w:lvlText w:val=""/>
      <w:lvlJc w:val="left"/>
      <w:pPr>
        <w:tabs>
          <w:tab w:val="num" w:pos="3415"/>
        </w:tabs>
        <w:ind w:left="3415" w:hanging="360"/>
      </w:pPr>
      <w:rPr>
        <w:rFonts w:ascii="Wingdings" w:hAnsi="Wingdings" w:hint="default"/>
      </w:rPr>
    </w:lvl>
    <w:lvl w:ilvl="3" w:tplc="04150001" w:tentative="1">
      <w:start w:val="1"/>
      <w:numFmt w:val="bullet"/>
      <w:lvlText w:val=""/>
      <w:lvlJc w:val="left"/>
      <w:pPr>
        <w:tabs>
          <w:tab w:val="num" w:pos="4135"/>
        </w:tabs>
        <w:ind w:left="4135" w:hanging="360"/>
      </w:pPr>
      <w:rPr>
        <w:rFonts w:ascii="Symbol" w:hAnsi="Symbol" w:hint="default"/>
      </w:rPr>
    </w:lvl>
    <w:lvl w:ilvl="4" w:tplc="04150003" w:tentative="1">
      <w:start w:val="1"/>
      <w:numFmt w:val="bullet"/>
      <w:lvlText w:val="o"/>
      <w:lvlJc w:val="left"/>
      <w:pPr>
        <w:tabs>
          <w:tab w:val="num" w:pos="4855"/>
        </w:tabs>
        <w:ind w:left="4855" w:hanging="360"/>
      </w:pPr>
      <w:rPr>
        <w:rFonts w:ascii="Courier New" w:hAnsi="Courier New" w:cs="Courier New" w:hint="default"/>
      </w:rPr>
    </w:lvl>
    <w:lvl w:ilvl="5" w:tplc="04150005" w:tentative="1">
      <w:start w:val="1"/>
      <w:numFmt w:val="bullet"/>
      <w:lvlText w:val=""/>
      <w:lvlJc w:val="left"/>
      <w:pPr>
        <w:tabs>
          <w:tab w:val="num" w:pos="5575"/>
        </w:tabs>
        <w:ind w:left="5575" w:hanging="360"/>
      </w:pPr>
      <w:rPr>
        <w:rFonts w:ascii="Wingdings" w:hAnsi="Wingdings" w:hint="default"/>
      </w:rPr>
    </w:lvl>
    <w:lvl w:ilvl="6" w:tplc="04150001" w:tentative="1">
      <w:start w:val="1"/>
      <w:numFmt w:val="bullet"/>
      <w:lvlText w:val=""/>
      <w:lvlJc w:val="left"/>
      <w:pPr>
        <w:tabs>
          <w:tab w:val="num" w:pos="6295"/>
        </w:tabs>
        <w:ind w:left="6295" w:hanging="360"/>
      </w:pPr>
      <w:rPr>
        <w:rFonts w:ascii="Symbol" w:hAnsi="Symbol" w:hint="default"/>
      </w:rPr>
    </w:lvl>
    <w:lvl w:ilvl="7" w:tplc="04150003" w:tentative="1">
      <w:start w:val="1"/>
      <w:numFmt w:val="bullet"/>
      <w:lvlText w:val="o"/>
      <w:lvlJc w:val="left"/>
      <w:pPr>
        <w:tabs>
          <w:tab w:val="num" w:pos="7015"/>
        </w:tabs>
        <w:ind w:left="7015" w:hanging="360"/>
      </w:pPr>
      <w:rPr>
        <w:rFonts w:ascii="Courier New" w:hAnsi="Courier New" w:cs="Courier New" w:hint="default"/>
      </w:rPr>
    </w:lvl>
    <w:lvl w:ilvl="8" w:tplc="04150005" w:tentative="1">
      <w:start w:val="1"/>
      <w:numFmt w:val="bullet"/>
      <w:lvlText w:val=""/>
      <w:lvlJc w:val="left"/>
      <w:pPr>
        <w:tabs>
          <w:tab w:val="num" w:pos="7735"/>
        </w:tabs>
        <w:ind w:left="7735" w:hanging="360"/>
      </w:pPr>
      <w:rPr>
        <w:rFonts w:ascii="Wingdings" w:hAnsi="Wingdings" w:hint="default"/>
      </w:rPr>
    </w:lvl>
  </w:abstractNum>
  <w:abstractNum w:abstractNumId="5">
    <w:nsid w:val="53593472"/>
    <w:multiLevelType w:val="multilevel"/>
    <w:tmpl w:val="9020C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7A401E9"/>
    <w:multiLevelType w:val="hybridMultilevel"/>
    <w:tmpl w:val="FB64EFB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6"/>
  </w:num>
  <w:num w:numId="5">
    <w:abstractNumId w:val="5"/>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837"/>
    <w:rsid w:val="000607BF"/>
    <w:rsid w:val="000A2D5C"/>
    <w:rsid w:val="000C148B"/>
    <w:rsid w:val="000C4220"/>
    <w:rsid w:val="000D254E"/>
    <w:rsid w:val="001102A4"/>
    <w:rsid w:val="0011473C"/>
    <w:rsid w:val="00130D1C"/>
    <w:rsid w:val="00180DBD"/>
    <w:rsid w:val="001D171A"/>
    <w:rsid w:val="0021206B"/>
    <w:rsid w:val="002405E1"/>
    <w:rsid w:val="002A2837"/>
    <w:rsid w:val="002A45F3"/>
    <w:rsid w:val="003075BE"/>
    <w:rsid w:val="00315D72"/>
    <w:rsid w:val="00333103"/>
    <w:rsid w:val="00347E12"/>
    <w:rsid w:val="003937C2"/>
    <w:rsid w:val="003B15E7"/>
    <w:rsid w:val="003D6E6B"/>
    <w:rsid w:val="003F6DBE"/>
    <w:rsid w:val="003F7802"/>
    <w:rsid w:val="00476899"/>
    <w:rsid w:val="00542F2E"/>
    <w:rsid w:val="00573311"/>
    <w:rsid w:val="005A7BE4"/>
    <w:rsid w:val="005F30AC"/>
    <w:rsid w:val="0061472E"/>
    <w:rsid w:val="00622ED2"/>
    <w:rsid w:val="006E401E"/>
    <w:rsid w:val="006F7429"/>
    <w:rsid w:val="00721200"/>
    <w:rsid w:val="00722137"/>
    <w:rsid w:val="00740A3D"/>
    <w:rsid w:val="0075177D"/>
    <w:rsid w:val="00775A72"/>
    <w:rsid w:val="007A51EC"/>
    <w:rsid w:val="007B12A7"/>
    <w:rsid w:val="007F6B98"/>
    <w:rsid w:val="00825F26"/>
    <w:rsid w:val="0083033C"/>
    <w:rsid w:val="00906A75"/>
    <w:rsid w:val="0092620F"/>
    <w:rsid w:val="00943AEF"/>
    <w:rsid w:val="009B3CE0"/>
    <w:rsid w:val="009B48A5"/>
    <w:rsid w:val="009F4EC1"/>
    <w:rsid w:val="00A17896"/>
    <w:rsid w:val="00A27DDB"/>
    <w:rsid w:val="00A45032"/>
    <w:rsid w:val="00A77C65"/>
    <w:rsid w:val="00B62435"/>
    <w:rsid w:val="00B65F6F"/>
    <w:rsid w:val="00B76B33"/>
    <w:rsid w:val="00BA48E1"/>
    <w:rsid w:val="00BB35DB"/>
    <w:rsid w:val="00C321CD"/>
    <w:rsid w:val="00C529DB"/>
    <w:rsid w:val="00C8246C"/>
    <w:rsid w:val="00C914F4"/>
    <w:rsid w:val="00CA0043"/>
    <w:rsid w:val="00CA338E"/>
    <w:rsid w:val="00CB07E6"/>
    <w:rsid w:val="00CB1285"/>
    <w:rsid w:val="00D108D9"/>
    <w:rsid w:val="00D74780"/>
    <w:rsid w:val="00D90657"/>
    <w:rsid w:val="00DB62BB"/>
    <w:rsid w:val="00DD218F"/>
    <w:rsid w:val="00DD2AB3"/>
    <w:rsid w:val="00DF0345"/>
    <w:rsid w:val="00DF0458"/>
    <w:rsid w:val="00E01F3F"/>
    <w:rsid w:val="00E33AC9"/>
    <w:rsid w:val="00E5026B"/>
    <w:rsid w:val="00E700D7"/>
    <w:rsid w:val="00E76CE4"/>
    <w:rsid w:val="00ED649E"/>
    <w:rsid w:val="00EF279E"/>
    <w:rsid w:val="00F255EB"/>
    <w:rsid w:val="00F271D3"/>
    <w:rsid w:val="00F33847"/>
    <w:rsid w:val="00F47BC4"/>
    <w:rsid w:val="00F634DF"/>
    <w:rsid w:val="00FB584B"/>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link w:val="StopkaZnak"/>
    <w:uiPriority w:val="99"/>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Tekstdymka">
    <w:name w:val="Balloon Text"/>
    <w:basedOn w:val="Normalny"/>
    <w:link w:val="TekstdymkaZnak"/>
    <w:uiPriority w:val="99"/>
    <w:semiHidden/>
    <w:unhideWhenUsed/>
    <w:rsid w:val="003075BE"/>
    <w:rPr>
      <w:rFonts w:ascii="Segoe UI" w:eastAsia="Calibri" w:hAnsi="Segoe UI" w:cs="Segoe UI"/>
      <w:sz w:val="18"/>
      <w:szCs w:val="18"/>
      <w:lang w:eastAsia="en-US"/>
    </w:rPr>
  </w:style>
  <w:style w:type="character" w:customStyle="1" w:styleId="TekstdymkaZnak">
    <w:name w:val="Tekst dymka Znak"/>
    <w:basedOn w:val="Domylnaczcionkaakapitu"/>
    <w:link w:val="Tekstdymka"/>
    <w:uiPriority w:val="99"/>
    <w:semiHidden/>
    <w:rsid w:val="003075BE"/>
    <w:rPr>
      <w:rFonts w:ascii="Segoe UI" w:eastAsia="Calibri" w:hAnsi="Segoe UI" w:cs="Segoe UI"/>
      <w:sz w:val="18"/>
      <w:szCs w:val="18"/>
      <w:lang w:eastAsia="en-US"/>
    </w:rPr>
  </w:style>
  <w:style w:type="paragraph" w:styleId="Bezodstpw">
    <w:name w:val="No Spacing"/>
    <w:uiPriority w:val="1"/>
    <w:qFormat/>
    <w:rsid w:val="003075BE"/>
    <w:rPr>
      <w:rFonts w:ascii="Calibri" w:eastAsia="Calibri" w:hAnsi="Calibri"/>
      <w:sz w:val="22"/>
      <w:szCs w:val="22"/>
      <w:lang w:eastAsia="en-US"/>
    </w:rPr>
  </w:style>
  <w:style w:type="character" w:customStyle="1" w:styleId="StopkaZnak">
    <w:name w:val="Stopka Znak"/>
    <w:basedOn w:val="Domylnaczcionkaakapitu"/>
    <w:link w:val="Stopka"/>
    <w:uiPriority w:val="99"/>
    <w:rsid w:val="00BB35DB"/>
  </w:style>
  <w:style w:type="paragraph" w:styleId="Akapitzlist">
    <w:name w:val="List Paragraph"/>
    <w:basedOn w:val="Normalny"/>
    <w:qFormat/>
    <w:rsid w:val="00BB35DB"/>
    <w:pPr>
      <w:ind w:left="720"/>
      <w:contextualSpacing/>
    </w:pPr>
    <w:rPr>
      <w:rFonts w:ascii="Arial" w:hAnsi="Arial"/>
      <w:sz w:val="22"/>
    </w:rPr>
  </w:style>
  <w:style w:type="character" w:customStyle="1" w:styleId="WW8Num1z2">
    <w:name w:val="WW8Num1z2"/>
    <w:rsid w:val="007517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link w:val="StopkaZnak"/>
    <w:uiPriority w:val="99"/>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Tekstdymka">
    <w:name w:val="Balloon Text"/>
    <w:basedOn w:val="Normalny"/>
    <w:link w:val="TekstdymkaZnak"/>
    <w:uiPriority w:val="99"/>
    <w:semiHidden/>
    <w:unhideWhenUsed/>
    <w:rsid w:val="003075BE"/>
    <w:rPr>
      <w:rFonts w:ascii="Segoe UI" w:eastAsia="Calibri" w:hAnsi="Segoe UI" w:cs="Segoe UI"/>
      <w:sz w:val="18"/>
      <w:szCs w:val="18"/>
      <w:lang w:eastAsia="en-US"/>
    </w:rPr>
  </w:style>
  <w:style w:type="character" w:customStyle="1" w:styleId="TekstdymkaZnak">
    <w:name w:val="Tekst dymka Znak"/>
    <w:basedOn w:val="Domylnaczcionkaakapitu"/>
    <w:link w:val="Tekstdymka"/>
    <w:uiPriority w:val="99"/>
    <w:semiHidden/>
    <w:rsid w:val="003075BE"/>
    <w:rPr>
      <w:rFonts w:ascii="Segoe UI" w:eastAsia="Calibri" w:hAnsi="Segoe UI" w:cs="Segoe UI"/>
      <w:sz w:val="18"/>
      <w:szCs w:val="18"/>
      <w:lang w:eastAsia="en-US"/>
    </w:rPr>
  </w:style>
  <w:style w:type="paragraph" w:styleId="Bezodstpw">
    <w:name w:val="No Spacing"/>
    <w:uiPriority w:val="1"/>
    <w:qFormat/>
    <w:rsid w:val="003075BE"/>
    <w:rPr>
      <w:rFonts w:ascii="Calibri" w:eastAsia="Calibri" w:hAnsi="Calibri"/>
      <w:sz w:val="22"/>
      <w:szCs w:val="22"/>
      <w:lang w:eastAsia="en-US"/>
    </w:rPr>
  </w:style>
  <w:style w:type="character" w:customStyle="1" w:styleId="StopkaZnak">
    <w:name w:val="Stopka Znak"/>
    <w:basedOn w:val="Domylnaczcionkaakapitu"/>
    <w:link w:val="Stopka"/>
    <w:uiPriority w:val="99"/>
    <w:rsid w:val="00BB35DB"/>
  </w:style>
  <w:style w:type="paragraph" w:styleId="Akapitzlist">
    <w:name w:val="List Paragraph"/>
    <w:basedOn w:val="Normalny"/>
    <w:qFormat/>
    <w:rsid w:val="00BB35DB"/>
    <w:pPr>
      <w:ind w:left="720"/>
      <w:contextualSpacing/>
    </w:pPr>
    <w:rPr>
      <w:rFonts w:ascii="Arial" w:hAnsi="Arial"/>
      <w:sz w:val="22"/>
    </w:rPr>
  </w:style>
  <w:style w:type="character" w:customStyle="1" w:styleId="WW8Num1z2">
    <w:name w:val="WW8Num1z2"/>
    <w:rsid w:val="00751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539168">
      <w:bodyDiv w:val="1"/>
      <w:marLeft w:val="0"/>
      <w:marRight w:val="0"/>
      <w:marTop w:val="0"/>
      <w:marBottom w:val="0"/>
      <w:divBdr>
        <w:top w:val="none" w:sz="0" w:space="0" w:color="auto"/>
        <w:left w:val="none" w:sz="0" w:space="0" w:color="auto"/>
        <w:bottom w:val="none" w:sz="0" w:space="0" w:color="auto"/>
        <w:right w:val="none" w:sz="0" w:space="0" w:color="auto"/>
      </w:divBdr>
      <w:divsChild>
        <w:div w:id="703333922">
          <w:marLeft w:val="0"/>
          <w:marRight w:val="0"/>
          <w:marTop w:val="0"/>
          <w:marBottom w:val="0"/>
          <w:divBdr>
            <w:top w:val="none" w:sz="0" w:space="0" w:color="auto"/>
            <w:left w:val="none" w:sz="0" w:space="0" w:color="auto"/>
            <w:bottom w:val="none" w:sz="0" w:space="0" w:color="auto"/>
            <w:right w:val="none" w:sz="0" w:space="0" w:color="auto"/>
          </w:divBdr>
        </w:div>
        <w:div w:id="1051539672">
          <w:marLeft w:val="0"/>
          <w:marRight w:val="0"/>
          <w:marTop w:val="0"/>
          <w:marBottom w:val="0"/>
          <w:divBdr>
            <w:top w:val="none" w:sz="0" w:space="0" w:color="auto"/>
            <w:left w:val="none" w:sz="0" w:space="0" w:color="auto"/>
            <w:bottom w:val="none" w:sz="0" w:space="0" w:color="auto"/>
            <w:right w:val="none" w:sz="0" w:space="0" w:color="auto"/>
          </w:divBdr>
        </w:div>
        <w:div w:id="1466776518">
          <w:marLeft w:val="0"/>
          <w:marRight w:val="0"/>
          <w:marTop w:val="0"/>
          <w:marBottom w:val="0"/>
          <w:divBdr>
            <w:top w:val="none" w:sz="0" w:space="0" w:color="auto"/>
            <w:left w:val="none" w:sz="0" w:space="0" w:color="auto"/>
            <w:bottom w:val="none" w:sz="0" w:space="0" w:color="auto"/>
            <w:right w:val="none" w:sz="0" w:space="0" w:color="auto"/>
          </w:divBdr>
        </w:div>
      </w:divsChild>
    </w:div>
    <w:div w:id="17887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859</Words>
  <Characters>5159</Characters>
  <Application>Microsoft Office Word</Application>
  <DocSecurity>0</DocSecurity>
  <Lines>42</Lines>
  <Paragraphs>12</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creator>Sylwia Lempart</dc:creator>
  <cp:lastModifiedBy>Sylwia Lempart</cp:lastModifiedBy>
  <cp:revision>4</cp:revision>
  <cp:lastPrinted>2020-11-02T12:53:00Z</cp:lastPrinted>
  <dcterms:created xsi:type="dcterms:W3CDTF">2020-11-02T10:12:00Z</dcterms:created>
  <dcterms:modified xsi:type="dcterms:W3CDTF">2020-11-02T12:53:00Z</dcterms:modified>
</cp:coreProperties>
</file>