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4301" w:rsidRPr="00F84301" w:rsidRDefault="00F84301" w:rsidP="00F84301">
      <w:pPr>
        <w:rPr>
          <w:sz w:val="22"/>
          <w:szCs w:val="22"/>
        </w:rPr>
      </w:pPr>
      <w:r w:rsidRPr="00F84301">
        <w:rPr>
          <w:color w:val="000000"/>
          <w:sz w:val="22"/>
          <w:szCs w:val="22"/>
        </w:rPr>
        <w:br/>
      </w:r>
      <w:r w:rsidRPr="00F84301">
        <w:rPr>
          <w:color w:val="000000"/>
          <w:sz w:val="22"/>
          <w:szCs w:val="22"/>
        </w:rPr>
        <w:br/>
        <w:t>Ogłoszenie nr 604630-N-2020 z dnia 2020-10-30 r.</w:t>
      </w:r>
      <w:r w:rsidRPr="00F84301">
        <w:rPr>
          <w:color w:val="000000"/>
          <w:sz w:val="22"/>
          <w:szCs w:val="22"/>
        </w:rPr>
        <w:br/>
      </w:r>
    </w:p>
    <w:p w:rsidR="00F84301" w:rsidRPr="00F84301" w:rsidRDefault="00F84301" w:rsidP="00F84301">
      <w:pPr>
        <w:jc w:val="center"/>
        <w:rPr>
          <w:b/>
          <w:bCs/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Akademia Górniczo - Hutnicza im. Stanisława Staszica: rozbudowa systemu monitoringu wizyjnego Miasteczka Studenckiego AGH KC-zp.272-401/20</w:t>
      </w:r>
      <w:r w:rsidRPr="00F84301">
        <w:rPr>
          <w:b/>
          <w:bCs/>
          <w:color w:val="000000"/>
          <w:sz w:val="22"/>
          <w:szCs w:val="22"/>
        </w:rPr>
        <w:br/>
        <w:t>OGŁOSZENIE O ZAMÓWIENIU - Roboty budowlane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Zamieszczanie ogłoszenia:</w:t>
      </w:r>
      <w:r w:rsidRPr="00F84301">
        <w:rPr>
          <w:color w:val="000000"/>
          <w:sz w:val="22"/>
          <w:szCs w:val="22"/>
        </w:rPr>
        <w:t> Zamieszczanie obowiązkowe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Ogłoszenie dotyczy:</w:t>
      </w:r>
      <w:r w:rsidRPr="00F84301">
        <w:rPr>
          <w:color w:val="000000"/>
          <w:sz w:val="22"/>
          <w:szCs w:val="22"/>
        </w:rPr>
        <w:t> Zamówienia publicznego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Zamówienie dotyczy projektu lub programu współfinansowanego ze środków Unii Europejskiej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Nazwa projektu lub programu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</w:p>
    <w:p w:rsidR="00F84301" w:rsidRPr="00F84301" w:rsidRDefault="00F84301" w:rsidP="00F84301">
      <w:pPr>
        <w:rPr>
          <w:b/>
          <w:bCs/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F84301">
        <w:rPr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t>, nie mniejszy niż 30%, osób zatrudnionych przez zakłady pracy chronionej lub wykonawców albo ich jednostki (w %)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  <w:u w:val="single"/>
        </w:rPr>
        <w:t>SEKCJA I: ZAMAWIAJĄCY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Postępowanie przeprowadza centralny zamawiający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Postępowanie przeprowadza podmiot, któremu zamawiający powierzył/powierzyli przeprowadzenie postępowania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Informacje na temat podmiotu któremu zamawiający powierzył/powierzyli prowadzenie postępowania: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Postępowanie jest przeprowadzane wspólnie przez zamawiających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Jeżeli tak, należy wymienić zamawiających, którzy wspólnie przeprowadzają postępowanie oraz podać adresy ich siedzib, krajowe numery identyfikacyjne oraz osoby do kontaktów wraz z danymi do kontaktów: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Postępowanie jest przeprowadzane wspólnie z zamawiającymi z innych państw członkowskich Unii Europejskiej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W przypadku przeprowadzania postępowania wspólnie z zamawiającymi z innych państw członkowskich Unii Europejskiej – mające zastosowanie krajowe prawo zamówień publicznych: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Informacje dodatkowe: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I. 1) NAZWA I ADRES: </w:t>
      </w:r>
      <w:r w:rsidRPr="00F84301">
        <w:rPr>
          <w:color w:val="000000"/>
          <w:sz w:val="22"/>
          <w:szCs w:val="22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F84301">
        <w:rPr>
          <w:color w:val="000000"/>
          <w:sz w:val="22"/>
          <w:szCs w:val="22"/>
        </w:rPr>
        <w:br/>
        <w:t>Adres strony internetowej (URL): www.dzp.agh.edu.pl</w:t>
      </w:r>
      <w:r w:rsidRPr="00F84301">
        <w:rPr>
          <w:color w:val="000000"/>
          <w:sz w:val="22"/>
          <w:szCs w:val="22"/>
        </w:rPr>
        <w:br/>
        <w:t>Adres profilu nabywcy:</w:t>
      </w:r>
      <w:r w:rsidRPr="00F84301">
        <w:rPr>
          <w:color w:val="000000"/>
          <w:sz w:val="22"/>
          <w:szCs w:val="22"/>
        </w:rPr>
        <w:br/>
        <w:t>Adres strony internetowej pod którym można uzyskać dostęp do narzędzi i urządzeń lub formatów plików, które nie są ogólnie dostępne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I. 2) RODZAJ ZAMAWIAJĄCEGO: </w:t>
      </w:r>
      <w:r w:rsidRPr="00F84301">
        <w:rPr>
          <w:color w:val="000000"/>
          <w:sz w:val="22"/>
          <w:szCs w:val="22"/>
        </w:rPr>
        <w:t>Inny (proszę określić):</w:t>
      </w:r>
      <w:r w:rsidRPr="00F84301">
        <w:rPr>
          <w:color w:val="000000"/>
          <w:sz w:val="22"/>
          <w:szCs w:val="22"/>
        </w:rPr>
        <w:br/>
        <w:t>uczelnia publiczna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I.3) WSPÓLNE UDZIELANIE ZAMÓWIENIA </w:t>
      </w:r>
      <w:r w:rsidRPr="00F84301">
        <w:rPr>
          <w:b/>
          <w:bCs/>
          <w:i/>
          <w:iCs/>
          <w:color w:val="000000"/>
          <w:sz w:val="22"/>
          <w:szCs w:val="22"/>
        </w:rPr>
        <w:t>(jeżeli dotyczy)</w:t>
      </w:r>
      <w:r w:rsidRPr="00F84301">
        <w:rPr>
          <w:b/>
          <w:bCs/>
          <w:color w:val="000000"/>
          <w:sz w:val="22"/>
          <w:szCs w:val="22"/>
        </w:rPr>
        <w:t>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I.4) KOMUNIKACJA: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Nieograniczony, pełny i bezpośredni dostęp do dokumentów z postępowania można uzyskać pod adresem (URL)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Adres strony internetowej, na której zamieszczona będzie specyfikacja istotnych warunków zamówienia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lastRenderedPageBreak/>
        <w:t>Nie</w:t>
      </w:r>
      <w:r w:rsidRPr="00F84301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>w</w:t>
      </w:r>
      <w:r w:rsidRPr="00F84301">
        <w:rPr>
          <w:color w:val="000000"/>
          <w:sz w:val="22"/>
          <w:szCs w:val="22"/>
        </w:rPr>
        <w:t>ww.dzp.agh.edu.pl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Dostęp do dokumentów z postępowania jest ograniczony - więcej informacji można uzyskać pod adresem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Oferty lub wnioski o dopuszczenie do udziału w postępowaniu należy przesyłać: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Elektronicznie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  <w:t>adres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Dopuszczone jest przesłanie ofert lub wniosków o dopuszczenie do udziału w postępowaniu w inny sposób:</w:t>
      </w:r>
      <w:r w:rsidRPr="00F84301">
        <w:rPr>
          <w:color w:val="000000"/>
          <w:sz w:val="22"/>
          <w:szCs w:val="22"/>
        </w:rPr>
        <w:br/>
        <w:t>Nie</w:t>
      </w:r>
      <w:r w:rsidRPr="00F84301">
        <w:rPr>
          <w:color w:val="000000"/>
          <w:sz w:val="22"/>
          <w:szCs w:val="22"/>
        </w:rPr>
        <w:br/>
        <w:t>Inny sposób: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Wymagane jest przesłanie ofert lub wniosków o dopuszczenie do udziału w postępowaniu w inny sposób:</w:t>
      </w:r>
      <w:r w:rsidRPr="00F84301">
        <w:rPr>
          <w:color w:val="000000"/>
          <w:sz w:val="22"/>
          <w:szCs w:val="22"/>
        </w:rPr>
        <w:br/>
        <w:t>Tak</w:t>
      </w:r>
      <w:r w:rsidRPr="00F84301">
        <w:rPr>
          <w:color w:val="000000"/>
          <w:sz w:val="22"/>
          <w:szCs w:val="22"/>
        </w:rPr>
        <w:br/>
        <w:t>Inny sposób:</w:t>
      </w:r>
      <w:r w:rsidRPr="00F84301">
        <w:rPr>
          <w:color w:val="000000"/>
          <w:sz w:val="22"/>
          <w:szCs w:val="22"/>
        </w:rPr>
        <w:br/>
        <w:t>pisemnie, za pośrednictwem operatora pocztowego w rozumieniu ustawy z dnia 23 listopada 2012 r. – prawo pocztowe (Dz.U. poz. 1481 2017 r.), osobiście lub za pośrednictwem posłańca</w:t>
      </w:r>
      <w:r w:rsidRPr="00F84301">
        <w:rPr>
          <w:color w:val="000000"/>
          <w:sz w:val="22"/>
          <w:szCs w:val="22"/>
        </w:rPr>
        <w:br/>
        <w:t>Adres:</w:t>
      </w:r>
      <w:r w:rsidRPr="00F84301">
        <w:rPr>
          <w:color w:val="000000"/>
          <w:sz w:val="22"/>
          <w:szCs w:val="22"/>
        </w:rPr>
        <w:br/>
        <w:t>Akademia Górniczo - Hutnicza im. Stanisława Staszica w Krakowie, al. Mickiewicza 30, 30-059 Kraków, paw. C-1 portiernia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Komunikacja elektroniczna wymaga korzystania z narzędzi i urządzeń lub formatów plików, które nie są ogólnie dostępne</w:t>
      </w:r>
    </w:p>
    <w:p w:rsidR="00F84301" w:rsidRPr="00F84301" w:rsidRDefault="00F84301" w:rsidP="00F84301">
      <w:pPr>
        <w:rPr>
          <w:b/>
          <w:bCs/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>N</w:t>
      </w:r>
      <w:r w:rsidRPr="00F84301">
        <w:rPr>
          <w:color w:val="000000"/>
          <w:sz w:val="22"/>
          <w:szCs w:val="22"/>
        </w:rPr>
        <w:t>ieograniczony, pełny, bezpośredni i bezpłatny dostęp do tych narzędzi można uzyskać pod adresem: (URL)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  <w:u w:val="single"/>
        </w:rPr>
        <w:t>SEKCJA II: PRZEDMIOT ZAMÓWIENIA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II.1) Nazwa nadana zamówieniu przez zamawiającego: </w:t>
      </w:r>
      <w:r w:rsidRPr="00F84301">
        <w:rPr>
          <w:color w:val="000000"/>
          <w:sz w:val="22"/>
          <w:szCs w:val="22"/>
        </w:rPr>
        <w:t>rozbudowa systemu monitoringu wizyjnego Miasteczka Studenckiego AGH KC-zp.272-401/20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Numer referencyjny: </w:t>
      </w:r>
      <w:r w:rsidRPr="00F84301">
        <w:rPr>
          <w:color w:val="000000"/>
          <w:sz w:val="22"/>
          <w:szCs w:val="22"/>
        </w:rPr>
        <w:t>KC-zp.272-401/20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Przed wszczęciem postępowania o udzielenie zamówienia przeprowadzono dialog techniczny</w:t>
      </w:r>
    </w:p>
    <w:p w:rsidR="00F84301" w:rsidRPr="00F84301" w:rsidRDefault="00F84301" w:rsidP="00F84301">
      <w:pPr>
        <w:jc w:val="both"/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II.2) Rodzaj zamówienia: </w:t>
      </w:r>
      <w:r w:rsidRPr="00F84301">
        <w:rPr>
          <w:color w:val="000000"/>
          <w:sz w:val="22"/>
          <w:szCs w:val="22"/>
        </w:rPr>
        <w:t>Roboty budowlane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II.3) Informacja o możliwości składania ofert częściowych</w:t>
      </w:r>
      <w:r w:rsidRPr="00F84301">
        <w:rPr>
          <w:color w:val="000000"/>
          <w:sz w:val="22"/>
          <w:szCs w:val="22"/>
        </w:rPr>
        <w:br/>
        <w:t>Zamówienie podzielone jest na części: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Oferty lub wnioski o dopuszczenie do udziału w postępowaniu można składać w odniesieniu do: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Zamawiający zastrzega sobie prawo do udzielenia łącznie następujących części lub grup części: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Maksymalna liczba części zamówienia, na które może zostać udzielone zamówienie jednemu wykonawcy: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II.4) Krótki opis przedmiotu zamówienia </w:t>
      </w:r>
      <w:r w:rsidRPr="00F84301">
        <w:rPr>
          <w:i/>
          <w:iCs/>
          <w:color w:val="000000"/>
          <w:sz w:val="22"/>
          <w:szCs w:val="22"/>
        </w:rPr>
        <w:t>(wielkość, zakres, rodzaj i ilość dostaw, usług lub robót budowlanych lub określenie zapotrzebowania i wymagań )</w:t>
      </w:r>
      <w:r w:rsidRPr="00F84301">
        <w:rPr>
          <w:b/>
          <w:bCs/>
          <w:color w:val="000000"/>
          <w:sz w:val="22"/>
          <w:szCs w:val="22"/>
        </w:rPr>
        <w:t> a w przypadku partnerstwa innowacyjnego - określenie zapotrzebowania na innowacyjny produkt, usługę lub roboty budowlane: </w:t>
      </w:r>
      <w:r w:rsidRPr="00F84301">
        <w:rPr>
          <w:color w:val="000000"/>
          <w:sz w:val="22"/>
          <w:szCs w:val="22"/>
        </w:rPr>
        <w:t>Przedmiotem zamówienia jest rozbudowa istniejącego systemu monitoringu wizyjnego Miasteczka Studenckiego AGH, które zapewnia pełny obraz i sterowanie nieograniczoną ilością połączonych kamer, serwerów, użytkowników i urządzeń.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II.5) Główny kod CPV: </w:t>
      </w:r>
      <w:r w:rsidRPr="00F84301">
        <w:rPr>
          <w:color w:val="000000"/>
          <w:sz w:val="22"/>
          <w:szCs w:val="22"/>
        </w:rPr>
        <w:t>45314000-1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4"/>
      </w:tblGrid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Kod CPV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32235000-9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35120000-1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35125300-2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45310000-3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45314300-4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45314310-7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51310000-8</w:t>
            </w:r>
          </w:p>
        </w:tc>
      </w:tr>
    </w:tbl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II.6) Całkowita wartość zamówienia </w:t>
      </w:r>
      <w:r w:rsidRPr="00F84301">
        <w:rPr>
          <w:i/>
          <w:iCs/>
          <w:color w:val="000000"/>
          <w:sz w:val="22"/>
          <w:szCs w:val="22"/>
        </w:rPr>
        <w:t>(jeżeli zamawiający podaje informacje o wartości zamówienia)</w:t>
      </w:r>
      <w:r w:rsidRPr="00F84301">
        <w:rPr>
          <w:color w:val="000000"/>
          <w:sz w:val="22"/>
          <w:szCs w:val="22"/>
        </w:rPr>
        <w:t>:</w:t>
      </w:r>
      <w:r w:rsidRPr="00F84301">
        <w:rPr>
          <w:color w:val="000000"/>
          <w:sz w:val="22"/>
          <w:szCs w:val="22"/>
        </w:rPr>
        <w:br/>
        <w:t>Wartość bez VAT:</w:t>
      </w:r>
      <w:r w:rsidRPr="00F84301">
        <w:rPr>
          <w:color w:val="000000"/>
          <w:sz w:val="22"/>
          <w:szCs w:val="22"/>
        </w:rPr>
        <w:br/>
        <w:t>Waluta: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lastRenderedPageBreak/>
        <w:br/>
      </w:r>
      <w:r w:rsidRPr="00F84301">
        <w:rPr>
          <w:i/>
          <w:iCs/>
          <w:color w:val="000000"/>
          <w:sz w:val="22"/>
          <w:szCs w:val="22"/>
        </w:rPr>
        <w:t>(w przypadku umów ramowych lub dynamicznego systemu zakupów – szacunkowa całkowita maksymalna wartość w całym okresie obowiązywania umowy ramowej lub dynamicznego systemu zakupów)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 xml:space="preserve">II.7) Czy przewiduje się udzielenie zamówień, o których mowa w art. 67 ust. 1 pkt 6 i 7 lub w art. 134 ust. 6 pkt 3 ustawy </w:t>
      </w:r>
      <w:proofErr w:type="spellStart"/>
      <w:r w:rsidRPr="00F84301">
        <w:rPr>
          <w:b/>
          <w:bCs/>
          <w:color w:val="000000"/>
          <w:sz w:val="22"/>
          <w:szCs w:val="22"/>
        </w:rPr>
        <w:t>Pzp</w:t>
      </w:r>
      <w:proofErr w:type="spellEnd"/>
      <w:r w:rsidRPr="00F84301">
        <w:rPr>
          <w:b/>
          <w:bCs/>
          <w:color w:val="000000"/>
          <w:sz w:val="22"/>
          <w:szCs w:val="22"/>
        </w:rPr>
        <w:t>: </w:t>
      </w: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84301">
        <w:rPr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t>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II.8) Okres, w którym realizowane będzie zamówienie lub okres, na który została zawarta umowa ramowa lub okres, na który został ustanowiony dynamiczny system zakupów:</w:t>
      </w:r>
      <w:r w:rsidRPr="00F84301">
        <w:rPr>
          <w:color w:val="000000"/>
          <w:sz w:val="22"/>
          <w:szCs w:val="22"/>
        </w:rPr>
        <w:br/>
        <w:t>miesiącach:   </w:t>
      </w:r>
      <w:r w:rsidRPr="00F84301">
        <w:rPr>
          <w:i/>
          <w:iCs/>
          <w:color w:val="000000"/>
          <w:sz w:val="22"/>
          <w:szCs w:val="22"/>
        </w:rPr>
        <w:t> lub </w:t>
      </w:r>
      <w:r w:rsidRPr="00F84301">
        <w:rPr>
          <w:b/>
          <w:bCs/>
          <w:color w:val="000000"/>
          <w:sz w:val="22"/>
          <w:szCs w:val="22"/>
        </w:rPr>
        <w:t>dniach:</w:t>
      </w:r>
      <w:r w:rsidRPr="00F84301">
        <w:rPr>
          <w:color w:val="000000"/>
          <w:sz w:val="22"/>
          <w:szCs w:val="22"/>
        </w:rPr>
        <w:t> 120</w:t>
      </w:r>
      <w:r w:rsidRPr="00F84301">
        <w:rPr>
          <w:color w:val="000000"/>
          <w:sz w:val="22"/>
          <w:szCs w:val="22"/>
        </w:rPr>
        <w:br/>
      </w:r>
      <w:r w:rsidRPr="00F84301">
        <w:rPr>
          <w:i/>
          <w:iCs/>
          <w:color w:val="000000"/>
          <w:sz w:val="22"/>
          <w:szCs w:val="22"/>
        </w:rPr>
        <w:t>lub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data rozpoczęcia: </w:t>
      </w:r>
      <w:r w:rsidRPr="00F84301">
        <w:rPr>
          <w:color w:val="000000"/>
          <w:sz w:val="22"/>
          <w:szCs w:val="22"/>
        </w:rPr>
        <w:t> </w:t>
      </w:r>
      <w:r w:rsidRPr="00F84301">
        <w:rPr>
          <w:i/>
          <w:iCs/>
          <w:color w:val="000000"/>
          <w:sz w:val="22"/>
          <w:szCs w:val="22"/>
        </w:rPr>
        <w:t> lub </w:t>
      </w:r>
      <w:r w:rsidRPr="00F84301">
        <w:rPr>
          <w:b/>
          <w:bCs/>
          <w:color w:val="000000"/>
          <w:sz w:val="22"/>
          <w:szCs w:val="22"/>
        </w:rPr>
        <w:t>zakończenia: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II.9) Informacje dodatkowe:</w:t>
      </w:r>
    </w:p>
    <w:p w:rsidR="00F84301" w:rsidRPr="00F84301" w:rsidRDefault="00F84301" w:rsidP="00F84301">
      <w:pPr>
        <w:rPr>
          <w:b/>
          <w:bCs/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  <w:u w:val="single"/>
        </w:rPr>
        <w:t>SEKCJA III: INFORMACJE O CHARAKTERZE PRAWNYM, EKONOMICZNYM, FINANSOWYM I TECHNICZNYM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III.1) WARUNKI UDZIAŁU W POSTĘPOWANIU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III.1.1) Kompetencje lub uprawnienia do prowadzenia określonej działalności zawodowej, o ile wynika to z odrębnych przepisów</w:t>
      </w:r>
      <w:r w:rsidRPr="00F84301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F84301">
        <w:rPr>
          <w:color w:val="000000"/>
          <w:sz w:val="22"/>
          <w:szCs w:val="22"/>
        </w:rPr>
        <w:br/>
        <w:t>Informacje dodatkowe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III.1.2) Sytuacja finansowa lub ekonomiczna</w:t>
      </w:r>
      <w:r w:rsidRPr="00F84301">
        <w:rPr>
          <w:color w:val="000000"/>
          <w:sz w:val="22"/>
          <w:szCs w:val="22"/>
        </w:rPr>
        <w:br/>
        <w:t>Określenie warunków: Zamawiający nie opisuje, nie wyznacza szczegółowego warunku w tym zakresie.</w:t>
      </w:r>
      <w:r w:rsidRPr="00F84301">
        <w:rPr>
          <w:color w:val="000000"/>
          <w:sz w:val="22"/>
          <w:szCs w:val="22"/>
        </w:rPr>
        <w:br/>
        <w:t>Informacje dodatkowe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III.1.3) Zdolność techniczna lub zawodowa</w:t>
      </w:r>
      <w:r w:rsidRPr="00F84301">
        <w:rPr>
          <w:color w:val="000000"/>
          <w:sz w:val="22"/>
          <w:szCs w:val="22"/>
        </w:rPr>
        <w:br/>
        <w:t>Określenie warunków: Zamawiający uzna wyżej wymieniony warunek za spełniony, jeżeli Wykonawca wykaże, że: a) w okresie ostatnich pięciu lat przed dniem upływu składania ofert, a jeżeli okres prowadzenia działalności jest krótszy - w tym okresie, wykonał: - co najmniej dwie realizację, każda na kwotę 200 000,00 zł brutto, każda polegająca na wykonaniu i wdrożeniu systemu monitoringu w skład które go wchodzi minimum 80 urządzeń IP b) dysponuje lub będzie dysponował osobą która będzie pełnić funkcję kierownika robót, posiadającą uprawnienia do kierowania robotami budowlanymi w specjalności instalacyjnej tzw. Elektrycznej, która w dniu podpisania umowy będzie członkiem właściwej izby samorządu zawodowego, zgodnie z ustawą Prawo budowlane oraz ustawą o samorządach zawodowych architektów, inżynierów budownictwa oraz urbanistów; Osoby wymienione powyżej powinny posiadać odpowiednie uprawnienia budowlane do kierowania robotami budowlanymi, zgodnie z ustawą z dnia 7 lipca 1994 r. Prawo budowlane (tj. Dz. U. z 2017 r., poz. 1332), rozporządzeniem Ministra Infrastruktury i Rozwoju z dnia 11 września 2014 r. w sprawie samodzielnych funkcji technicznych w budownictwie (Dz. U. 2014 r., poz. 1278) oraz ustawą z dnia 9 maja 2014 r. o ułatwieniu dostępu do wykonywania niektórych zawodów regulowanych (Dz. U. z 2014 r., poz. 768), albo odpowiadające im ważne uprawnienia budowlane, które zostały wydane na podstawie wcześniej obowiązujących przepisów. Zamawiający, określając wymogi dla osoby w zakresie posiadanych uprawnień budowlanych, dopuszcza odpowiadające im uprawnienia budowlane wydane obywatelom państw Europejskiego Obszaru Gospodarczego oraz Konfederacji Szwajcarskiej, z zastrzeżeniem art. 12a oraz innych przepisów Prawa Budowlanego oraz ustawy z dnia 22 grudnia 2015 r. o zasadach uznawania kwalifikacji zawodowych nabytych w państwach członkowskich Unii Europejskiej (Dz. U z 2016 r., poz. 65). ). Dopuszcza się połączenie wyżej wskazanych funkcji pod warunkiem spełnienia przez osobę łączącą te funkcje wszystkich warunków wymaganych dla poszczególnych funkcji.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zawodowych, zrealizuje roboty budowlane, których wskazane zdolności dotyczą.</w:t>
      </w:r>
      <w:r w:rsidRPr="00F84301">
        <w:rPr>
          <w:color w:val="000000"/>
          <w:sz w:val="22"/>
          <w:szCs w:val="22"/>
        </w:rPr>
        <w:br/>
      </w:r>
      <w:r w:rsidRPr="00F84301">
        <w:rPr>
          <w:color w:val="000000"/>
          <w:sz w:val="22"/>
          <w:szCs w:val="22"/>
        </w:rPr>
        <w:lastRenderedPageBreak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F84301">
        <w:rPr>
          <w:color w:val="000000"/>
          <w:sz w:val="22"/>
          <w:szCs w:val="22"/>
        </w:rPr>
        <w:br/>
        <w:t>Informacje dodatkowe: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III.2) PODSTAWY WYKLUCZENIA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 xml:space="preserve">III.2.1) Podstawy wykluczenia określone w art. 24 ust. 1 ustawy </w:t>
      </w:r>
      <w:proofErr w:type="spellStart"/>
      <w:r w:rsidRPr="00F84301">
        <w:rPr>
          <w:b/>
          <w:bCs/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 xml:space="preserve">III.2.2) Zamawiający przewiduje wykluczenie wykonawcy na podstawie art. 24 ust. 5 ustawy </w:t>
      </w:r>
      <w:proofErr w:type="spellStart"/>
      <w:r w:rsidRPr="00F84301">
        <w:rPr>
          <w:b/>
          <w:bCs/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F84301">
        <w:rPr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t>)</w:t>
      </w:r>
      <w:r w:rsidRPr="00F84301">
        <w:rPr>
          <w:color w:val="000000"/>
          <w:sz w:val="22"/>
          <w:szCs w:val="22"/>
        </w:rPr>
        <w:br/>
        <w:t xml:space="preserve">Tak (podstawa wykluczenia określona w art. 24 ust. 5 pkt 8 ustawy </w:t>
      </w:r>
      <w:proofErr w:type="spellStart"/>
      <w:r w:rsidRPr="00F84301">
        <w:rPr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t>)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Oświadczenie o niepodleganiu wykluczeniu oraz spełnianiu warunków udziału w postępowaniu</w:t>
      </w:r>
      <w:r w:rsidRPr="00F84301">
        <w:rPr>
          <w:color w:val="000000"/>
          <w:sz w:val="22"/>
          <w:szCs w:val="22"/>
        </w:rPr>
        <w:br/>
        <w:t>Tak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Oświadczenie o spełnianiu kryteriów selekcji</w:t>
      </w:r>
      <w:r w:rsidRPr="00F84301">
        <w:rPr>
          <w:color w:val="000000"/>
          <w:sz w:val="22"/>
          <w:szCs w:val="22"/>
        </w:rPr>
        <w:br/>
        <w:t>Nie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III.5.1) W ZAKRESIE SPEŁNIANIA WARUNKÓW UDZIAŁU W POSTĘPOWANIU:</w:t>
      </w:r>
      <w:r w:rsidRPr="00F84301">
        <w:rPr>
          <w:color w:val="000000"/>
          <w:sz w:val="22"/>
          <w:szCs w:val="22"/>
        </w:rPr>
        <w:br/>
        <w:t>a) wykaz robót budowlanych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dokumenty; b) wykaz osób, skierowanych przez wykonawcę do realizacji zamówienia publicznego, w szczególności odpowiedzialnych kierowanie robotami budowlanymi, wraz z informacjami na temat ich kwalifikacji zawodowych, uprawnień, niezbędnych do wykonania zamówienia publicznego, a także zakresu wykonywanych przez nie czynności oraz informacją o podstawie do dysponowania tymi osobami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III.5.2) W ZAKRESIE KRYTERIÓW SELEKCJI: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III.7) INNE DOKUMENTY NIE WYMIENIONE W pkt III.3) - III.6)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 xml:space="preserve">a) wypełniony i podpisany Formularz Oferty, zgodnie ze wzorem stanowiącym Załącznik Nr 1 do SIWZ (lub zgodnie z jego treścią). b) Pełnomocnictwo do reprezentowania wykonawcy (wykonawców występujących wspólnie), o ile ofertę składa pełnomocnik. c) wykaz oferowanych materiałów i urządzeń – zgodnie z załącznikiem nr 1 A do Formularza oferty d) wykaz oferowanych materiałów i urządzeń wraz z ich parametrami (zamawiający dopuszcza w ramach wskazania parametrów złożenie np. kart katalogowych) e) Zobowiązanie podmiotu trzeciego, o ile Wykonawca polega na zdolności technicznej lub zawodowej innych podmiotów f) W terminie 3 dni od dnia zamieszczenia przez Zamawiającego na stronie internetowej informacji z otwarcia ofert, o której mowa w art. 86 ust. 5 ustawy </w:t>
      </w:r>
      <w:proofErr w:type="spellStart"/>
      <w:r w:rsidRPr="00F84301">
        <w:rPr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F84301">
        <w:rPr>
          <w:color w:val="000000"/>
          <w:sz w:val="22"/>
          <w:szCs w:val="22"/>
        </w:rPr>
        <w:t>Pzp</w:t>
      </w:r>
      <w:proofErr w:type="spellEnd"/>
      <w:r w:rsidRPr="00F84301">
        <w:rPr>
          <w:color w:val="000000"/>
          <w:sz w:val="22"/>
          <w:szCs w:val="22"/>
        </w:rPr>
        <w:t>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F84301" w:rsidRPr="00F84301" w:rsidRDefault="00F84301" w:rsidP="00F84301">
      <w:pPr>
        <w:rPr>
          <w:b/>
          <w:bCs/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  <w:u w:val="single"/>
        </w:rPr>
        <w:t>SEKCJA IV: PROCEDURA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IV.1) OPIS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IV.1.1) Tryb udzielenia zamówienia: </w:t>
      </w:r>
      <w:r w:rsidRPr="00F84301">
        <w:rPr>
          <w:color w:val="000000"/>
          <w:sz w:val="22"/>
          <w:szCs w:val="22"/>
        </w:rPr>
        <w:t>Przetarg nieograniczony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IV.1.2) Zamawiający żąda wniesienia wadium: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lastRenderedPageBreak/>
        <w:t>Tak</w:t>
      </w:r>
      <w:r w:rsidRPr="00F84301">
        <w:rPr>
          <w:color w:val="000000"/>
          <w:sz w:val="22"/>
          <w:szCs w:val="22"/>
        </w:rPr>
        <w:br/>
        <w:t>Informacja na temat wadium</w:t>
      </w:r>
      <w:r w:rsidRPr="00F84301">
        <w:rPr>
          <w:color w:val="000000"/>
          <w:sz w:val="22"/>
          <w:szCs w:val="22"/>
        </w:rPr>
        <w:br/>
        <w:t>1. Oferta musi być zabezpieczona wadium w wysokości: 12 000,00 PLN (słownie: dwanaście tysięcy złotych 00/100 PLN). 2. Wadium należy wnieść przed upływem terminu składania ofert. 3. Wadium może być wnoszone w jednej lub kilku następujących formach: • Pieniądzu przelewem na rachunek bankowy Zamawiającego: nr IBAN: PL 96 1240 4722 1111 0000 4858 2922 nr SWIFT: PKO PP LPW Zamawiający przypomina, że za skutecznie wniesione wadium uznaje się zaksięgowanie kwoty na rachunku bankowym Zamawiającego. • Spółdzielczej Kasy Oszczędnościowo-Kredytowej, z tym, że poręczenie kasy jest zawsze poręczeniem pieniężnym; • gwarancjach bankowych; • gwarancjach ubezpieczeniowych • poręczeniach udzielanych przez podmioty, o których mowa w art. 6b ust. 5 pkt 2 ustawy z dnia 9 listopada 2000 r. o utworzeniu Polskiej Agencji Rozwoju Przedsiębiorczości W przypadku wniesienia wadium w formie gwarancji ma ona zawierać zapis o nieodwołalnym, bezwarunkowym spełnieniu świadczenia przez Gwaranta na rzecz Beneficjenta (AGH).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IV.1.3) Przewiduje się udzielenie zaliczek na poczet wykonania zamówienia: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  <w:t>Należy podać informacje na temat udzielania zaliczek: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IV.1.4) Wymaga się złożenia ofert w postaci katalogów elektronicznych lub dołączenia do ofert katalogów elektronicznych: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  <w:t>Dopuszcza się złożenie ofert w postaci katalogów elektronicznych lub dołączenia do ofert katalogów elektronicznych:</w:t>
      </w:r>
      <w:r w:rsidRPr="00F84301">
        <w:rPr>
          <w:color w:val="000000"/>
          <w:sz w:val="22"/>
          <w:szCs w:val="22"/>
        </w:rPr>
        <w:br/>
        <w:t>Nie</w:t>
      </w:r>
      <w:r w:rsidRPr="00F84301">
        <w:rPr>
          <w:color w:val="000000"/>
          <w:sz w:val="22"/>
          <w:szCs w:val="22"/>
        </w:rPr>
        <w:br/>
        <w:t>Informacje dodatkowe: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IV.1.5.) Wymaga się złożenia oferty wariantowej: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Nie</w:t>
      </w:r>
      <w:r w:rsidRPr="00F84301">
        <w:rPr>
          <w:color w:val="000000"/>
          <w:sz w:val="22"/>
          <w:szCs w:val="22"/>
        </w:rPr>
        <w:br/>
        <w:t>Dopuszcza się złożenie oferty wariantowej</w:t>
      </w:r>
      <w:r w:rsidRPr="00F84301">
        <w:rPr>
          <w:color w:val="000000"/>
          <w:sz w:val="22"/>
          <w:szCs w:val="22"/>
        </w:rPr>
        <w:br/>
        <w:t>Nie</w:t>
      </w:r>
      <w:r w:rsidRPr="00F84301">
        <w:rPr>
          <w:color w:val="000000"/>
          <w:sz w:val="22"/>
          <w:szCs w:val="22"/>
        </w:rPr>
        <w:br/>
        <w:t>Złożenie oferty wariantowej dopuszcza się tylko z jednoczesnym złożeniem oferty zasadniczej: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IV.1.6) Przewidywana liczba wykonawców, którzy zostaną zaproszeni do udziału w postępowaniu</w:t>
      </w:r>
      <w:r w:rsidRPr="00F84301">
        <w:rPr>
          <w:color w:val="000000"/>
          <w:sz w:val="22"/>
          <w:szCs w:val="22"/>
        </w:rPr>
        <w:br/>
      </w:r>
      <w:r w:rsidRPr="00F84301">
        <w:rPr>
          <w:i/>
          <w:iCs/>
          <w:color w:val="000000"/>
          <w:sz w:val="22"/>
          <w:szCs w:val="22"/>
        </w:rPr>
        <w:t>(przetarg ograniczony, negocjacje z ogłoszeniem, dialog konkurencyjny, partnerstwo innowacyjne)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Liczba wykonawców  </w:t>
      </w:r>
      <w:r w:rsidRPr="00F84301">
        <w:rPr>
          <w:color w:val="000000"/>
          <w:sz w:val="22"/>
          <w:szCs w:val="22"/>
        </w:rPr>
        <w:br/>
        <w:t>Przewidywana minimalna liczba wykonawców</w:t>
      </w:r>
      <w:r w:rsidRPr="00F84301">
        <w:rPr>
          <w:color w:val="000000"/>
          <w:sz w:val="22"/>
          <w:szCs w:val="22"/>
        </w:rPr>
        <w:br/>
        <w:t>Maksymalna liczba wykonawców  </w:t>
      </w:r>
      <w:r w:rsidRPr="00F84301">
        <w:rPr>
          <w:color w:val="000000"/>
          <w:sz w:val="22"/>
          <w:szCs w:val="22"/>
        </w:rPr>
        <w:br/>
        <w:t>Kryteria selekcji wykonawców: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IV.1.7) Informacje na temat umowy ramowej lub dynamicznego systemu zakupów: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Umowa ramowa będzie zawarta:</w:t>
      </w:r>
      <w:r w:rsidRPr="00F84301">
        <w:rPr>
          <w:color w:val="000000"/>
          <w:sz w:val="22"/>
          <w:szCs w:val="22"/>
        </w:rPr>
        <w:br/>
        <w:t>Czy przewiduje się ograniczenie liczby uczestników umowy ramowej:</w:t>
      </w:r>
      <w:r w:rsidRPr="00F84301">
        <w:rPr>
          <w:color w:val="000000"/>
          <w:sz w:val="22"/>
          <w:szCs w:val="22"/>
        </w:rPr>
        <w:br/>
        <w:t>Przewidziana maksymalna liczba uczestników umowy ramowej:</w:t>
      </w:r>
      <w:r w:rsidRPr="00F84301">
        <w:rPr>
          <w:color w:val="000000"/>
          <w:sz w:val="22"/>
          <w:szCs w:val="22"/>
        </w:rPr>
        <w:br/>
        <w:t>Inform</w:t>
      </w:r>
      <w:r>
        <w:rPr>
          <w:color w:val="000000"/>
          <w:sz w:val="22"/>
          <w:szCs w:val="22"/>
        </w:rPr>
        <w:t>a</w:t>
      </w:r>
      <w:r w:rsidRPr="00F84301">
        <w:rPr>
          <w:color w:val="000000"/>
          <w:sz w:val="22"/>
          <w:szCs w:val="22"/>
        </w:rPr>
        <w:t>cje dodatkowe:</w:t>
      </w:r>
      <w:r w:rsidRPr="00F84301">
        <w:rPr>
          <w:color w:val="000000"/>
          <w:sz w:val="22"/>
          <w:szCs w:val="22"/>
        </w:rPr>
        <w:br/>
        <w:t>Zamówienie obejmuje ustanowienie dynamicznego systemu zakupów:</w:t>
      </w:r>
      <w:r w:rsidRPr="00F84301">
        <w:rPr>
          <w:color w:val="000000"/>
          <w:sz w:val="22"/>
          <w:szCs w:val="22"/>
        </w:rPr>
        <w:br/>
        <w:t>Adres strony internetowej, na której będą zamieszczone dodatkowe informacje dotyczące dynamicznego systemu zakupów:</w:t>
      </w:r>
      <w:r w:rsidRPr="00F84301">
        <w:rPr>
          <w:color w:val="000000"/>
          <w:sz w:val="22"/>
          <w:szCs w:val="22"/>
        </w:rPr>
        <w:br/>
        <w:t>Informacje dodatkowe:</w:t>
      </w:r>
      <w:r w:rsidRPr="00F84301">
        <w:rPr>
          <w:color w:val="000000"/>
          <w:sz w:val="22"/>
          <w:szCs w:val="22"/>
        </w:rPr>
        <w:br/>
        <w:t>W ramach umowy ramowej/dynamicznego systemu zakupów dopuszcza się złożenie ofert w formie katalogów elektronicznych:</w:t>
      </w:r>
      <w:r w:rsidRPr="00F84301">
        <w:rPr>
          <w:color w:val="000000"/>
          <w:sz w:val="22"/>
          <w:szCs w:val="22"/>
        </w:rPr>
        <w:br/>
        <w:t>Przewiduje się pobranie ze złożonych katalogów elektronicznych informacji potrzebnych do sporządzenia ofert w ramach umowy ramowej/dynamicznego systemu zakupów: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IV.1.8) Aukcja elektroniczna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Przewidziane jest przeprowadzenie aukcji elektronicznej </w:t>
      </w:r>
      <w:r w:rsidRPr="00F84301">
        <w:rPr>
          <w:i/>
          <w:iCs/>
          <w:color w:val="000000"/>
          <w:sz w:val="22"/>
          <w:szCs w:val="22"/>
        </w:rPr>
        <w:t>(przetarg nieograniczony, przetarg ograniczony, negocjacje z ogłoszeniem)</w:t>
      </w:r>
      <w:r w:rsidRPr="00F84301">
        <w:rPr>
          <w:color w:val="000000"/>
          <w:sz w:val="22"/>
          <w:szCs w:val="22"/>
        </w:rPr>
        <w:br/>
        <w:t>Należy podać adres strony internetowej, na której aukcja będzie prowadzona: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Należy wskazać elementy, których wartości będą przedmiotem aukcji elektronicznej: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Przewiduje się ograniczenia co do przedstawionych wartości, wynikające z opisu przedmiotu zamówienia:</w:t>
      </w:r>
      <w:r w:rsidRPr="00F84301">
        <w:rPr>
          <w:color w:val="000000"/>
          <w:sz w:val="22"/>
          <w:szCs w:val="22"/>
        </w:rPr>
        <w:br/>
        <w:t>Należy podać, które informacje zostaną udostępnione wykonawcom w trakcie aukcji elektronicznej oraz jaki będzie termin ich udostępnienia:</w:t>
      </w:r>
      <w:r w:rsidRPr="00F84301">
        <w:rPr>
          <w:color w:val="000000"/>
          <w:sz w:val="22"/>
          <w:szCs w:val="22"/>
        </w:rPr>
        <w:br/>
        <w:t>Informacje dotyczące przebiegu aukcji elektronicznej:</w:t>
      </w:r>
      <w:r w:rsidRPr="00F84301">
        <w:rPr>
          <w:color w:val="000000"/>
          <w:sz w:val="22"/>
          <w:szCs w:val="22"/>
        </w:rPr>
        <w:br/>
        <w:t xml:space="preserve">Jaki jest przewidziany sposób postępowania w toku aukcji elektronicznej i jakie będą warunki, na jakich </w:t>
      </w:r>
      <w:r w:rsidRPr="00F84301">
        <w:rPr>
          <w:color w:val="000000"/>
          <w:sz w:val="22"/>
          <w:szCs w:val="22"/>
        </w:rPr>
        <w:lastRenderedPageBreak/>
        <w:t>wykonawcy będą mogli licytować (minimalne wysokości postąpień):</w:t>
      </w:r>
      <w:r w:rsidRPr="00F84301">
        <w:rPr>
          <w:color w:val="000000"/>
          <w:sz w:val="22"/>
          <w:szCs w:val="22"/>
        </w:rPr>
        <w:br/>
        <w:t>Informacje dotyczące wykorzystywanego sprzętu elektronicznego, rozwiązań i specyfikacji technicznych w zakresie połączeń:</w:t>
      </w:r>
      <w:r w:rsidRPr="00F84301">
        <w:rPr>
          <w:color w:val="000000"/>
          <w:sz w:val="22"/>
          <w:szCs w:val="22"/>
        </w:rPr>
        <w:br/>
        <w:t>Wymagania dotyczące rejestracji i identyfikacji wykonawców w aukcji elektronicznej:</w:t>
      </w:r>
      <w:r w:rsidRPr="00F84301">
        <w:rPr>
          <w:color w:val="000000"/>
          <w:sz w:val="22"/>
          <w:szCs w:val="22"/>
        </w:rPr>
        <w:br/>
        <w:t>Informacje o liczbie etapów aukcji elektronicznej i czasie ich trwania: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Czas trwania:</w:t>
      </w:r>
      <w:r w:rsidRPr="00F84301">
        <w:rPr>
          <w:color w:val="000000"/>
          <w:sz w:val="22"/>
          <w:szCs w:val="22"/>
        </w:rPr>
        <w:br/>
        <w:t>Czy wykonawcy, którzy nie złożyli nowych postąpień, zostaną zakwalifikowani do następnego etapu:</w:t>
      </w:r>
      <w:r w:rsidRPr="00F84301">
        <w:rPr>
          <w:color w:val="000000"/>
          <w:sz w:val="22"/>
          <w:szCs w:val="22"/>
        </w:rPr>
        <w:br/>
        <w:t>Warunki zamknięcia aukcji elektronicznej: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IV.2) KRYTERIA OCENY OFERT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IV.2.1) Kryteria oceny ofert: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8"/>
        <w:gridCol w:w="934"/>
      </w:tblGrid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Znaczenie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60,00</w:t>
            </w:r>
          </w:p>
        </w:tc>
      </w:tr>
      <w:tr w:rsidR="00F84301" w:rsidRPr="00F84301" w:rsidTr="00F843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84301" w:rsidRPr="00F84301" w:rsidRDefault="00F84301" w:rsidP="00F84301">
            <w:pPr>
              <w:rPr>
                <w:sz w:val="22"/>
                <w:szCs w:val="22"/>
              </w:rPr>
            </w:pPr>
            <w:r w:rsidRPr="00F84301">
              <w:rPr>
                <w:sz w:val="22"/>
                <w:szCs w:val="22"/>
              </w:rPr>
              <w:t>40,00</w:t>
            </w:r>
          </w:p>
        </w:tc>
      </w:tr>
    </w:tbl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 xml:space="preserve">IV.2.3) Zastosowanie procedury, o której mowa w art. 24aa ust. 1 ustawy </w:t>
      </w:r>
      <w:proofErr w:type="spellStart"/>
      <w:r w:rsidRPr="00F84301">
        <w:rPr>
          <w:b/>
          <w:bCs/>
          <w:color w:val="000000"/>
          <w:sz w:val="22"/>
          <w:szCs w:val="22"/>
        </w:rPr>
        <w:t>Pzp</w:t>
      </w:r>
      <w:proofErr w:type="spellEnd"/>
      <w:r w:rsidRPr="00F84301">
        <w:rPr>
          <w:b/>
          <w:bCs/>
          <w:color w:val="000000"/>
          <w:sz w:val="22"/>
          <w:szCs w:val="22"/>
        </w:rPr>
        <w:t> </w:t>
      </w:r>
      <w:r w:rsidRPr="00F84301">
        <w:rPr>
          <w:color w:val="000000"/>
          <w:sz w:val="22"/>
          <w:szCs w:val="22"/>
        </w:rPr>
        <w:t>(przetarg nieograniczony)</w:t>
      </w:r>
      <w:r w:rsidRPr="00F84301">
        <w:rPr>
          <w:color w:val="000000"/>
          <w:sz w:val="22"/>
          <w:szCs w:val="22"/>
        </w:rPr>
        <w:br/>
        <w:t>Tak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IV.3) Negocjacje z ogłoszeniem, dialog konkurencyjny, partnerstwo innowacyjne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IV.3.1) Informacje na temat negocjacji z ogłoszeniem</w:t>
      </w:r>
      <w:r w:rsidRPr="00F84301">
        <w:rPr>
          <w:color w:val="000000"/>
          <w:sz w:val="22"/>
          <w:szCs w:val="22"/>
        </w:rPr>
        <w:br/>
        <w:t>Minimalne wymagania, które muszą spełniać wszystkie oferty:</w:t>
      </w:r>
      <w:r w:rsidRPr="00F84301">
        <w:rPr>
          <w:color w:val="000000"/>
          <w:sz w:val="22"/>
          <w:szCs w:val="22"/>
        </w:rPr>
        <w:br/>
        <w:t>Przewidziane jest zastrzeżenie prawa do udzielenia zamówienia na podstawie ofert wstępnych bez przeprowadzenia negocjacji</w:t>
      </w:r>
      <w:r w:rsidRPr="00F84301">
        <w:rPr>
          <w:color w:val="000000"/>
          <w:sz w:val="22"/>
          <w:szCs w:val="22"/>
        </w:rPr>
        <w:br/>
        <w:t>Przewidziany jest podział negocjacji na etapy w celu ograniczenia liczby ofert:</w:t>
      </w:r>
      <w:r w:rsidRPr="00F84301">
        <w:rPr>
          <w:color w:val="000000"/>
          <w:sz w:val="22"/>
          <w:szCs w:val="22"/>
        </w:rPr>
        <w:br/>
        <w:t>Należy podać informacje na temat etapów negocjacji (w tym liczbę etapów):</w:t>
      </w:r>
      <w:r w:rsidRPr="00F84301">
        <w:rPr>
          <w:color w:val="000000"/>
          <w:sz w:val="22"/>
          <w:szCs w:val="22"/>
        </w:rPr>
        <w:br/>
        <w:t>Informacje dodatkowe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IV.3.2) Informacje na temat dialogu konkurencyjnego</w:t>
      </w:r>
      <w:r w:rsidRPr="00F84301">
        <w:rPr>
          <w:color w:val="000000"/>
          <w:sz w:val="22"/>
          <w:szCs w:val="22"/>
        </w:rPr>
        <w:br/>
        <w:t>Opis potrzeb i wymagań zamawiającego lub informacja o sposobie uzyskania tego opisu:</w:t>
      </w:r>
      <w:r w:rsidRPr="00F84301">
        <w:rPr>
          <w:color w:val="000000"/>
          <w:sz w:val="22"/>
          <w:szCs w:val="22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F84301">
        <w:rPr>
          <w:color w:val="000000"/>
          <w:sz w:val="22"/>
          <w:szCs w:val="22"/>
        </w:rPr>
        <w:br/>
        <w:t>Wstępny harmonogram postępowania:</w:t>
      </w:r>
      <w:r w:rsidRPr="00F84301">
        <w:rPr>
          <w:color w:val="000000"/>
          <w:sz w:val="22"/>
          <w:szCs w:val="22"/>
        </w:rPr>
        <w:br/>
        <w:t>Podział dialogu na etapy w celu ograniczenia liczby rozwiązań:</w:t>
      </w:r>
      <w:r w:rsidRPr="00F84301">
        <w:rPr>
          <w:color w:val="000000"/>
          <w:sz w:val="22"/>
          <w:szCs w:val="22"/>
        </w:rPr>
        <w:br/>
        <w:t>Należy podać informacje na temat etapów dialogu:</w:t>
      </w:r>
      <w:r w:rsidRPr="00F84301">
        <w:rPr>
          <w:color w:val="000000"/>
          <w:sz w:val="22"/>
          <w:szCs w:val="22"/>
        </w:rPr>
        <w:br/>
        <w:t>Informacje dodatkowe: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IV.3.3) Informacje na temat partnerstwa innowacyjnego</w:t>
      </w:r>
      <w:r w:rsidRPr="00F84301">
        <w:rPr>
          <w:color w:val="000000"/>
          <w:sz w:val="22"/>
          <w:szCs w:val="22"/>
        </w:rPr>
        <w:br/>
        <w:t>Elementy opisu przedmiotu zamówienia definiujące minimalne wymagania, którym muszą odpowiadać wszystkie oferty:</w:t>
      </w:r>
      <w:r w:rsidRPr="00F84301">
        <w:rPr>
          <w:color w:val="000000"/>
          <w:sz w:val="22"/>
          <w:szCs w:val="22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F84301">
        <w:rPr>
          <w:color w:val="000000"/>
          <w:sz w:val="22"/>
          <w:szCs w:val="22"/>
        </w:rPr>
        <w:br/>
        <w:t>Informacje dodatkowe: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IV.4) Licytacja elektroniczna</w:t>
      </w:r>
      <w:r w:rsidRPr="00F84301">
        <w:rPr>
          <w:color w:val="000000"/>
          <w:sz w:val="22"/>
          <w:szCs w:val="22"/>
        </w:rPr>
        <w:br/>
        <w:t>Adres strony internetowej, na której będzie prowadzona licytacja elektroniczna: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Adres strony internetowej, na której jest dostępny opis przedmiotu zamówienia w licytacji elektronicznej: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Wymagania dotyczące rejestracji i identyfikacji wykonawców w licytacji elektronicznej, w tym wymagania techniczne urządzeń informatycznych: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Sposób postępowania w toku licytacji elektronicznej, w tym określenie minimalnych wysokości postąpień: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Informacje o liczbie etapów licytacji elektronicznej i czasie ich trwania: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Czas trwania:</w:t>
      </w:r>
      <w:r w:rsidRPr="00F84301">
        <w:rPr>
          <w:color w:val="000000"/>
          <w:sz w:val="22"/>
          <w:szCs w:val="22"/>
        </w:rPr>
        <w:br/>
        <w:t>Wykonawcy, którzy nie złożyli nowych postąpień, zostaną zakwalifikowani do następnego etapu: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Termin składania wniosków o dopuszczenie do udziału w licytacji elektronicznej:</w:t>
      </w:r>
      <w:r w:rsidRPr="00F84301">
        <w:rPr>
          <w:color w:val="000000"/>
          <w:sz w:val="22"/>
          <w:szCs w:val="22"/>
        </w:rPr>
        <w:br/>
        <w:t>Data: godzina:</w:t>
      </w:r>
      <w:r w:rsidRPr="00F84301">
        <w:rPr>
          <w:color w:val="000000"/>
          <w:sz w:val="22"/>
          <w:szCs w:val="22"/>
        </w:rPr>
        <w:br/>
        <w:t>Termin otwarcia licytacji elektronicznej: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Termin i warunki zamknięcia licytacji elektronicznej: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Istotne dla stron postanowienia, które zostaną wprowadzone do treści zawieranej umowy w sprawie zamówienia publicznego, albo ogólne warunki umowy, albo wzór umowy: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Wymagania dotyczące zabezpieczenia należytego wykonania umowy: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color w:val="000000"/>
          <w:sz w:val="22"/>
          <w:szCs w:val="22"/>
        </w:rPr>
        <w:t>Informacje dodatkowe: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</w:rPr>
        <w:t>IV.5) ZMIANA UMOWY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Przewiduje się istotne zmiany postanowień zawartej umowy w stosunku do treści oferty, na podstawie której dokonano wyboru wykonawcy:</w:t>
      </w:r>
      <w:r w:rsidRPr="00F84301">
        <w:rPr>
          <w:color w:val="000000"/>
          <w:sz w:val="22"/>
          <w:szCs w:val="22"/>
        </w:rPr>
        <w:t> Tak</w:t>
      </w:r>
      <w:r w:rsidRPr="00F84301">
        <w:rPr>
          <w:color w:val="000000"/>
          <w:sz w:val="22"/>
          <w:szCs w:val="22"/>
        </w:rPr>
        <w:br/>
      </w:r>
      <w:r w:rsidRPr="00F84301">
        <w:rPr>
          <w:color w:val="000000"/>
          <w:sz w:val="22"/>
          <w:szCs w:val="22"/>
        </w:rPr>
        <w:lastRenderedPageBreak/>
        <w:t>Należy wskazać zakres, charakter zmian oraz warunki wprowadzenia zmian:</w:t>
      </w:r>
      <w:r w:rsidRPr="00F84301">
        <w:rPr>
          <w:color w:val="000000"/>
          <w:sz w:val="22"/>
          <w:szCs w:val="22"/>
        </w:rPr>
        <w:br/>
        <w:t xml:space="preserve">1. Wszelkie zmiany Umowy wymagają zgody obu Stron i zachowania formy pisemnej pod rygorem nieważności. 2. Zmiany Umowy, o których mowa w ust. 1 muszą być dokonywane z zachowaniem przepisu art. 140 ust. 3 ustawy Prawo zamówień publicznych. 3. Dopuszcza się możliwość zmiany ustaleń niniejszej Umowy w stosunku do treści oferty Wykonawcy w następującym zakresie: 1) wysokości wynagrodzenia a) w przypadku wystąpienia którejkolwiek ze zmian przepisów wskazanych w art. 142 ust. 5 ustawy z dnia 29 stycznia 2004 r. Prawo Zamówień Publicznych, jeżeli Umowa została zawarta na okres dłuższy niż 12 miesięcy, tj. zmiany: </w:t>
      </w:r>
      <w:r w:rsidRPr="00F84301">
        <w:rPr>
          <w:color w:val="000000"/>
          <w:sz w:val="22"/>
          <w:szCs w:val="22"/>
        </w:rPr>
        <w:sym w:font="Symbol" w:char="F02D"/>
      </w:r>
      <w:r w:rsidRPr="00F84301">
        <w:rPr>
          <w:color w:val="000000"/>
          <w:sz w:val="22"/>
          <w:szCs w:val="22"/>
        </w:rPr>
        <w:t xml:space="preserve"> zmiany stawki podatku VAT, w odniesieniu do tej części wynagrodzenia, której zmiana dotyczy, </w:t>
      </w:r>
      <w:r w:rsidRPr="00F84301">
        <w:rPr>
          <w:color w:val="000000"/>
          <w:sz w:val="22"/>
          <w:szCs w:val="22"/>
        </w:rPr>
        <w:sym w:font="Symbol" w:char="F02D"/>
      </w:r>
      <w:r w:rsidRPr="00F84301">
        <w:rPr>
          <w:color w:val="000000"/>
          <w:sz w:val="22"/>
          <w:szCs w:val="22"/>
        </w:rPr>
        <w:t xml:space="preserve"> wysokości minimalnego wynagrodzenia za pracę albo wysokości minimalnej stawki godzinowej ustalonych na podstawie przepisów ustawy z dnia 10 października 2002 r. o minimalnym wynagrodzeniu za pracę, </w:t>
      </w:r>
      <w:r w:rsidRPr="00F84301">
        <w:rPr>
          <w:color w:val="000000"/>
          <w:sz w:val="22"/>
          <w:szCs w:val="22"/>
        </w:rPr>
        <w:sym w:font="Symbol" w:char="F02D"/>
      </w:r>
      <w:r w:rsidRPr="00F84301">
        <w:rPr>
          <w:color w:val="000000"/>
          <w:sz w:val="22"/>
          <w:szCs w:val="22"/>
        </w:rPr>
        <w:t xml:space="preserve"> zasad podlegania ubezpieczeniom społecznym lub ubezpieczeniu zdrowotnemu lub wysokości stawki składki na ubezpieczenia społeczne lub zdrowotne, </w:t>
      </w:r>
      <w:r w:rsidRPr="00F84301">
        <w:rPr>
          <w:color w:val="000000"/>
          <w:sz w:val="22"/>
          <w:szCs w:val="22"/>
        </w:rPr>
        <w:sym w:font="Symbol" w:char="F02D"/>
      </w:r>
      <w:r w:rsidRPr="00F84301">
        <w:rPr>
          <w:color w:val="000000"/>
          <w:sz w:val="22"/>
          <w:szCs w:val="22"/>
        </w:rPr>
        <w:t xml:space="preserve"> zmiany zasad gromadzenia i wysokości wpłat do pracowniczych planów kapitałowych, o których mowa w ustawie z dnia 4 października 2018r. o pracowniczych planach kapitałowych. b) ograniczenia zakresu prac objętych niniejszą Umową w razie stwierdzenia braku konieczności wykonywania części zamówienia, ujętych w dokumentacji i SIWZ c) zmiany zakresu prac objętych niniejszą Umową w wyniku zmian opisanych w pkt. 2) </w:t>
      </w:r>
      <w:proofErr w:type="spellStart"/>
      <w:r w:rsidRPr="00F84301">
        <w:rPr>
          <w:color w:val="000000"/>
          <w:sz w:val="22"/>
          <w:szCs w:val="22"/>
        </w:rPr>
        <w:t>ppkt</w:t>
      </w:r>
      <w:proofErr w:type="spellEnd"/>
      <w:r w:rsidRPr="00F84301">
        <w:rPr>
          <w:color w:val="000000"/>
          <w:sz w:val="22"/>
          <w:szCs w:val="22"/>
        </w:rPr>
        <w:t xml:space="preserve"> b)-d) oraz w 4). jeżeli zmiany te będą miały wpływ na koszty wykonania zamówienia przez Wykonawcę. 2) terminu realizacji przedmiotu Umowy, gdy jest ona spowodowana: a) 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strajkiem lub stanem wyjątkowym; b) zmiany zakresu prac objętych niniejszą Umową w przypadku zastosowania zmian opisanych w pkt.4); c) koniecznością wprowadzenia zmian do dokumentacji projektowej na etapie wykonawstwa robót z przyczyn niezależnych od obu stron lub aktualizacją rozwiązań projektowych z uwagi na postęp technologiczny; d) koniecznością wykonania robót dodatkowych lub określonych w art. 67 ust 1 pkt 6 ustawy Prawo zamówień publicznych o ile zostały wskazane w SIWZ oraz ogłoszeniu wpływających na termin wykonania robót objętych niniejszą Umową podstawową; e) następstwem działania organów administracji lub innych podmiotów, związanych z przekroczeniem obowiązujących terminów wydawania lub odmowy wydania, zezwoleń, uzgodnień; f) następstwem wprowadzania zmian w obowiązujących przepisach prawnych mających wpływ na realizację przedmiotu Umowy; g) trudnościami w nabyciu materiałów i urządzeń wynikającymi z długotrwałego spadku podaży tych towarów lub innych przyczyn niezależnych od obu Stron Umowy. 3) zmian w Harmonogramie; 4) materiałów, urządzeń, robót budowlanych oraz rozwiązań technicznych i technologicznych, przy czym zmiana taka może być spowodowana: a) koniecznością zrealizowania przedmiotu Umowy przy zastosowaniu innych rozwiązań niż wskazane w dokumentacji na podstawie której należy wykonać roboty stanowiącą załącznik do SIWZ, w sytuacji, gdyby zastosowanie przewidzianych rozwiązań groziło niewykonaniem albo wadliwym lub nieterminowym wykonaniem przedmiotu Umowy; b) koniecznością zrealizowania przedmiotu Umowy przy zastosowaniu innych rozwiązań ze względu na zmiany obowiązującego prawa; c) koniecznością usunięcia sprzeczności w dokumentacji; d) zmianami rozwiązań ujętych w dokumentacji na podstawie której należy wykonać roboty stanowiącą załącznik do SIWZ, spowodowanymi koniecznością wprowadzenia modyfikacji dokumentacji podyktowanymi koniecznością racjonalizacji konkretnych rozwiązań zwiększających walory użytkowe obiektu, będącego przedmiotem Umowy, o ile ta modyfikacja nie zmieni parametrów przedsięwzięcia/zadania; 5) osób przewidzianych do realizacji przedmiotu Umowy przez Strony pod warunkiem, że osoby zaproponowane będą posiadały co najmniej takie uprawnienia, które potwierdzają spełnienie warunku w stopniu nie mniejszym niż wymagany w trakcie postępowania o udzielenie zamówienia w zakresie osób. 6) zmiana Podwykonawcy, rezygnacja z Podwykonawcy, wprowadzenie nowego Podwykonawcy, powierzenie określonego zakresu Podwykonawcy lub zmiany zakresu części prac powierzonych Podwykonawcy – z zachowaniem trybu postępowania opisanego w § 6 niniejszej Umowy. 7) zmiany zakresu Umowy spowodowanej następstwem działania organów administracji lub innych podmiotów, związanych z odmową wydania decyzji, zezwoleń, uzgodnień, będących następstwem okoliczności nie leżących po stronie Wykonawcy. 8) zmiany przepisów prawa mających wpływ na treść umowy. 4. Dopuszcza się również możliwość zmiany Umowy zgodnie z ustawą Prawo zamówień publicznych. 5. Zmiany przewidziane w Umowie mogą być inicjowane przez Zamawiającego oraz przez Wykonawcę. 6. Warunkiem dokonania zmian, jest złożenie wniosku przez stronę inicjującą zmianę zawierającego: opis propozycji zmian, uzasadnienie zmian, obliczenie kosztów zmian zgodnie z zasadami określonymi w ust. 7, jeżeli zmiana będzie miała wpływ na wynagrodzenie Wykonawcy, opis wpływu zmiany na termin realizacji oraz Harmonogram. Wniosek o wprowadzenie zmian w umowie Wykonawca składa (wg. wzoru udostępnionego przez Zamawiającego pod adresem http://di.adm.agh.edu.pl/public/dla-wykonawcy/Wniosek_o_wprowadzenie_zmian_w_umowie.docx) w </w:t>
      </w:r>
      <w:r w:rsidRPr="00F84301">
        <w:rPr>
          <w:color w:val="000000"/>
          <w:sz w:val="22"/>
          <w:szCs w:val="22"/>
        </w:rPr>
        <w:lastRenderedPageBreak/>
        <w:t xml:space="preserve">Sekretariacie Miasteczka Studenckiego AGH ul. Rostafińskiego 7A. 7. Podstawę obliczenia kosztów zmiany mającej wpływ na wynagrodzenie Wykonawcy stanowić będzie zatwierdzony przez Zamawiającego: 1) protokół nadzoru autorskiego, jeżeli wynika on ze zmiany w dokumentacji na podstawie której należy wykonać roboty stanowiącą załącznik do SIWZ; 2) 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8. W przypadku wystąpienia którejkolwiek z okoliczności wymienionych w ust. 3 pkt. 2) termin zakończenia robót może ulec odpowiedniemu przedłużeniu, nie dłużej jednak niż o okres trwania tych okoliczności. 9. Zmiana wysokości wynagrodzenia należnego Wykonawcy w przypadku zaistnienia przesłanki, o której mowa w ust. 3 pkt 1) lit. a)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 10. W przypadku zmiany, o której mowa w ust. 3 pkt 1) lit. a) wartość wynagrodzenia netto nie zmieni się, a wartość wynagrodzenia brutto zostanie wyliczona na podstawie nowych przepisów. 11. Zmiana wysokości wynagrodzenia w przypadku zaistnienia przesłanki, o której mowa w ust. 3 pkt 1) lit. b)-d),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 12. W przypadku zmiany, o której mowa w ust. 3 pkt 1) lit. b)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 13. W przypadku zmiany, o której mowa w ust. 3 pkt 1) lit. c)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 14. Każda ze Stron Umowy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przedmiotu Umowy uzasadniająca zmianę wysokości wynagrodzenia należnego Wykonawcy. 15. W przypadku zmian, o których mowa w ust. 3 pkt 1) lit. b) lub lit. c), jeżeli z wnioskiem występuje Wykonawca, jest on zobowiązany dołączyć do wniosku dokumenty, z których będzie wynikać, w jakim zakresie zmiany te mają wpływ na koszty wykonania Umowy, w szczególności: 1)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3 pkt 1) lit. b) lub 2)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3 pkt 1) lit. c). 16. W przypadku zmiany, o której mowa w ust. 3 pkt 1) lit. c) jeżeli z wnioskiem występuje Zamawiający, jest on uprawniony do zobowiązania Wykonawcy do przedstawienia w wyznaczonym terminie, nie krótszym niż 10 dni roboczych, dokumentów, z których będzie wynikać w jakim zakresie zmiana ta ma wpływ na koszty wykonania Umowy, w tym pisemnego zestawienia wynagrodzeń, o którym mowa w ust. 15 pkt 2. 17. W terminie 10 dni roboczych od dnia przekazania wniosku, o którym mowa w ust. 14, Strona, która otrzymała wniosek, przekaże drugiej Stronie informację o zakresie, w jakim zatwierdza wniosek oraz wskaże kwotę, o którą wynagrodzenie należne Wykonawcy powinno ulec zmianie, albo informację o niezatwierdzeniu wniosku wraz z uzasadnieniem. 18. W przypadku otrzymania przez Stronę informacji o niezatwierdzeniu wniosku lub </w:t>
      </w:r>
      <w:r w:rsidRPr="00F84301">
        <w:rPr>
          <w:color w:val="000000"/>
          <w:sz w:val="22"/>
          <w:szCs w:val="22"/>
        </w:rPr>
        <w:lastRenderedPageBreak/>
        <w:t>częściowym zatwierdzeniu wniosku, Strona ta może ponownie wystąpić z wnioskiem, o którym mowa w ust. 14. W takim przypadku przepisy ust. 15-17 oraz 19 stosuje się odpowiednio. 19. Zawarcie pisemnego aneksu do umowy nastąpi nie później niż w terminie 10 dni roboczych od dnia zatwierdzenia wniosku o dokonanie zmiany wysokości wynagrodzenia należnego Wykonawcy.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IV.6) INFORMACJE ADMINISTRACYJNE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IV.6.1) Sposób udostępniania informacji o charakterze poufnym </w:t>
      </w:r>
      <w:r w:rsidRPr="00F84301">
        <w:rPr>
          <w:i/>
          <w:iCs/>
          <w:color w:val="000000"/>
          <w:sz w:val="22"/>
          <w:szCs w:val="22"/>
        </w:rPr>
        <w:t>(jeżeli dotyczy):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Środki służące ochronie informacji o charakterze poufnym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IV.6.2) Termin składania ofert lub wniosków o dopuszczenie do udziału w postępowaniu:</w:t>
      </w:r>
      <w:r w:rsidRPr="00F84301">
        <w:rPr>
          <w:color w:val="000000"/>
          <w:sz w:val="22"/>
          <w:szCs w:val="22"/>
        </w:rPr>
        <w:br/>
        <w:t>Data: 2020-11-16, godzina: 10:30,</w:t>
      </w:r>
      <w:r w:rsidRPr="00F84301">
        <w:rPr>
          <w:color w:val="000000"/>
          <w:sz w:val="22"/>
          <w:szCs w:val="22"/>
        </w:rPr>
        <w:br/>
        <w:t>Skrócenie terminu składania wniosków, ze względu na pilną potrzebę udzielenia zamówienia (przetarg nieograniczony, przetarg ograniczony, negocjacje z ogłoszeniem):</w:t>
      </w:r>
      <w:r w:rsidRPr="00F84301">
        <w:rPr>
          <w:color w:val="000000"/>
          <w:sz w:val="22"/>
          <w:szCs w:val="22"/>
        </w:rPr>
        <w:br/>
        <w:t>Nie</w:t>
      </w:r>
      <w:r w:rsidRPr="00F84301">
        <w:rPr>
          <w:color w:val="000000"/>
          <w:sz w:val="22"/>
          <w:szCs w:val="22"/>
        </w:rPr>
        <w:br/>
        <w:t>Wskazać powody:</w:t>
      </w:r>
      <w:r w:rsidRPr="00F84301">
        <w:rPr>
          <w:color w:val="000000"/>
          <w:sz w:val="22"/>
          <w:szCs w:val="22"/>
        </w:rPr>
        <w:br/>
      </w:r>
      <w:bookmarkStart w:id="0" w:name="_GoBack"/>
      <w:bookmarkEnd w:id="0"/>
      <w:r w:rsidRPr="00F84301">
        <w:rPr>
          <w:color w:val="000000"/>
          <w:sz w:val="22"/>
          <w:szCs w:val="22"/>
        </w:rPr>
        <w:t>Język lub języki, w jakich mogą być sporządzane oferty lub wnioski o dopuszczenie do udziału w postępowaniu</w:t>
      </w:r>
      <w:r w:rsidRPr="00F84301">
        <w:rPr>
          <w:color w:val="000000"/>
          <w:sz w:val="22"/>
          <w:szCs w:val="22"/>
        </w:rPr>
        <w:br/>
        <w:t>&gt; PL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IV.6.3) Termin związania ofertą: </w:t>
      </w:r>
      <w:r w:rsidRPr="00F84301">
        <w:rPr>
          <w:color w:val="000000"/>
          <w:sz w:val="22"/>
          <w:szCs w:val="22"/>
        </w:rPr>
        <w:t>do: okres w dniach: 30 (od ostatecznego terminu składania ofert)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IV.6.4) Przewiduje się unieważnienie postępowania o udzielenie zamówienia, w przypadku nieprzyznania środków, które miały być przeznaczone na sfinansowanie całości lub części zamówienia:</w:t>
      </w:r>
      <w:r w:rsidRPr="00F84301">
        <w:rPr>
          <w:color w:val="000000"/>
          <w:sz w:val="22"/>
          <w:szCs w:val="22"/>
        </w:rPr>
        <w:t> Nie</w:t>
      </w:r>
      <w:r w:rsidRPr="00F84301">
        <w:rPr>
          <w:color w:val="000000"/>
          <w:sz w:val="22"/>
          <w:szCs w:val="22"/>
        </w:rPr>
        <w:br/>
      </w:r>
      <w:r w:rsidRPr="00F84301">
        <w:rPr>
          <w:b/>
          <w:bCs/>
          <w:color w:val="000000"/>
          <w:sz w:val="22"/>
          <w:szCs w:val="22"/>
        </w:rPr>
        <w:t>IV.6.5) Informacje dodatkowe:</w:t>
      </w:r>
      <w:r w:rsidRPr="00F84301">
        <w:rPr>
          <w:color w:val="000000"/>
          <w:sz w:val="22"/>
          <w:szCs w:val="22"/>
        </w:rPr>
        <w:br/>
      </w:r>
    </w:p>
    <w:p w:rsidR="00F84301" w:rsidRPr="00F84301" w:rsidRDefault="00F84301" w:rsidP="00F84301">
      <w:pPr>
        <w:jc w:val="center"/>
        <w:rPr>
          <w:b/>
          <w:bCs/>
          <w:color w:val="000000"/>
          <w:sz w:val="22"/>
          <w:szCs w:val="22"/>
        </w:rPr>
      </w:pPr>
      <w:r w:rsidRPr="00F84301">
        <w:rPr>
          <w:b/>
          <w:bCs/>
          <w:color w:val="000000"/>
          <w:sz w:val="22"/>
          <w:szCs w:val="22"/>
          <w:u w:val="single"/>
        </w:rPr>
        <w:t>ZAŁĄCZNIK I - INFORMACJE DOTYCZĄCE OFERT CZĘŚCIOWYCH</w:t>
      </w:r>
    </w:p>
    <w:p w:rsidR="00F84301" w:rsidRPr="00F84301" w:rsidRDefault="00F84301" w:rsidP="00F84301">
      <w:pPr>
        <w:rPr>
          <w:color w:val="000000"/>
          <w:sz w:val="22"/>
          <w:szCs w:val="22"/>
        </w:rPr>
      </w:pPr>
    </w:p>
    <w:p w:rsidR="00F84301" w:rsidRPr="00F84301" w:rsidRDefault="00F84301" w:rsidP="00F84301">
      <w:pPr>
        <w:rPr>
          <w:color w:val="000000"/>
          <w:sz w:val="22"/>
          <w:szCs w:val="22"/>
        </w:rPr>
      </w:pPr>
    </w:p>
    <w:p w:rsidR="00F84301" w:rsidRPr="00F84301" w:rsidRDefault="00F84301" w:rsidP="00F84301">
      <w:pPr>
        <w:rPr>
          <w:color w:val="000000"/>
          <w:sz w:val="22"/>
          <w:szCs w:val="22"/>
        </w:rPr>
      </w:pPr>
    </w:p>
    <w:p w:rsidR="00F84301" w:rsidRPr="00F84301" w:rsidRDefault="00F84301" w:rsidP="00F84301">
      <w:pPr>
        <w:rPr>
          <w:sz w:val="22"/>
          <w:szCs w:val="22"/>
        </w:rPr>
      </w:pPr>
      <w:r w:rsidRPr="00F84301">
        <w:rPr>
          <w:color w:val="000000"/>
          <w:sz w:val="22"/>
          <w:szCs w:val="22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0"/>
      </w:tblGrid>
      <w:tr w:rsidR="00F84301" w:rsidRPr="00F84301" w:rsidTr="00F84301">
        <w:trPr>
          <w:tblCellSpacing w:w="15" w:type="dxa"/>
        </w:trPr>
        <w:tc>
          <w:tcPr>
            <w:tcW w:w="0" w:type="auto"/>
            <w:vAlign w:val="center"/>
            <w:hideMark/>
          </w:tcPr>
          <w:p w:rsidR="00F84301" w:rsidRPr="00F84301" w:rsidRDefault="00F84301" w:rsidP="00F84301">
            <w:pPr>
              <w:rPr>
                <w:color w:val="000000"/>
                <w:sz w:val="22"/>
                <w:szCs w:val="22"/>
              </w:rPr>
            </w:pPr>
            <w:r w:rsidRPr="00F84301">
              <w:rPr>
                <w:color w:val="000000"/>
                <w:sz w:val="22"/>
                <w:szCs w:val="22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66pt;height:22.5pt" o:ole="">
                  <v:imagedata r:id="rId7" o:title=""/>
                </v:shape>
                <w:control r:id="rId8" w:name="DefaultOcxName" w:shapeid="_x0000_i1027"/>
              </w:object>
            </w:r>
          </w:p>
        </w:tc>
      </w:tr>
    </w:tbl>
    <w:p w:rsidR="001F2F5B" w:rsidRPr="00F84301" w:rsidRDefault="001F2F5B" w:rsidP="00F84301">
      <w:pPr>
        <w:rPr>
          <w:sz w:val="22"/>
          <w:szCs w:val="22"/>
        </w:rPr>
      </w:pPr>
    </w:p>
    <w:sectPr w:rsidR="001F2F5B" w:rsidRPr="00F84301" w:rsidSect="001F2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8BC" w:rsidRDefault="00C248BC">
      <w:r>
        <w:separator/>
      </w:r>
    </w:p>
  </w:endnote>
  <w:endnote w:type="continuationSeparator" w:id="0">
    <w:p w:rsidR="00C248BC" w:rsidRDefault="00C24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2D3" w:rsidRDefault="007E12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8BC" w:rsidRDefault="00C248BC">
      <w:r>
        <w:separator/>
      </w:r>
    </w:p>
  </w:footnote>
  <w:footnote w:type="continuationSeparator" w:id="0">
    <w:p w:rsidR="00C248BC" w:rsidRDefault="00C24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2D3" w:rsidRDefault="007E1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2D3" w:rsidRDefault="007E1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8BC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7E12D3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248BC"/>
    <w:rsid w:val="00CA0351"/>
    <w:rsid w:val="00CD2766"/>
    <w:rsid w:val="00D63505"/>
    <w:rsid w:val="00DF2457"/>
    <w:rsid w:val="00E12A04"/>
    <w:rsid w:val="00F26856"/>
    <w:rsid w:val="00F5324E"/>
    <w:rsid w:val="00F84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975A0B"/>
  <w15:chartTrackingRefBased/>
  <w15:docId w15:val="{2F283CBF-F0C1-4319-81BD-01665DAC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3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5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1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32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763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91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94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06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15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14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80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53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3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85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00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08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1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6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05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31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5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549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18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293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07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15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19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12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55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503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66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24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9</Pages>
  <Words>4495</Words>
  <Characters>29968</Characters>
  <Application>Microsoft Office Word</Application>
  <DocSecurity>0</DocSecurity>
  <Lines>249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34395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2020-10-30T13:33:00Z</dcterms:created>
  <dcterms:modified xsi:type="dcterms:W3CDTF">2020-10-30T13:37:00Z</dcterms:modified>
</cp:coreProperties>
</file>