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131" w:rsidRPr="007964C9" w:rsidRDefault="00D93131" w:rsidP="00D93131">
      <w:pPr>
        <w:spacing w:after="0" w:line="240" w:lineRule="auto"/>
        <w:rPr>
          <w:rFonts w:ascii="Times New Roman" w:eastAsia="Times New Roman" w:hAnsi="Times New Roman"/>
          <w:sz w:val="24"/>
          <w:szCs w:val="24"/>
          <w:lang w:eastAsia="pl-PL"/>
        </w:rPr>
      </w:pPr>
      <w:r w:rsidRPr="007964C9">
        <w:rPr>
          <w:rFonts w:ascii="Times New Roman" w:eastAsia="Times New Roman" w:hAnsi="Times New Roman"/>
          <w:color w:val="000000"/>
          <w:sz w:val="27"/>
          <w:szCs w:val="27"/>
          <w:lang w:eastAsia="pl-PL"/>
        </w:rPr>
        <w:t>Ogłoszenie nr 593972-N-2020 z dnia 2020-10-07 r.</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jc w:val="center"/>
        <w:rPr>
          <w:rFonts w:ascii="Times New Roman" w:eastAsia="Times New Roman" w:hAnsi="Times New Roman"/>
          <w:b/>
          <w:bCs/>
          <w:color w:val="000000"/>
          <w:sz w:val="27"/>
          <w:szCs w:val="27"/>
          <w:lang w:eastAsia="pl-PL"/>
        </w:rPr>
      </w:pPr>
      <w:r w:rsidRPr="007964C9">
        <w:rPr>
          <w:rFonts w:ascii="Times New Roman" w:eastAsia="Times New Roman" w:hAnsi="Times New Roman"/>
          <w:b/>
          <w:bCs/>
          <w:color w:val="000000"/>
          <w:sz w:val="27"/>
          <w:szCs w:val="27"/>
          <w:lang w:eastAsia="pl-PL"/>
        </w:rPr>
        <w:t>Akademia Górniczo - Hutnicza im. Stanisława Staszica: wykonanie projektu windy dla osób z niepełnosprawnościami w przewiązce kompleksu bud. B-1/B-4 AGH w Krakowie w ramach projektu: "Akademia Dostępności - Wzmocnienie potencjału AGH w zakresie wsparcia osób z Niepełnosprawnościami" POWR.03.05.00-00-A076/19 - KC-zp.272-538/20</w:t>
      </w:r>
      <w:r w:rsidRPr="007964C9">
        <w:rPr>
          <w:rFonts w:ascii="Times New Roman" w:eastAsia="Times New Roman" w:hAnsi="Times New Roman"/>
          <w:b/>
          <w:bCs/>
          <w:color w:val="000000"/>
          <w:sz w:val="27"/>
          <w:szCs w:val="27"/>
          <w:lang w:eastAsia="pl-PL"/>
        </w:rPr>
        <w:br/>
        <w:t>OGŁOSZENIE O ZAMÓWIENIU - Usługi</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Zamieszczanie ogłoszenia:</w:t>
      </w:r>
      <w:r w:rsidRPr="007964C9">
        <w:rPr>
          <w:rFonts w:ascii="Times New Roman" w:eastAsia="Times New Roman" w:hAnsi="Times New Roman"/>
          <w:color w:val="000000"/>
          <w:sz w:val="27"/>
          <w:szCs w:val="27"/>
          <w:lang w:eastAsia="pl-PL"/>
        </w:rPr>
        <w:t> Zamieszczanie obowiązkowe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Ogłoszenie dotyczy:</w:t>
      </w:r>
      <w:r w:rsidRPr="007964C9">
        <w:rPr>
          <w:rFonts w:ascii="Times New Roman" w:eastAsia="Times New Roman" w:hAnsi="Times New Roman"/>
          <w:color w:val="000000"/>
          <w:sz w:val="27"/>
          <w:szCs w:val="27"/>
          <w:lang w:eastAsia="pl-PL"/>
        </w:rPr>
        <w:t> Zamówienia publicznego</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Zamówienie dotyczy projektu lub programu współfinansowanego ze środków Unii Europejskiej</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Tak</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Nazwa projektu lub programu</w:t>
      </w:r>
      <w:r w:rsidRPr="007964C9">
        <w:rPr>
          <w:rFonts w:ascii="Times New Roman" w:eastAsia="Times New Roman" w:hAnsi="Times New Roman"/>
          <w:color w:val="000000"/>
          <w:sz w:val="27"/>
          <w:szCs w:val="27"/>
          <w:lang w:eastAsia="pl-PL"/>
        </w:rPr>
        <w:br/>
        <w:t>"Akademia Dostępności - Wzmocnienie potencjału AGH w zakresie wsparcia osób z Niepełnosprawnościami" POWR.03.05.00-00-A076/19</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t>Należy podać minimalny procentowy wskaźnik zatrudnienia osób należących do jednej lub więcej kategorii, o których mowa w art. 22 ust. 2 ustawy Pzp, nie mniejszy niż 30%, osób zatrudnionych przez zakłady pracy chronionej lub wykonawców albo ich jednostki (w %)</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b/>
          <w:bCs/>
          <w:color w:val="000000"/>
          <w:sz w:val="36"/>
          <w:szCs w:val="36"/>
          <w:lang w:eastAsia="pl-PL"/>
        </w:rPr>
      </w:pPr>
      <w:r w:rsidRPr="007964C9">
        <w:rPr>
          <w:rFonts w:ascii="Times New Roman" w:eastAsia="Times New Roman" w:hAnsi="Times New Roman"/>
          <w:b/>
          <w:bCs/>
          <w:color w:val="000000"/>
          <w:sz w:val="36"/>
          <w:szCs w:val="36"/>
          <w:u w:val="single"/>
          <w:lang w:eastAsia="pl-PL"/>
        </w:rPr>
        <w:t>SEKCJA I: ZAMAWIAJĄCY</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Postępowanie przeprowadza centralny zamawiający</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Postępowanie przeprowadza podmiot, któremu zamawiający powierzył/powierzyli przeprowadzenie postępowania</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lastRenderedPageBreak/>
        <w:t>Informacje na temat podmiotu któremu zamawiający powierzył/powierzyli prowadzenie postępowania:</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Postępowanie jest przeprowadzane wspólnie przez zamawiających</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Postępowanie jest przeprowadzane wspólnie z zamawiającymi z innych państw członkowskich Unii Europejskiej</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Informacje dodatkowe: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 1) NAZWA I ADRES: </w:t>
      </w:r>
      <w:r w:rsidRPr="007964C9">
        <w:rPr>
          <w:rFonts w:ascii="Times New Roman" w:eastAsia="Times New Roman" w:hAnsi="Times New Roman"/>
          <w:color w:val="000000"/>
          <w:sz w:val="27"/>
          <w:szCs w:val="27"/>
          <w:lang w:eastAsia="pl-PL"/>
        </w:rPr>
        <w:t>Akademia Górniczo - Hutnicza im. Stanisława Staszica, krajowy numer identyfikacyjny 15770000000000, ul. Al. Mickiewicza  30 , 30-059  Kraków, woj. małopolskie, państwo Polska, tel. (12)6173595, e-mail dzp@agh.edu.pl, faks (12)6173595.</w:t>
      </w:r>
      <w:r w:rsidRPr="007964C9">
        <w:rPr>
          <w:rFonts w:ascii="Times New Roman" w:eastAsia="Times New Roman" w:hAnsi="Times New Roman"/>
          <w:color w:val="000000"/>
          <w:sz w:val="27"/>
          <w:szCs w:val="27"/>
          <w:lang w:eastAsia="pl-PL"/>
        </w:rPr>
        <w:br/>
        <w:t>Adres strony internetowej (URL):</w:t>
      </w:r>
      <w:r w:rsidRPr="007964C9">
        <w:rPr>
          <w:rFonts w:ascii="Times New Roman" w:eastAsia="Times New Roman" w:hAnsi="Times New Roman"/>
          <w:color w:val="000000"/>
          <w:sz w:val="27"/>
          <w:szCs w:val="27"/>
          <w:lang w:eastAsia="pl-PL"/>
        </w:rPr>
        <w:br/>
        <w:t>Adres profilu nabywcy:</w:t>
      </w:r>
      <w:r w:rsidRPr="007964C9">
        <w:rPr>
          <w:rFonts w:ascii="Times New Roman" w:eastAsia="Times New Roman" w:hAnsi="Times New Roman"/>
          <w:color w:val="000000"/>
          <w:sz w:val="27"/>
          <w:szCs w:val="27"/>
          <w:lang w:eastAsia="pl-PL"/>
        </w:rPr>
        <w:br/>
        <w:t>Adres strony internetowej pod którym można uzyskać dostęp do narzędzi i urządzeń lub formatów plików, które nie są ogólnie dostępne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 2) RODZAJ ZAMAWIAJĄCEGO: </w:t>
      </w:r>
      <w:r w:rsidRPr="007964C9">
        <w:rPr>
          <w:rFonts w:ascii="Times New Roman" w:eastAsia="Times New Roman" w:hAnsi="Times New Roman"/>
          <w:color w:val="000000"/>
          <w:sz w:val="27"/>
          <w:szCs w:val="27"/>
          <w:lang w:eastAsia="pl-PL"/>
        </w:rPr>
        <w:t>Inny (proszę określić):</w:t>
      </w:r>
      <w:r w:rsidRPr="007964C9">
        <w:rPr>
          <w:rFonts w:ascii="Times New Roman" w:eastAsia="Times New Roman" w:hAnsi="Times New Roman"/>
          <w:color w:val="000000"/>
          <w:sz w:val="27"/>
          <w:szCs w:val="27"/>
          <w:lang w:eastAsia="pl-PL"/>
        </w:rPr>
        <w:br/>
        <w:t>Uczelnia publiczna</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I.3) WSPÓLNE UDZIELANIE ZAMÓWIENIA </w:t>
      </w:r>
      <w:r w:rsidRPr="007964C9">
        <w:rPr>
          <w:rFonts w:ascii="Times New Roman" w:eastAsia="Times New Roman" w:hAnsi="Times New Roman"/>
          <w:b/>
          <w:bCs/>
          <w:i/>
          <w:iCs/>
          <w:color w:val="000000"/>
          <w:sz w:val="27"/>
          <w:szCs w:val="27"/>
          <w:lang w:eastAsia="pl-PL"/>
        </w:rPr>
        <w:t>(jeżeli dotyczy)</w:t>
      </w:r>
      <w:r w:rsidRPr="007964C9">
        <w:rPr>
          <w:rFonts w:ascii="Times New Roman" w:eastAsia="Times New Roman" w:hAnsi="Times New Roman"/>
          <w:b/>
          <w:bCs/>
          <w:color w:val="000000"/>
          <w:sz w:val="27"/>
          <w:szCs w:val="27"/>
          <w:lang w:eastAsia="pl-PL"/>
        </w:rPr>
        <w:t>:</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w:t>
      </w:r>
      <w:r w:rsidRPr="007964C9">
        <w:rPr>
          <w:rFonts w:ascii="Times New Roman" w:eastAsia="Times New Roman" w:hAnsi="Times New Roman"/>
          <w:color w:val="000000"/>
          <w:sz w:val="27"/>
          <w:szCs w:val="27"/>
          <w:lang w:eastAsia="pl-PL"/>
        </w:rPr>
        <w:lastRenderedPageBreak/>
        <w:t>będzie udzielane przez każdego z zamawiających indywidualnie, czy zamówienie zostanie udzielone w imieniu i na rzecz pozostałych zamawiających):</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I.4) KOMUNIKACJA:</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Nieograniczony, pełny i bezpośredni dostęp do dokumentów z postępowania można uzyskać pod adresem (URL)</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Adres strony internetowej, na której zamieszczona będzie specyfikacja istotnych warunków zamówienia</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Tak</w:t>
      </w:r>
      <w:r w:rsidRPr="007964C9">
        <w:rPr>
          <w:rFonts w:ascii="Times New Roman" w:eastAsia="Times New Roman" w:hAnsi="Times New Roman"/>
          <w:color w:val="000000"/>
          <w:sz w:val="27"/>
          <w:szCs w:val="27"/>
          <w:lang w:eastAsia="pl-PL"/>
        </w:rPr>
        <w:br/>
        <w:t>www.dzp.agh.edu.pl</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Dostęp do dokumentów z postępowania jest ograniczony - więcej informacji można uzyskać pod adresem</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Oferty lub wnioski o dopuszczenie do udziału w postępowaniu należy przesyłać:</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Elektronicznie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r w:rsidRPr="007964C9">
        <w:rPr>
          <w:rFonts w:ascii="Times New Roman" w:eastAsia="Times New Roman" w:hAnsi="Times New Roman"/>
          <w:color w:val="000000"/>
          <w:sz w:val="27"/>
          <w:szCs w:val="27"/>
          <w:lang w:eastAsia="pl-PL"/>
        </w:rPr>
        <w:br/>
        <w:t>adres</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Dopuszczone jest przesłanie ofert lub wniosków o dopuszczenie do udziału w postępowaniu w inny sposób:</w:t>
      </w:r>
      <w:r w:rsidRPr="007964C9">
        <w:rPr>
          <w:rFonts w:ascii="Times New Roman" w:eastAsia="Times New Roman" w:hAnsi="Times New Roman"/>
          <w:color w:val="000000"/>
          <w:sz w:val="27"/>
          <w:szCs w:val="27"/>
          <w:lang w:eastAsia="pl-PL"/>
        </w:rPr>
        <w:br/>
        <w:t>Nie</w:t>
      </w:r>
      <w:r w:rsidRPr="007964C9">
        <w:rPr>
          <w:rFonts w:ascii="Times New Roman" w:eastAsia="Times New Roman" w:hAnsi="Times New Roman"/>
          <w:color w:val="000000"/>
          <w:sz w:val="27"/>
          <w:szCs w:val="27"/>
          <w:lang w:eastAsia="pl-PL"/>
        </w:rPr>
        <w:br/>
        <w:t>Inny sposób:</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Wymagane jest przesłanie ofert lub wniosków o dopuszczenie do udziału w postępowaniu w inny sposób:</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lastRenderedPageBreak/>
        <w:t>Tak</w:t>
      </w:r>
      <w:r w:rsidRPr="007964C9">
        <w:rPr>
          <w:rFonts w:ascii="Times New Roman" w:eastAsia="Times New Roman" w:hAnsi="Times New Roman"/>
          <w:color w:val="000000"/>
          <w:sz w:val="27"/>
          <w:szCs w:val="27"/>
          <w:lang w:eastAsia="pl-PL"/>
        </w:rPr>
        <w:br/>
        <w:t>Inny sposób:</w:t>
      </w:r>
      <w:r w:rsidRPr="007964C9">
        <w:rPr>
          <w:rFonts w:ascii="Times New Roman" w:eastAsia="Times New Roman" w:hAnsi="Times New Roman"/>
          <w:color w:val="000000"/>
          <w:sz w:val="27"/>
          <w:szCs w:val="27"/>
          <w:lang w:eastAsia="pl-PL"/>
        </w:rPr>
        <w:br/>
        <w:t>pisemnie, za pośrednictwem operatora pocztowego w rozumieniu ustawy z dnia 23 listopada 2012 r. – prawo pocztowe (Dz.U. z 2017 r. poz. 1481), osobiście lub za pośrednictwem posłańca</w:t>
      </w:r>
      <w:r w:rsidRPr="007964C9">
        <w:rPr>
          <w:rFonts w:ascii="Times New Roman" w:eastAsia="Times New Roman" w:hAnsi="Times New Roman"/>
          <w:color w:val="000000"/>
          <w:sz w:val="27"/>
          <w:szCs w:val="27"/>
          <w:lang w:eastAsia="pl-PL"/>
        </w:rPr>
        <w:br/>
        <w:t>Adres:</w:t>
      </w:r>
      <w:r w:rsidRPr="007964C9">
        <w:rPr>
          <w:rFonts w:ascii="Times New Roman" w:eastAsia="Times New Roman" w:hAnsi="Times New Roman"/>
          <w:color w:val="000000"/>
          <w:sz w:val="27"/>
          <w:szCs w:val="27"/>
          <w:lang w:eastAsia="pl-PL"/>
        </w:rPr>
        <w:br/>
        <w:t>30-059 Kraków; al. Mickiewicza, DZP, paw. Portiernia -C-1</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Komunikacja elektroniczna wymaga korzystania z narzędzi i urządzeń lub formatów plików, które nie są ogólnie dostępne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r w:rsidRPr="007964C9">
        <w:rPr>
          <w:rFonts w:ascii="Times New Roman" w:eastAsia="Times New Roman" w:hAnsi="Times New Roman"/>
          <w:color w:val="000000"/>
          <w:sz w:val="27"/>
          <w:szCs w:val="27"/>
          <w:lang w:eastAsia="pl-PL"/>
        </w:rPr>
        <w:br/>
        <w:t>Nieograniczony, pełny, bezpośredni i bezpłatny dostęp do tych narzędzi można uzyskać pod adresem: (URL)</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b/>
          <w:bCs/>
          <w:color w:val="000000"/>
          <w:sz w:val="36"/>
          <w:szCs w:val="36"/>
          <w:lang w:eastAsia="pl-PL"/>
        </w:rPr>
      </w:pPr>
      <w:r w:rsidRPr="007964C9">
        <w:rPr>
          <w:rFonts w:ascii="Times New Roman" w:eastAsia="Times New Roman" w:hAnsi="Times New Roman"/>
          <w:b/>
          <w:bCs/>
          <w:color w:val="000000"/>
          <w:sz w:val="36"/>
          <w:szCs w:val="36"/>
          <w:u w:val="single"/>
          <w:lang w:eastAsia="pl-PL"/>
        </w:rPr>
        <w:t>SEKCJA II: PRZEDMIOT ZAMÓWIENIA</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II.1) Nazwa nadana zamówieniu przez zamawiającego: </w:t>
      </w:r>
      <w:r w:rsidRPr="007964C9">
        <w:rPr>
          <w:rFonts w:ascii="Times New Roman" w:eastAsia="Times New Roman" w:hAnsi="Times New Roman"/>
          <w:color w:val="000000"/>
          <w:sz w:val="27"/>
          <w:szCs w:val="27"/>
          <w:lang w:eastAsia="pl-PL"/>
        </w:rPr>
        <w:t>wykonanie projektu windy dla osób z niepełnosprawnościami w przewiązce kompleksu bud. B-1/B-4 AGH w Krakowie w ramach projektu: "Akademia Dostępności - Wzmocnienie potencjału AGH w zakresie wsparcia osób z Niepełnosprawnościami" POWR.03.05.00-00-A076/19 - KC-zp.272-538/20</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Numer referencyjny: </w:t>
      </w:r>
      <w:r w:rsidRPr="007964C9">
        <w:rPr>
          <w:rFonts w:ascii="Times New Roman" w:eastAsia="Times New Roman" w:hAnsi="Times New Roman"/>
          <w:color w:val="000000"/>
          <w:sz w:val="27"/>
          <w:szCs w:val="27"/>
          <w:lang w:eastAsia="pl-PL"/>
        </w:rPr>
        <w:t>KC-zp.272-538/20</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Przed wszczęciem postępowania o udzielenie zamówienia przeprowadzono dialog techniczny</w:t>
      </w:r>
    </w:p>
    <w:p w:rsidR="00D93131" w:rsidRPr="007964C9" w:rsidRDefault="00D93131" w:rsidP="00D93131">
      <w:pPr>
        <w:spacing w:after="0" w:line="450" w:lineRule="atLeast"/>
        <w:jc w:val="both"/>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II.2) Rodzaj zamówienia: </w:t>
      </w:r>
      <w:r w:rsidRPr="007964C9">
        <w:rPr>
          <w:rFonts w:ascii="Times New Roman" w:eastAsia="Times New Roman" w:hAnsi="Times New Roman"/>
          <w:color w:val="000000"/>
          <w:sz w:val="27"/>
          <w:szCs w:val="27"/>
          <w:lang w:eastAsia="pl-PL"/>
        </w:rPr>
        <w:t>Usługi</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II.3) Informacja o możliwości składania ofert częściowych</w:t>
      </w:r>
      <w:r w:rsidRPr="007964C9">
        <w:rPr>
          <w:rFonts w:ascii="Times New Roman" w:eastAsia="Times New Roman" w:hAnsi="Times New Roman"/>
          <w:color w:val="000000"/>
          <w:sz w:val="27"/>
          <w:szCs w:val="27"/>
          <w:lang w:eastAsia="pl-PL"/>
        </w:rPr>
        <w:br/>
        <w:t>Zamówienie podzielone jest na części:</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 xml:space="preserve">Oferty lub wnioski o dopuszczenie do udziału w postępowaniu można składać w </w:t>
      </w:r>
      <w:r w:rsidRPr="007964C9">
        <w:rPr>
          <w:rFonts w:ascii="Times New Roman" w:eastAsia="Times New Roman" w:hAnsi="Times New Roman"/>
          <w:b/>
          <w:bCs/>
          <w:color w:val="000000"/>
          <w:sz w:val="27"/>
          <w:szCs w:val="27"/>
          <w:lang w:eastAsia="pl-PL"/>
        </w:rPr>
        <w:lastRenderedPageBreak/>
        <w:t>odniesieniu do:</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Zamawiający zastrzega sobie prawo do udzielenia łącznie następujących części lub grup części:</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Maksymalna liczba części zamówienia, na które może zostać udzielone zamówienie jednemu wykonawcy:</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II.4) Krótki opis przedmiotu zamówienia </w:t>
      </w:r>
      <w:r w:rsidRPr="007964C9">
        <w:rPr>
          <w:rFonts w:ascii="Times New Roman" w:eastAsia="Times New Roman" w:hAnsi="Times New Roman"/>
          <w:i/>
          <w:iCs/>
          <w:color w:val="000000"/>
          <w:sz w:val="27"/>
          <w:szCs w:val="27"/>
          <w:lang w:eastAsia="pl-PL"/>
        </w:rPr>
        <w:t>(wielkość, zakres, rodzaj i ilość dostaw, usług lub robót budowlanych lub określenie zapotrzebowania i wymagań )</w:t>
      </w:r>
      <w:r w:rsidRPr="007964C9">
        <w:rPr>
          <w:rFonts w:ascii="Times New Roman" w:eastAsia="Times New Roman" w:hAnsi="Times New Roman"/>
          <w:b/>
          <w:bCs/>
          <w:color w:val="000000"/>
          <w:sz w:val="27"/>
          <w:szCs w:val="27"/>
          <w:lang w:eastAsia="pl-PL"/>
        </w:rPr>
        <w:t> a w przypadku partnerstwa innowacyjnego - określenie zapotrzebowania na innowacyjny produkt, usługę lub roboty budowlane: </w:t>
      </w:r>
      <w:r w:rsidRPr="007964C9">
        <w:rPr>
          <w:rFonts w:ascii="Times New Roman" w:eastAsia="Times New Roman" w:hAnsi="Times New Roman"/>
          <w:color w:val="000000"/>
          <w:sz w:val="27"/>
          <w:szCs w:val="27"/>
          <w:lang w:eastAsia="pl-PL"/>
        </w:rPr>
        <w:t>Przedmiotem zamówienie są prace związane z budową szybu windowego i dźwigu osobowego dla poprawy dostępności kompleksu budynków od B-1 do B-4 Akademii Górniczo-Hutniczej im. Stanisława Staszica w Krakowie dla osób z niepełnosprawnościami. Inwestycja będzie polegała na budowie nowego dźwigu osobowego (windy) od strony głównego traktu pieszo-jezdnego na terenie Kampus AGH. Winda o częściowo lekkiej konstrukcji stalowej z przeszkleniami będzie dostępna z poziomu terenu przy łączniku pomiędzy budynkami B-3 i B-4. Nowa winda połączy poziom terenu z kondygnacją -1 kompleksu budynków B-1 do B-4 przez co umożliwi dostęp do pozostałych wind w tych budynkach oraz przyległych halach. Prace muszą być poprzedzone niezbędnymi procedurami wynikającymi z zagospodarowania przestrzennego oraz prawa budowlanego. Przedmiotem zamówienia jest wykonanie wielobranżowej dokumentacji projektowej tj. projektów budowlanych i wykonawczych, przedmiarów robót, kosztorysów inwestorskich i STWiORB, WKI wraz z ULICP i uzyskaniem decyzji pozwolenia na budowę szybu windowego i dźwigu osobowego dla poprawy dostępności kompleksu budynków od B-1 do B-4 Akademii Górniczo-Hutniczej im. Stanisława Staszica w Krakowie dla osób z niepełnosprawnościami oraz pełnienie nadzoru autorskiego i przeniesienie autorskich praw majątkowych do wykonanej dokumentacji. ETAP 1: ULICP ETAP 2: Wykonanie wielobranżowego projektu budowlanego ETAP 3: Wykonanie wielobranżowego projektu budowlanego ETAP 4: Pełnienie nadzoru autorskiego</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lastRenderedPageBreak/>
        <w:br/>
      </w:r>
      <w:r w:rsidRPr="007964C9">
        <w:rPr>
          <w:rFonts w:ascii="Times New Roman" w:eastAsia="Times New Roman" w:hAnsi="Times New Roman"/>
          <w:b/>
          <w:bCs/>
          <w:color w:val="000000"/>
          <w:sz w:val="27"/>
          <w:szCs w:val="27"/>
          <w:lang w:eastAsia="pl-PL"/>
        </w:rPr>
        <w:t>II.5) Główny kod CPV: </w:t>
      </w:r>
      <w:r w:rsidRPr="007964C9">
        <w:rPr>
          <w:rFonts w:ascii="Times New Roman" w:eastAsia="Times New Roman" w:hAnsi="Times New Roman"/>
          <w:color w:val="000000"/>
          <w:sz w:val="27"/>
          <w:szCs w:val="27"/>
          <w:lang w:eastAsia="pl-PL"/>
        </w:rPr>
        <w:t>71220000-6</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D93131" w:rsidRPr="007964C9" w:rsidTr="009E5A81">
        <w:tc>
          <w:tcPr>
            <w:tcW w:w="0" w:type="auto"/>
            <w:tcBorders>
              <w:top w:val="single" w:sz="6" w:space="0" w:color="000000"/>
              <w:left w:val="single" w:sz="6" w:space="0" w:color="000000"/>
              <w:bottom w:val="single" w:sz="6" w:space="0" w:color="000000"/>
              <w:right w:val="single" w:sz="6" w:space="0" w:color="000000"/>
            </w:tcBorders>
            <w:vAlign w:val="center"/>
            <w:hideMark/>
          </w:tcPr>
          <w:p w:rsidR="00D93131" w:rsidRPr="007964C9" w:rsidRDefault="00D93131" w:rsidP="009E5A81">
            <w:pPr>
              <w:spacing w:after="0" w:line="240" w:lineRule="auto"/>
              <w:rPr>
                <w:rFonts w:ascii="Times New Roman" w:eastAsia="Times New Roman" w:hAnsi="Times New Roman"/>
                <w:sz w:val="24"/>
                <w:szCs w:val="24"/>
                <w:lang w:eastAsia="pl-PL"/>
              </w:rPr>
            </w:pPr>
            <w:r w:rsidRPr="007964C9">
              <w:rPr>
                <w:rFonts w:ascii="Times New Roman" w:eastAsia="Times New Roman" w:hAnsi="Times New Roman"/>
                <w:sz w:val="24"/>
                <w:szCs w:val="24"/>
                <w:lang w:eastAsia="pl-PL"/>
              </w:rPr>
              <w:t>Kod CPV</w:t>
            </w:r>
          </w:p>
        </w:tc>
      </w:tr>
      <w:tr w:rsidR="00D93131" w:rsidRPr="007964C9" w:rsidTr="009E5A81">
        <w:tc>
          <w:tcPr>
            <w:tcW w:w="0" w:type="auto"/>
            <w:tcBorders>
              <w:top w:val="single" w:sz="6" w:space="0" w:color="000000"/>
              <w:left w:val="single" w:sz="6" w:space="0" w:color="000000"/>
              <w:bottom w:val="single" w:sz="6" w:space="0" w:color="000000"/>
              <w:right w:val="single" w:sz="6" w:space="0" w:color="000000"/>
            </w:tcBorders>
            <w:vAlign w:val="center"/>
            <w:hideMark/>
          </w:tcPr>
          <w:p w:rsidR="00D93131" w:rsidRPr="007964C9" w:rsidRDefault="00D93131" w:rsidP="009E5A81">
            <w:pPr>
              <w:spacing w:after="0" w:line="240" w:lineRule="auto"/>
              <w:rPr>
                <w:rFonts w:ascii="Times New Roman" w:eastAsia="Times New Roman" w:hAnsi="Times New Roman"/>
                <w:sz w:val="24"/>
                <w:szCs w:val="24"/>
                <w:lang w:eastAsia="pl-PL"/>
              </w:rPr>
            </w:pPr>
            <w:r w:rsidRPr="007964C9">
              <w:rPr>
                <w:rFonts w:ascii="Times New Roman" w:eastAsia="Times New Roman" w:hAnsi="Times New Roman"/>
                <w:sz w:val="24"/>
                <w:szCs w:val="24"/>
                <w:lang w:eastAsia="pl-PL"/>
              </w:rPr>
              <w:t>71248000-8</w:t>
            </w:r>
          </w:p>
        </w:tc>
      </w:tr>
    </w:tbl>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II.6) Całkowita wartość zamówienia </w:t>
      </w:r>
      <w:r w:rsidRPr="007964C9">
        <w:rPr>
          <w:rFonts w:ascii="Times New Roman" w:eastAsia="Times New Roman" w:hAnsi="Times New Roman"/>
          <w:i/>
          <w:iCs/>
          <w:color w:val="000000"/>
          <w:sz w:val="27"/>
          <w:szCs w:val="27"/>
          <w:lang w:eastAsia="pl-PL"/>
        </w:rPr>
        <w:t>(jeżeli zamawiający podaje informacje o wartości zamówienia)</w:t>
      </w:r>
      <w:r w:rsidRPr="007964C9">
        <w:rPr>
          <w:rFonts w:ascii="Times New Roman" w:eastAsia="Times New Roman" w:hAnsi="Times New Roman"/>
          <w:color w:val="000000"/>
          <w:sz w:val="27"/>
          <w:szCs w:val="27"/>
          <w:lang w:eastAsia="pl-PL"/>
        </w:rPr>
        <w:t>:</w:t>
      </w:r>
      <w:r w:rsidRPr="007964C9">
        <w:rPr>
          <w:rFonts w:ascii="Times New Roman" w:eastAsia="Times New Roman" w:hAnsi="Times New Roman"/>
          <w:color w:val="000000"/>
          <w:sz w:val="27"/>
          <w:szCs w:val="27"/>
          <w:lang w:eastAsia="pl-PL"/>
        </w:rPr>
        <w:br/>
        <w:t>Wartość bez VAT:</w:t>
      </w:r>
      <w:r w:rsidRPr="007964C9">
        <w:rPr>
          <w:rFonts w:ascii="Times New Roman" w:eastAsia="Times New Roman" w:hAnsi="Times New Roman"/>
          <w:color w:val="000000"/>
          <w:sz w:val="27"/>
          <w:szCs w:val="27"/>
          <w:lang w:eastAsia="pl-PL"/>
        </w:rPr>
        <w:br/>
        <w:t>Waluta:</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II.7) Czy przewiduje się udzielenie zamówień, o których mowa w art. 67 ust. 1 pkt 6 i 7 lub w art. 134 ust. 6 pkt 3 ustawy Pzp: </w:t>
      </w:r>
      <w:r w:rsidRPr="007964C9">
        <w:rPr>
          <w:rFonts w:ascii="Times New Roman" w:eastAsia="Times New Roman" w:hAnsi="Times New Roman"/>
          <w:color w:val="000000"/>
          <w:sz w:val="27"/>
          <w:szCs w:val="27"/>
          <w:lang w:eastAsia="pl-PL"/>
        </w:rPr>
        <w:t>Nie</w:t>
      </w:r>
      <w:r w:rsidRPr="007964C9">
        <w:rPr>
          <w:rFonts w:ascii="Times New Roman" w:eastAsia="Times New Roman" w:hAnsi="Times New Roman"/>
          <w:color w:val="000000"/>
          <w:sz w:val="27"/>
          <w:szCs w:val="27"/>
          <w:lang w:eastAsia="pl-PL"/>
        </w:rPr>
        <w:br/>
        <w:t>Określenie przedmiotu, wielkości lub zakresu oraz warunków na jakich zostaną udzielone zamówienia, o których mowa w art. 67 ust. 1 pkt 6 lub w art. 134 ust. 6 pkt 3 ustawy Pzp:</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7964C9">
        <w:rPr>
          <w:rFonts w:ascii="Times New Roman" w:eastAsia="Times New Roman" w:hAnsi="Times New Roman"/>
          <w:color w:val="000000"/>
          <w:sz w:val="27"/>
          <w:szCs w:val="27"/>
          <w:lang w:eastAsia="pl-PL"/>
        </w:rPr>
        <w:br/>
        <w:t>miesiącach:   </w:t>
      </w:r>
      <w:r w:rsidRPr="007964C9">
        <w:rPr>
          <w:rFonts w:ascii="Times New Roman" w:eastAsia="Times New Roman" w:hAnsi="Times New Roman"/>
          <w:i/>
          <w:iCs/>
          <w:color w:val="000000"/>
          <w:sz w:val="27"/>
          <w:szCs w:val="27"/>
          <w:lang w:eastAsia="pl-PL"/>
        </w:rPr>
        <w:t> lub </w:t>
      </w:r>
      <w:r w:rsidRPr="007964C9">
        <w:rPr>
          <w:rFonts w:ascii="Times New Roman" w:eastAsia="Times New Roman" w:hAnsi="Times New Roman"/>
          <w:b/>
          <w:bCs/>
          <w:color w:val="000000"/>
          <w:sz w:val="27"/>
          <w:szCs w:val="27"/>
          <w:lang w:eastAsia="pl-PL"/>
        </w:rPr>
        <w:t>dniach:</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i/>
          <w:iCs/>
          <w:color w:val="000000"/>
          <w:sz w:val="27"/>
          <w:szCs w:val="27"/>
          <w:lang w:eastAsia="pl-PL"/>
        </w:rPr>
        <w:t>lub</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data rozpoczęcia: </w:t>
      </w:r>
      <w:r w:rsidRPr="007964C9">
        <w:rPr>
          <w:rFonts w:ascii="Times New Roman" w:eastAsia="Times New Roman" w:hAnsi="Times New Roman"/>
          <w:color w:val="000000"/>
          <w:sz w:val="27"/>
          <w:szCs w:val="27"/>
          <w:lang w:eastAsia="pl-PL"/>
        </w:rPr>
        <w:t> </w:t>
      </w:r>
      <w:r w:rsidRPr="007964C9">
        <w:rPr>
          <w:rFonts w:ascii="Times New Roman" w:eastAsia="Times New Roman" w:hAnsi="Times New Roman"/>
          <w:i/>
          <w:iCs/>
          <w:color w:val="000000"/>
          <w:sz w:val="27"/>
          <w:szCs w:val="27"/>
          <w:lang w:eastAsia="pl-PL"/>
        </w:rPr>
        <w:t> lub </w:t>
      </w:r>
      <w:r w:rsidRPr="007964C9">
        <w:rPr>
          <w:rFonts w:ascii="Times New Roman" w:eastAsia="Times New Roman" w:hAnsi="Times New Roman"/>
          <w:b/>
          <w:bCs/>
          <w:color w:val="000000"/>
          <w:sz w:val="27"/>
          <w:szCs w:val="27"/>
          <w:lang w:eastAsia="pl-PL"/>
        </w:rPr>
        <w:t>zakończenia: </w:t>
      </w:r>
      <w:r w:rsidRPr="007964C9">
        <w:rPr>
          <w:rFonts w:ascii="Times New Roman" w:eastAsia="Times New Roman" w:hAnsi="Times New Roman"/>
          <w:color w:val="000000"/>
          <w:sz w:val="27"/>
          <w:szCs w:val="27"/>
          <w:lang w:eastAsia="pl-PL"/>
        </w:rPr>
        <w:t>2023-09-30</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II.9) Informacje dodatkowe:</w:t>
      </w:r>
    </w:p>
    <w:p w:rsidR="00D93131" w:rsidRPr="007964C9" w:rsidRDefault="00D93131" w:rsidP="00D93131">
      <w:pPr>
        <w:spacing w:after="0" w:line="450" w:lineRule="atLeast"/>
        <w:rPr>
          <w:rFonts w:ascii="Times New Roman" w:eastAsia="Times New Roman" w:hAnsi="Times New Roman"/>
          <w:b/>
          <w:bCs/>
          <w:color w:val="000000"/>
          <w:sz w:val="36"/>
          <w:szCs w:val="36"/>
          <w:lang w:eastAsia="pl-PL"/>
        </w:rPr>
      </w:pPr>
      <w:r w:rsidRPr="007964C9">
        <w:rPr>
          <w:rFonts w:ascii="Times New Roman" w:eastAsia="Times New Roman" w:hAnsi="Times New Roman"/>
          <w:b/>
          <w:bCs/>
          <w:color w:val="000000"/>
          <w:sz w:val="36"/>
          <w:szCs w:val="36"/>
          <w:u w:val="single"/>
          <w:lang w:eastAsia="pl-PL"/>
        </w:rPr>
        <w:t>SEKCJA III: INFORMACJE O CHARAKTERZE PRAWNYM, EKONOMICZNYM, FINANSOWYM I TECHNICZNYM</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III.1) WARUNKI UDZIAŁU W POSTĘPOWANIU</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lastRenderedPageBreak/>
        <w:t>III.1.1) Kompetencje lub uprawnienia do prowadzenia określonej działalności zawodowej, o ile wynika to z odrębnych przepisów</w:t>
      </w:r>
      <w:r w:rsidRPr="007964C9">
        <w:rPr>
          <w:rFonts w:ascii="Times New Roman" w:eastAsia="Times New Roman" w:hAnsi="Times New Roman"/>
          <w:color w:val="000000"/>
          <w:sz w:val="27"/>
          <w:szCs w:val="27"/>
          <w:lang w:eastAsia="pl-PL"/>
        </w:rPr>
        <w:br/>
        <w:t>Określenie warunków: Zamawiający nie opisuje, nie wyznacza szczegółowego warunku w tym zakresie.</w:t>
      </w:r>
      <w:r w:rsidRPr="007964C9">
        <w:rPr>
          <w:rFonts w:ascii="Times New Roman" w:eastAsia="Times New Roman" w:hAnsi="Times New Roman"/>
          <w:color w:val="000000"/>
          <w:sz w:val="27"/>
          <w:szCs w:val="27"/>
          <w:lang w:eastAsia="pl-PL"/>
        </w:rPr>
        <w:br/>
        <w:t>Informacje dodatkowe</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III.1.2) Sytuacja finansowa lub ekonomiczna</w:t>
      </w:r>
      <w:r w:rsidRPr="007964C9">
        <w:rPr>
          <w:rFonts w:ascii="Times New Roman" w:eastAsia="Times New Roman" w:hAnsi="Times New Roman"/>
          <w:color w:val="000000"/>
          <w:sz w:val="27"/>
          <w:szCs w:val="27"/>
          <w:lang w:eastAsia="pl-PL"/>
        </w:rPr>
        <w:br/>
        <w:t>Określenie warunków: Zamawiający nie opisuje, nie wyznacza szczegółowego warunku w tym zakresie.</w:t>
      </w:r>
      <w:r w:rsidRPr="007964C9">
        <w:rPr>
          <w:rFonts w:ascii="Times New Roman" w:eastAsia="Times New Roman" w:hAnsi="Times New Roman"/>
          <w:color w:val="000000"/>
          <w:sz w:val="27"/>
          <w:szCs w:val="27"/>
          <w:lang w:eastAsia="pl-PL"/>
        </w:rPr>
        <w:br/>
        <w:t>Informacje dodatkowe</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III.1.3) Zdolność techniczna lub zawodowa</w:t>
      </w:r>
      <w:r w:rsidRPr="007964C9">
        <w:rPr>
          <w:rFonts w:ascii="Times New Roman" w:eastAsia="Times New Roman" w:hAnsi="Times New Roman"/>
          <w:color w:val="000000"/>
          <w:sz w:val="27"/>
          <w:szCs w:val="27"/>
          <w:lang w:eastAsia="pl-PL"/>
        </w:rPr>
        <w:br/>
        <w:t xml:space="preserve">Określenie warunków: Zdolności technicznej i zawodowej: a) Wykonawca winien wykazać, że w okresie ostatnich pięciu lat przed upływem terminu składania ofert, (a jeżeli okres prowadzenia działalności jest krótszy - w tym okresie), należycie wykonał: co najmniej dwa projekty każdy na kwotę min. 19 000,00 zł (brutto), każdy na budowę lub przebudowę budynku użyteczności publicznej, który obejmował swoim zakresem branże konstrukcyjną, sanitarną i elektryczną wraz z dostosowaniem do przepisów ppoż. (projekt uzgodniony z rzeczoznawcą ds. przeciwpożarowych). W przypadku wykazania przez Wykonawcę usługi ciągłej, część zamówienia już faktycznie wykonana musi wypełniać na dzień składania ofert wymogi określone przez zamawiającego. W przypadku wykonawców, którzy realizowali usługi za wynagrodzeniem wyrażonym w innych walutach niż złoty polski, zamawiający przeliczy wartość tych dostaw po średnim kursie NBP z dnia ukazania się ogłoszenia o zamówieniu. b) Wykonawca winien wykazać, że dysponuje lub będzie dysponował osobami posiadającymi uprawnienia do projektowania wymagane przepisami ustawy Prawa Budowlanego, które to osoby w dniu podpisania umowy będą członkami właściwej izby samorządu zawodowego, zgodnie z ustawą Prawo budowlane oraz ustawą o samorządach zawodowych architektów, inżynierów budownictwa oraz urbanistów, w specjalności tj.: 1) architektonicznej bez ograniczeń, (kierownik Zespołu) 2) konstrukcyjno-budowlanej bez ograniczeń, 3) instalacyjnej (tzw. „sanitarnej”) bez ograniczeń 4) instalacyjnej (tzw. „elektrycznej”) bez ograniczeń c) Wykonawca winien wykazać, że dysponuje lub będzie dysponował osobą posiadającą uprawnienia rzeczoznawcy ds. zabezpieczeń przeciwpożarowych, wydane zgodnie z zapisami ustawy o ochronie przeciwpożarowej. Zamawiający dopuszcza równoważne kwalifikacje, zdobyte w </w:t>
      </w:r>
      <w:r w:rsidRPr="007964C9">
        <w:rPr>
          <w:rFonts w:ascii="Times New Roman" w:eastAsia="Times New Roman" w:hAnsi="Times New Roman"/>
          <w:color w:val="000000"/>
          <w:sz w:val="27"/>
          <w:szCs w:val="27"/>
          <w:lang w:eastAsia="pl-PL"/>
        </w:rPr>
        <w:lastRenderedPageBreak/>
        <w:t>innych państwach, na zasadach określonych w art. 12 ustawy z dnia 7 lipca 1994 r. Prawo Budowlane, z uwzględnieniem postanowień ustawy z dnia 18 marca 2008r. o zasadach uznawania kwalifikacji zawodowych nabytych w państwach członkowskich Unii Europejskiej (Dz. U. z dnia 17 kwietnia 2008r. z zm.) oraz na podstawie art. 20 a) ustawy z dnia 15 grudnia 2000r. o samorządach zawodowych architektów, inżynierów budownictwa oraz urbanistów (Dz. U. z dnia 24 stycznia 2001 r. z zm.). Zamawiający dopuszcza połączenie wyżej wskazanych funkcji pod warunkiem spełnienia przez osobę łączącą te funkcje wszystkich warunków wymaganych dla poszczególnych funkcji. 2. Wykonawca może w celu potwierdzenia spełniania warunków udziału w postępowaniu, o których mowa w pkt V.1 ppkt 3) lit. b) od pkt. 2) do pkt. 4) i lit. c) SIWZ,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UWAGA: Warunek w zakresie pkt V.1 ppkt 3.a) i ppkt 3.b)1) Wykonawca musi wykazać samodzielnie. 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i ust. 5 pkt 1 i pkt 8 ustawy Pzp; Z zobowiązania lub innych dokumentów potwierdzających udostępnienie zasobów przez inne podmioty musi bezspornie i jednoznacznie wynikać w szczególności: − zakres dostępnych wykonawcy zasobów innego podmiotu; − sposób wykorzystania zasobów innego podmiotu, przez wykonawcę, przy wykonywaniu zamówienia; − zakres i okres udziału innego podmiotu przy wykonywaniu zamówienia publicznego; − czy podmiot, na zdolnościach którego wykonawca polega w odniesieniu do warunków udziału w postępowaniu dotyczących wykształcenia, kwalifikacji zawodowych lub doświadczenia zrealizuje usługi, których wskazane zdolności dotyczą.</w:t>
      </w:r>
      <w:r w:rsidRPr="007964C9">
        <w:rPr>
          <w:rFonts w:ascii="Times New Roman" w:eastAsia="Times New Roman" w:hAnsi="Times New Roman"/>
          <w:color w:val="000000"/>
          <w:sz w:val="27"/>
          <w:szCs w:val="27"/>
          <w:lang w:eastAsia="pl-PL"/>
        </w:rPr>
        <w:br/>
        <w:t xml:space="preserve">Zamawiający wymaga od wykonawców wskazania w ofercie lub we wniosku o dopuszczenie do udziału w postępowaniu imion i nazwisk osób wykonujących czynności </w:t>
      </w:r>
      <w:r w:rsidRPr="007964C9">
        <w:rPr>
          <w:rFonts w:ascii="Times New Roman" w:eastAsia="Times New Roman" w:hAnsi="Times New Roman"/>
          <w:color w:val="000000"/>
          <w:sz w:val="27"/>
          <w:szCs w:val="27"/>
          <w:lang w:eastAsia="pl-PL"/>
        </w:rPr>
        <w:lastRenderedPageBreak/>
        <w:t>przy realizacji zamówienia wraz z informacją o kwalifikacjach zawodowych lub doświadczeniu tych osób: Nie</w:t>
      </w:r>
      <w:r w:rsidRPr="007964C9">
        <w:rPr>
          <w:rFonts w:ascii="Times New Roman" w:eastAsia="Times New Roman" w:hAnsi="Times New Roman"/>
          <w:color w:val="000000"/>
          <w:sz w:val="27"/>
          <w:szCs w:val="27"/>
          <w:lang w:eastAsia="pl-PL"/>
        </w:rPr>
        <w:br/>
        <w:t>Informacje dodatkowe: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III.2) PODSTAWY WYKLUCZENIA</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III.2.1) Podstawy wykluczenia określone w art. 24 ust. 1 ustawy Pzp</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III.2.2) Zamawiający przewiduje wykluczenie wykonawcy na podstawie art. 24 ust. 5 ustawy Pzp</w:t>
      </w:r>
      <w:r w:rsidRPr="007964C9">
        <w:rPr>
          <w:rFonts w:ascii="Times New Roman" w:eastAsia="Times New Roman" w:hAnsi="Times New Roman"/>
          <w:color w:val="000000"/>
          <w:sz w:val="27"/>
          <w:szCs w:val="27"/>
          <w:lang w:eastAsia="pl-PL"/>
        </w:rPr>
        <w:t> Tak Zamawiający przewiduje następujące fakultatywne podstawy wykluczenia: Tak (podstawa wykluczenia określona w art. 24 ust. 5 pkt 1 ustawy Pzp)</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Tak (podstawa wykluczenia określona w art. 24 ust. 5 pkt 8 ustawy Pzp)</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Oświadczenie o niepodleganiu wykluczeniu oraz spełnianiu warunków udziału w postępowaniu</w:t>
      </w:r>
      <w:r w:rsidRPr="007964C9">
        <w:rPr>
          <w:rFonts w:ascii="Times New Roman" w:eastAsia="Times New Roman" w:hAnsi="Times New Roman"/>
          <w:color w:val="000000"/>
          <w:sz w:val="27"/>
          <w:szCs w:val="27"/>
          <w:lang w:eastAsia="pl-PL"/>
        </w:rPr>
        <w:br/>
        <w:t>Tak</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Oświadczenie o spełnianiu kryteriów selekcji</w:t>
      </w:r>
      <w:r w:rsidRPr="007964C9">
        <w:rPr>
          <w:rFonts w:ascii="Times New Roman" w:eastAsia="Times New Roman" w:hAnsi="Times New Roman"/>
          <w:color w:val="000000"/>
          <w:sz w:val="27"/>
          <w:szCs w:val="27"/>
          <w:lang w:eastAsia="pl-PL"/>
        </w:rPr>
        <w:br/>
        <w:t>Nie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lastRenderedPageBreak/>
        <w:t>III.5.1) W ZAKRESIE SPEŁNIANIA WARUNKÓW UDZIAŁU W POSTĘPOWANIU:</w:t>
      </w:r>
      <w:r w:rsidRPr="007964C9">
        <w:rPr>
          <w:rFonts w:ascii="Times New Roman" w:eastAsia="Times New Roman" w:hAnsi="Times New Roman"/>
          <w:color w:val="000000"/>
          <w:sz w:val="27"/>
          <w:szCs w:val="27"/>
          <w:lang w:eastAsia="pl-PL"/>
        </w:rPr>
        <w:br/>
        <w:t>a) Wykaz usług wykonanych, a w przypadku świadczeń okresowych lub ciągłych również wykonywanych, w okresie ostatnich 5 lat przed upływem terminu składania ofert albo wniosków o dopuszczenie do udziału w postępowaniu, a jeżeli okres prowadzenia działalności jest krótszy – w tym okresie, wraz z podaniem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 osób wyznaczonych przez wykonawcę do realizacji zamówienia publicznego wraz z informacjami na temat ich kwalifikacji zawodowych, uprawnień, doświadczenia i wykształcenia niezbędnych do wykonania zamówienia publicznego, a także zakresu wykonywanych przez nie czynności oraz informacją o podstawie do dysponowania tymi osobami Wykaz powinien potwierdzać, że osoby, które będą uczestniczyć w wykonywaniu zamówienia spełniają wymagania określone przez zamawiającego w pkt V.1.3 b)1÷4) i c) Zamawiający wymaga, aby osoby wskazane w wykazie, w celu wykazania spełniania warunku dotyczącego dysponowania osobami zdolnymi do wykonania zamówienia uczestniczyły w jego realizacji.</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III.5.2) W ZAKRESIE KRYTERIÓW SELEKCJI:</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III.7) INNE DOKUMENTY NIE WYMIENIONE W pkt III.3) - III.6)</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lastRenderedPageBreak/>
        <w:t>1. Wypełniony i podpisany Formularz Oferty, według wzoru stanowiącego Załącznik Nr 1 do SIWZ (lub zgodnie z jego treścią). 2. Pełnomocnictwo do reprezentowania wykonawcy (wykonawców występujących wspólnie), o ile ofertę składa pełnomocnik. 3. Upoważnienie-pełnomocnictwo do podpisania oferty winno być dołączone do oferty, o ile nie wynika ono z innych dokumentów dołączonych do oferty lub z dokumentów, które Zamawiający może uzyskać za pomocą bezpłatnych i ogólnodostępnych baz danych. 3.Pełnomocnictwo składane jest w formie oryginału lub kserokopii poświadczonej za zgodność z oryginałem przez notariusza. 4. Upoważnienie-pełnomocnictwo do podpisania oferty winno być dołączone do oferty, o ile nie wynika ono z innych dokumentów dołączonych do oferty lub z dokumentów, które Zamawiający może uzyskać za pomocą bezpłatnych i ogólnodostępnych baz danych. Pełnomocnictwo składane jest w formie oryginału lub kserokopii poświadczonej za zgodność z oryginałem przez notariusza. 5. W terminie 3 dni od dnia zamieszczenia przez Zamawiającego na stronie internetowej informacji z otwarcia ofert, o której mowa w art. 86 ust. 5 ustawy Pzp, Wykonawca jest zobowiązany przekazać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 przypadku wspólnego ubiegania się o zamówienie przez wykonawców oświadczenie o przynależności lub braku przynależności do tej samej grupy kapitałowej składa każdy z wykonawców. W przypadku wspólnego ubiegania się o zamówienie przez wykonawców oświadczenie o przynależności lub braku przynależności do tej samej grupy kapitałowej składa każdy z wykonawców</w:t>
      </w:r>
    </w:p>
    <w:p w:rsidR="00D93131" w:rsidRPr="007964C9" w:rsidRDefault="00D93131" w:rsidP="00D93131">
      <w:pPr>
        <w:spacing w:after="0" w:line="450" w:lineRule="atLeast"/>
        <w:rPr>
          <w:rFonts w:ascii="Times New Roman" w:eastAsia="Times New Roman" w:hAnsi="Times New Roman"/>
          <w:b/>
          <w:bCs/>
          <w:color w:val="000000"/>
          <w:sz w:val="36"/>
          <w:szCs w:val="36"/>
          <w:lang w:eastAsia="pl-PL"/>
        </w:rPr>
      </w:pPr>
      <w:r w:rsidRPr="007964C9">
        <w:rPr>
          <w:rFonts w:ascii="Times New Roman" w:eastAsia="Times New Roman" w:hAnsi="Times New Roman"/>
          <w:b/>
          <w:bCs/>
          <w:color w:val="000000"/>
          <w:sz w:val="36"/>
          <w:szCs w:val="36"/>
          <w:u w:val="single"/>
          <w:lang w:eastAsia="pl-PL"/>
        </w:rPr>
        <w:t>SEKCJA IV: PROCEDURA</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IV.1) OPIS</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IV.1.1) Tryb udzielenia zamówienia: </w:t>
      </w:r>
      <w:r w:rsidRPr="007964C9">
        <w:rPr>
          <w:rFonts w:ascii="Times New Roman" w:eastAsia="Times New Roman" w:hAnsi="Times New Roman"/>
          <w:color w:val="000000"/>
          <w:sz w:val="27"/>
          <w:szCs w:val="27"/>
          <w:lang w:eastAsia="pl-PL"/>
        </w:rPr>
        <w:t>Przetarg nieograniczony</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IV.1.2) Zamawiający żąda wniesienia wadium:</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r w:rsidRPr="007964C9">
        <w:rPr>
          <w:rFonts w:ascii="Times New Roman" w:eastAsia="Times New Roman" w:hAnsi="Times New Roman"/>
          <w:color w:val="000000"/>
          <w:sz w:val="27"/>
          <w:szCs w:val="27"/>
          <w:lang w:eastAsia="pl-PL"/>
        </w:rPr>
        <w:br/>
        <w:t>Informacja na temat wadium</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IV.1.3) Przewiduje się udzielenie zaliczek na poczet wykonania zamówienia:</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lastRenderedPageBreak/>
        <w:t>Nie</w:t>
      </w:r>
      <w:r w:rsidRPr="007964C9">
        <w:rPr>
          <w:rFonts w:ascii="Times New Roman" w:eastAsia="Times New Roman" w:hAnsi="Times New Roman"/>
          <w:color w:val="000000"/>
          <w:sz w:val="27"/>
          <w:szCs w:val="27"/>
          <w:lang w:eastAsia="pl-PL"/>
        </w:rPr>
        <w:br/>
        <w:t>Należy podać informacje na temat udzielania zaliczek:</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IV.1.4) Wymaga się złożenia ofert w postaci katalogów elektronicznych lub dołączenia do ofert katalogów elektronicznych:</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r w:rsidRPr="007964C9">
        <w:rPr>
          <w:rFonts w:ascii="Times New Roman" w:eastAsia="Times New Roman" w:hAnsi="Times New Roman"/>
          <w:color w:val="000000"/>
          <w:sz w:val="27"/>
          <w:szCs w:val="27"/>
          <w:lang w:eastAsia="pl-PL"/>
        </w:rPr>
        <w:br/>
        <w:t>Dopuszcza się złożenie ofert w postaci katalogów elektronicznych lub dołączenia do ofert katalogów elektronicznych:</w:t>
      </w:r>
      <w:r w:rsidRPr="007964C9">
        <w:rPr>
          <w:rFonts w:ascii="Times New Roman" w:eastAsia="Times New Roman" w:hAnsi="Times New Roman"/>
          <w:color w:val="000000"/>
          <w:sz w:val="27"/>
          <w:szCs w:val="27"/>
          <w:lang w:eastAsia="pl-PL"/>
        </w:rPr>
        <w:br/>
        <w:t>Nie</w:t>
      </w:r>
      <w:r w:rsidRPr="007964C9">
        <w:rPr>
          <w:rFonts w:ascii="Times New Roman" w:eastAsia="Times New Roman" w:hAnsi="Times New Roman"/>
          <w:color w:val="000000"/>
          <w:sz w:val="27"/>
          <w:szCs w:val="27"/>
          <w:lang w:eastAsia="pl-PL"/>
        </w:rPr>
        <w:br/>
        <w:t>Informacje dodatkowe:</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IV.1.5.) Wymaga się złożenia oferty wariantowej:</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Nie</w:t>
      </w:r>
      <w:r w:rsidRPr="007964C9">
        <w:rPr>
          <w:rFonts w:ascii="Times New Roman" w:eastAsia="Times New Roman" w:hAnsi="Times New Roman"/>
          <w:color w:val="000000"/>
          <w:sz w:val="27"/>
          <w:szCs w:val="27"/>
          <w:lang w:eastAsia="pl-PL"/>
        </w:rPr>
        <w:br/>
        <w:t>Dopuszcza się złożenie oferty wariantowej</w:t>
      </w:r>
      <w:r w:rsidRPr="007964C9">
        <w:rPr>
          <w:rFonts w:ascii="Times New Roman" w:eastAsia="Times New Roman" w:hAnsi="Times New Roman"/>
          <w:color w:val="000000"/>
          <w:sz w:val="27"/>
          <w:szCs w:val="27"/>
          <w:lang w:eastAsia="pl-PL"/>
        </w:rPr>
        <w:br/>
        <w:t>Nie</w:t>
      </w:r>
      <w:r w:rsidRPr="007964C9">
        <w:rPr>
          <w:rFonts w:ascii="Times New Roman" w:eastAsia="Times New Roman" w:hAnsi="Times New Roman"/>
          <w:color w:val="000000"/>
          <w:sz w:val="27"/>
          <w:szCs w:val="27"/>
          <w:lang w:eastAsia="pl-PL"/>
        </w:rPr>
        <w:br/>
        <w:t>Złożenie oferty wariantowej dopuszcza się tylko z jednoczesnym złożeniem oferty zasadniczej:</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IV.1.6) Przewidywana liczba wykonawców, którzy zostaną zaproszeni do udziału w postępowaniu</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i/>
          <w:iCs/>
          <w:color w:val="000000"/>
          <w:sz w:val="27"/>
          <w:szCs w:val="27"/>
          <w:lang w:eastAsia="pl-PL"/>
        </w:rPr>
        <w:t>(przetarg ograniczony, negocjacje z ogłoszeniem, dialog konkurencyjny, partnerstwo innowacyjne)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Liczba wykonawców  </w:t>
      </w:r>
      <w:r w:rsidRPr="007964C9">
        <w:rPr>
          <w:rFonts w:ascii="Times New Roman" w:eastAsia="Times New Roman" w:hAnsi="Times New Roman"/>
          <w:color w:val="000000"/>
          <w:sz w:val="27"/>
          <w:szCs w:val="27"/>
          <w:lang w:eastAsia="pl-PL"/>
        </w:rPr>
        <w:br/>
        <w:t>Przewidywana minimalna liczba wykonawców</w:t>
      </w:r>
      <w:r w:rsidRPr="007964C9">
        <w:rPr>
          <w:rFonts w:ascii="Times New Roman" w:eastAsia="Times New Roman" w:hAnsi="Times New Roman"/>
          <w:color w:val="000000"/>
          <w:sz w:val="27"/>
          <w:szCs w:val="27"/>
          <w:lang w:eastAsia="pl-PL"/>
        </w:rPr>
        <w:br/>
        <w:t>Maksymalna liczba wykonawców  </w:t>
      </w:r>
      <w:r w:rsidRPr="007964C9">
        <w:rPr>
          <w:rFonts w:ascii="Times New Roman" w:eastAsia="Times New Roman" w:hAnsi="Times New Roman"/>
          <w:color w:val="000000"/>
          <w:sz w:val="27"/>
          <w:szCs w:val="27"/>
          <w:lang w:eastAsia="pl-PL"/>
        </w:rPr>
        <w:br/>
        <w:t>Kryteria selekcji wykonawców:</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IV.1.7) Informacje na temat umowy ramowej lub dynamicznego systemu zakupów:</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lastRenderedPageBreak/>
        <w:t>Umowa ramowa będzie zawarta:</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Czy przewiduje się ograniczenie liczby uczestników umowy ramowej:</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Przewidziana maksymalna liczba uczestników umowy ramowej:</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Informacje dodatkowe:</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Zamówienie obejmuje ustanowienie dynamicznego systemu zakupów:</w:t>
      </w:r>
      <w:r w:rsidRPr="007964C9">
        <w:rPr>
          <w:rFonts w:ascii="Times New Roman" w:eastAsia="Times New Roman" w:hAnsi="Times New Roman"/>
          <w:color w:val="000000"/>
          <w:sz w:val="27"/>
          <w:szCs w:val="27"/>
          <w:lang w:eastAsia="pl-PL"/>
        </w:rPr>
        <w:br/>
        <w:t>Nie</w:t>
      </w:r>
      <w:r w:rsidRPr="007964C9">
        <w:rPr>
          <w:rFonts w:ascii="Times New Roman" w:eastAsia="Times New Roman" w:hAnsi="Times New Roman"/>
          <w:color w:val="000000"/>
          <w:sz w:val="27"/>
          <w:szCs w:val="27"/>
          <w:lang w:eastAsia="pl-PL"/>
        </w:rPr>
        <w:br/>
        <w:t>Adres strony internetowej, na której będą zamieszczone dodatkowe informacje dotyczące dynamicznego systemu zakupów:</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Informacje dodatkowe:</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W ramach umowy ramowej/dynamicznego systemu zakupów dopuszcza się złożenie ofert w formie katalogów elektronicznych:</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Przewiduje się pobranie ze złożonych katalogów elektronicznych informacji potrzebnych do sporządzenia ofert w ramach umowy ramowej/dynamicznego systemu zakupów:</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IV.1.8) Aukcja elektroniczna</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Przewidziane jest przeprowadzenie aukcji elektronicznej </w:t>
      </w:r>
      <w:r w:rsidRPr="007964C9">
        <w:rPr>
          <w:rFonts w:ascii="Times New Roman" w:eastAsia="Times New Roman" w:hAnsi="Times New Roman"/>
          <w:i/>
          <w:iCs/>
          <w:color w:val="000000"/>
          <w:sz w:val="27"/>
          <w:szCs w:val="27"/>
          <w:lang w:eastAsia="pl-PL"/>
        </w:rPr>
        <w:t>(przetarg nieograniczony, przetarg ograniczony, negocjacje z ogłoszeniem) </w:t>
      </w:r>
      <w:r w:rsidRPr="007964C9">
        <w:rPr>
          <w:rFonts w:ascii="Times New Roman" w:eastAsia="Times New Roman" w:hAnsi="Times New Roman"/>
          <w:color w:val="000000"/>
          <w:sz w:val="27"/>
          <w:szCs w:val="27"/>
          <w:lang w:eastAsia="pl-PL"/>
        </w:rPr>
        <w:t>Nie</w:t>
      </w:r>
      <w:r w:rsidRPr="007964C9">
        <w:rPr>
          <w:rFonts w:ascii="Times New Roman" w:eastAsia="Times New Roman" w:hAnsi="Times New Roman"/>
          <w:color w:val="000000"/>
          <w:sz w:val="27"/>
          <w:szCs w:val="27"/>
          <w:lang w:eastAsia="pl-PL"/>
        </w:rPr>
        <w:br/>
        <w:t>Należy podać adres strony internetowej, na której aukcja będzie prowadzona:</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Należy wskazać elementy, których wartości będą przedmiotem aukcji elektronicznej:</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Przewiduje się ograniczenia co do przedstawionych wartości, wynikające z opisu przedmiotu zamówienia:</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 xml:space="preserve">Należy podać, które informacje zostaną udostępnione wykonawcom w trakcie aukcji </w:t>
      </w:r>
      <w:r w:rsidRPr="007964C9">
        <w:rPr>
          <w:rFonts w:ascii="Times New Roman" w:eastAsia="Times New Roman" w:hAnsi="Times New Roman"/>
          <w:color w:val="000000"/>
          <w:sz w:val="27"/>
          <w:szCs w:val="27"/>
          <w:lang w:eastAsia="pl-PL"/>
        </w:rPr>
        <w:lastRenderedPageBreak/>
        <w:t>elektronicznej oraz jaki będzie termin ich udostępnienia:</w:t>
      </w:r>
      <w:r w:rsidRPr="007964C9">
        <w:rPr>
          <w:rFonts w:ascii="Times New Roman" w:eastAsia="Times New Roman" w:hAnsi="Times New Roman"/>
          <w:color w:val="000000"/>
          <w:sz w:val="27"/>
          <w:szCs w:val="27"/>
          <w:lang w:eastAsia="pl-PL"/>
        </w:rPr>
        <w:br/>
        <w:t>Informacje dotyczące przebiegu aukcji elektronicznej:</w:t>
      </w:r>
      <w:r w:rsidRPr="007964C9">
        <w:rPr>
          <w:rFonts w:ascii="Times New Roman" w:eastAsia="Times New Roman" w:hAnsi="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7964C9">
        <w:rPr>
          <w:rFonts w:ascii="Times New Roman" w:eastAsia="Times New Roman" w:hAnsi="Times New Roman"/>
          <w:color w:val="000000"/>
          <w:sz w:val="27"/>
          <w:szCs w:val="27"/>
          <w:lang w:eastAsia="pl-PL"/>
        </w:rPr>
        <w:br/>
        <w:t>Informacje dotyczące wykorzystywanego sprzętu elektronicznego, rozwiązań i specyfikacji technicznych w zakresie połączeń:</w:t>
      </w:r>
      <w:r w:rsidRPr="007964C9">
        <w:rPr>
          <w:rFonts w:ascii="Times New Roman" w:eastAsia="Times New Roman" w:hAnsi="Times New Roman"/>
          <w:color w:val="000000"/>
          <w:sz w:val="27"/>
          <w:szCs w:val="27"/>
          <w:lang w:eastAsia="pl-PL"/>
        </w:rPr>
        <w:br/>
        <w:t>Wymagania dotyczące rejestracji i identyfikacji wykonawców w aukcji elektronicznej:</w:t>
      </w:r>
      <w:r w:rsidRPr="007964C9">
        <w:rPr>
          <w:rFonts w:ascii="Times New Roman" w:eastAsia="Times New Roman" w:hAnsi="Times New Roman"/>
          <w:color w:val="000000"/>
          <w:sz w:val="27"/>
          <w:szCs w:val="27"/>
          <w:lang w:eastAsia="pl-PL"/>
        </w:rPr>
        <w:br/>
        <w:t>Informacje o liczbie etapów aukcji elektronicznej i czasie ich trwania:</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t>Czas trwania:</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Czy wykonawcy, którzy nie złożyli nowych postąpień, zostaną zakwalifikowani do następnego etapu:</w:t>
      </w:r>
      <w:r w:rsidRPr="007964C9">
        <w:rPr>
          <w:rFonts w:ascii="Times New Roman" w:eastAsia="Times New Roman" w:hAnsi="Times New Roman"/>
          <w:color w:val="000000"/>
          <w:sz w:val="27"/>
          <w:szCs w:val="27"/>
          <w:lang w:eastAsia="pl-PL"/>
        </w:rPr>
        <w:br/>
        <w:t>Warunki zamknięcia aukcji elektronicznej:</w:t>
      </w:r>
      <w:r w:rsidRPr="007964C9">
        <w:rPr>
          <w:rFonts w:ascii="Times New Roman" w:eastAsia="Times New Roman" w:hAnsi="Times New Roman"/>
          <w:color w:val="000000"/>
          <w:sz w:val="27"/>
          <w:szCs w:val="27"/>
          <w:lang w:eastAsia="pl-PL"/>
        </w:rPr>
        <w:br/>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IV.2) KRYTERIA OCENY OFERT</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IV.2.1) Kryteria oceny ofert:</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935"/>
        <w:gridCol w:w="1016"/>
      </w:tblGrid>
      <w:tr w:rsidR="00D93131" w:rsidRPr="007964C9" w:rsidTr="009E5A81">
        <w:tc>
          <w:tcPr>
            <w:tcW w:w="0" w:type="auto"/>
            <w:tcBorders>
              <w:top w:val="single" w:sz="6" w:space="0" w:color="000000"/>
              <w:left w:val="single" w:sz="6" w:space="0" w:color="000000"/>
              <w:bottom w:val="single" w:sz="6" w:space="0" w:color="000000"/>
              <w:right w:val="single" w:sz="6" w:space="0" w:color="000000"/>
            </w:tcBorders>
            <w:vAlign w:val="center"/>
            <w:hideMark/>
          </w:tcPr>
          <w:p w:rsidR="00D93131" w:rsidRPr="007964C9" w:rsidRDefault="00D93131" w:rsidP="009E5A81">
            <w:pPr>
              <w:spacing w:after="0" w:line="240" w:lineRule="auto"/>
              <w:rPr>
                <w:rFonts w:ascii="Times New Roman" w:eastAsia="Times New Roman" w:hAnsi="Times New Roman"/>
                <w:sz w:val="24"/>
                <w:szCs w:val="24"/>
                <w:lang w:eastAsia="pl-PL"/>
              </w:rPr>
            </w:pPr>
            <w:r w:rsidRPr="007964C9">
              <w:rPr>
                <w:rFonts w:ascii="Times New Roman" w:eastAsia="Times New Roman" w:hAnsi="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93131" w:rsidRPr="007964C9" w:rsidRDefault="00D93131" w:rsidP="009E5A81">
            <w:pPr>
              <w:spacing w:after="0" w:line="240" w:lineRule="auto"/>
              <w:rPr>
                <w:rFonts w:ascii="Times New Roman" w:eastAsia="Times New Roman" w:hAnsi="Times New Roman"/>
                <w:sz w:val="24"/>
                <w:szCs w:val="24"/>
                <w:lang w:eastAsia="pl-PL"/>
              </w:rPr>
            </w:pPr>
            <w:r w:rsidRPr="007964C9">
              <w:rPr>
                <w:rFonts w:ascii="Times New Roman" w:eastAsia="Times New Roman" w:hAnsi="Times New Roman"/>
                <w:sz w:val="24"/>
                <w:szCs w:val="24"/>
                <w:lang w:eastAsia="pl-PL"/>
              </w:rPr>
              <w:t>Znaczenie</w:t>
            </w:r>
          </w:p>
        </w:tc>
      </w:tr>
      <w:tr w:rsidR="00D93131" w:rsidRPr="007964C9" w:rsidTr="009E5A81">
        <w:tc>
          <w:tcPr>
            <w:tcW w:w="0" w:type="auto"/>
            <w:tcBorders>
              <w:top w:val="single" w:sz="6" w:space="0" w:color="000000"/>
              <w:left w:val="single" w:sz="6" w:space="0" w:color="000000"/>
              <w:bottom w:val="single" w:sz="6" w:space="0" w:color="000000"/>
              <w:right w:val="single" w:sz="6" w:space="0" w:color="000000"/>
            </w:tcBorders>
            <w:vAlign w:val="center"/>
            <w:hideMark/>
          </w:tcPr>
          <w:p w:rsidR="00D93131" w:rsidRPr="007964C9" w:rsidRDefault="00D93131" w:rsidP="009E5A81">
            <w:pPr>
              <w:spacing w:after="0" w:line="240" w:lineRule="auto"/>
              <w:rPr>
                <w:rFonts w:ascii="Times New Roman" w:eastAsia="Times New Roman" w:hAnsi="Times New Roman"/>
                <w:sz w:val="24"/>
                <w:szCs w:val="24"/>
                <w:lang w:eastAsia="pl-PL"/>
              </w:rPr>
            </w:pPr>
            <w:r w:rsidRPr="007964C9">
              <w:rPr>
                <w:rFonts w:ascii="Times New Roman" w:eastAsia="Times New Roman" w:hAnsi="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93131" w:rsidRPr="007964C9" w:rsidRDefault="00D93131" w:rsidP="009E5A81">
            <w:pPr>
              <w:spacing w:after="0" w:line="240" w:lineRule="auto"/>
              <w:rPr>
                <w:rFonts w:ascii="Times New Roman" w:eastAsia="Times New Roman" w:hAnsi="Times New Roman"/>
                <w:sz w:val="24"/>
                <w:szCs w:val="24"/>
                <w:lang w:eastAsia="pl-PL"/>
              </w:rPr>
            </w:pPr>
            <w:r w:rsidRPr="007964C9">
              <w:rPr>
                <w:rFonts w:ascii="Times New Roman" w:eastAsia="Times New Roman" w:hAnsi="Times New Roman"/>
                <w:sz w:val="24"/>
                <w:szCs w:val="24"/>
                <w:lang w:eastAsia="pl-PL"/>
              </w:rPr>
              <w:t>60,00</w:t>
            </w:r>
          </w:p>
        </w:tc>
      </w:tr>
      <w:tr w:rsidR="00D93131" w:rsidRPr="007964C9" w:rsidTr="009E5A81">
        <w:tc>
          <w:tcPr>
            <w:tcW w:w="0" w:type="auto"/>
            <w:tcBorders>
              <w:top w:val="single" w:sz="6" w:space="0" w:color="000000"/>
              <w:left w:val="single" w:sz="6" w:space="0" w:color="000000"/>
              <w:bottom w:val="single" w:sz="6" w:space="0" w:color="000000"/>
              <w:right w:val="single" w:sz="6" w:space="0" w:color="000000"/>
            </w:tcBorders>
            <w:vAlign w:val="center"/>
            <w:hideMark/>
          </w:tcPr>
          <w:p w:rsidR="00D93131" w:rsidRPr="007964C9" w:rsidRDefault="00D93131" w:rsidP="009E5A81">
            <w:pPr>
              <w:spacing w:after="0" w:line="240" w:lineRule="auto"/>
              <w:rPr>
                <w:rFonts w:ascii="Times New Roman" w:eastAsia="Times New Roman" w:hAnsi="Times New Roman"/>
                <w:sz w:val="24"/>
                <w:szCs w:val="24"/>
                <w:lang w:eastAsia="pl-PL"/>
              </w:rPr>
            </w:pPr>
            <w:r w:rsidRPr="007964C9">
              <w:rPr>
                <w:rFonts w:ascii="Times New Roman" w:eastAsia="Times New Roman" w:hAnsi="Times New Roman"/>
                <w:sz w:val="24"/>
                <w:szCs w:val="24"/>
                <w:lang w:eastAsia="pl-PL"/>
              </w:rPr>
              <w:t>Doświadczenie Projektanta Architekta (kierownika Zespołu) w zakresie: projekty obejmujące swoim zakresem windy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93131" w:rsidRPr="007964C9" w:rsidRDefault="00D93131" w:rsidP="009E5A81">
            <w:pPr>
              <w:spacing w:after="0" w:line="240" w:lineRule="auto"/>
              <w:rPr>
                <w:rFonts w:ascii="Times New Roman" w:eastAsia="Times New Roman" w:hAnsi="Times New Roman"/>
                <w:sz w:val="24"/>
                <w:szCs w:val="24"/>
                <w:lang w:eastAsia="pl-PL"/>
              </w:rPr>
            </w:pPr>
            <w:r w:rsidRPr="007964C9">
              <w:rPr>
                <w:rFonts w:ascii="Times New Roman" w:eastAsia="Times New Roman" w:hAnsi="Times New Roman"/>
                <w:sz w:val="24"/>
                <w:szCs w:val="24"/>
                <w:lang w:eastAsia="pl-PL"/>
              </w:rPr>
              <w:t>40,00</w:t>
            </w:r>
          </w:p>
        </w:tc>
      </w:tr>
    </w:tbl>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IV.2.3) Zastosowanie procedury, o której mowa w art. 24aa ust. 1 ustawy Pzp </w:t>
      </w:r>
      <w:r w:rsidRPr="007964C9">
        <w:rPr>
          <w:rFonts w:ascii="Times New Roman" w:eastAsia="Times New Roman" w:hAnsi="Times New Roman"/>
          <w:color w:val="000000"/>
          <w:sz w:val="27"/>
          <w:szCs w:val="27"/>
          <w:lang w:eastAsia="pl-PL"/>
        </w:rPr>
        <w:t>(przetarg nieograniczony)</w:t>
      </w:r>
      <w:r w:rsidRPr="007964C9">
        <w:rPr>
          <w:rFonts w:ascii="Times New Roman" w:eastAsia="Times New Roman" w:hAnsi="Times New Roman"/>
          <w:color w:val="000000"/>
          <w:sz w:val="27"/>
          <w:szCs w:val="27"/>
          <w:lang w:eastAsia="pl-PL"/>
        </w:rPr>
        <w:br/>
        <w:t>Tak</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IV.3) Negocjacje z ogłoszeniem, dialog konkurencyjny, partnerstwo innowacyjne</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IV.3.1) Informacje na temat negocjacji z ogłoszeniem</w:t>
      </w:r>
      <w:r w:rsidRPr="007964C9">
        <w:rPr>
          <w:rFonts w:ascii="Times New Roman" w:eastAsia="Times New Roman" w:hAnsi="Times New Roman"/>
          <w:color w:val="000000"/>
          <w:sz w:val="27"/>
          <w:szCs w:val="27"/>
          <w:lang w:eastAsia="pl-PL"/>
        </w:rPr>
        <w:br/>
        <w:t>Minimalne wymagania, które muszą spełniać wszystkie oferty:</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Przewidziane jest zastrzeżenie prawa do udzielenia zamówienia na podstawie ofert wstępnych bez przeprowadzenia negocjacji</w:t>
      </w:r>
      <w:r w:rsidRPr="007964C9">
        <w:rPr>
          <w:rFonts w:ascii="Times New Roman" w:eastAsia="Times New Roman" w:hAnsi="Times New Roman"/>
          <w:color w:val="000000"/>
          <w:sz w:val="27"/>
          <w:szCs w:val="27"/>
          <w:lang w:eastAsia="pl-PL"/>
        </w:rPr>
        <w:br/>
        <w:t>Przewidziany jest podział negocjacji na etapy w celu ograniczenia liczby ofert:</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lastRenderedPageBreak/>
        <w:t>Należy podać informacje na temat etapów negocjacji (w tym liczbę etapów):</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Informacje dodatkowe</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IV.3.2) Informacje na temat dialogu konkurencyjnego</w:t>
      </w:r>
      <w:r w:rsidRPr="007964C9">
        <w:rPr>
          <w:rFonts w:ascii="Times New Roman" w:eastAsia="Times New Roman" w:hAnsi="Times New Roman"/>
          <w:color w:val="000000"/>
          <w:sz w:val="27"/>
          <w:szCs w:val="27"/>
          <w:lang w:eastAsia="pl-PL"/>
        </w:rPr>
        <w:br/>
        <w:t>Opis potrzeb i wymagań zamawiającego lub informacja o sposobie uzyskania tego opisu:</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Wstępny harmonogram postępowania:</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Podział dialogu na etapy w celu ograniczenia liczby rozwiązań:</w:t>
      </w:r>
      <w:r w:rsidRPr="007964C9">
        <w:rPr>
          <w:rFonts w:ascii="Times New Roman" w:eastAsia="Times New Roman" w:hAnsi="Times New Roman"/>
          <w:color w:val="000000"/>
          <w:sz w:val="27"/>
          <w:szCs w:val="27"/>
          <w:lang w:eastAsia="pl-PL"/>
        </w:rPr>
        <w:br/>
        <w:t>Należy podać informacje na temat etapów dialogu:</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Informacje dodatkowe:</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IV.3.3) Informacje na temat partnerstwa innowacyjnego</w:t>
      </w:r>
      <w:r w:rsidRPr="007964C9">
        <w:rPr>
          <w:rFonts w:ascii="Times New Roman" w:eastAsia="Times New Roman" w:hAnsi="Times New Roman"/>
          <w:color w:val="000000"/>
          <w:sz w:val="27"/>
          <w:szCs w:val="27"/>
          <w:lang w:eastAsia="pl-PL"/>
        </w:rPr>
        <w:br/>
        <w:t>Elementy opisu przedmiotu zamówienia definiujące minimalne wymagania, którym muszą odpowiadać wszystkie oferty:</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Podział negocjacji na etapy w celu ograniczeniu liczby ofert podlegających negocjacjom poprzez zastosowanie kryteriów oceny ofert wskazanych w specyfikacji istotnych warunków zamówienia:</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Informacje dodatkowe:</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IV.4) Licytacja elektroniczna</w:t>
      </w:r>
      <w:r w:rsidRPr="007964C9">
        <w:rPr>
          <w:rFonts w:ascii="Times New Roman" w:eastAsia="Times New Roman" w:hAnsi="Times New Roman"/>
          <w:color w:val="000000"/>
          <w:sz w:val="27"/>
          <w:szCs w:val="27"/>
          <w:lang w:eastAsia="pl-PL"/>
        </w:rPr>
        <w:br/>
        <w:t>Adres strony internetowej, na której będzie prowadzona licytacja elektroniczna:</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lastRenderedPageBreak/>
        <w:t>Adres strony internetowej, na której jest dostępny opis przedmiotu zamówienia w licytacji elektronicznej:</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Wymagania dotyczące rejestracji i identyfikacji wykonawców w licytacji elektronicznej, w tym wymagania techniczne urządzeń informatycznych:</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Sposób postępowania w toku licytacji elektronicznej, w tym określenie minimalnych wysokości postąpień:</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Informacje o liczbie etapów licytacji elektronicznej i czasie ich trwania:</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Czas trwania:</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Wykonawcy, którzy nie złożyli nowych postąpień, zostaną zakwalifikowani do następnego etapu:</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Termin składania wniosków o dopuszczenie do udziału w licytacji elektronicznej:</w:t>
      </w:r>
      <w:r w:rsidRPr="007964C9">
        <w:rPr>
          <w:rFonts w:ascii="Times New Roman" w:eastAsia="Times New Roman" w:hAnsi="Times New Roman"/>
          <w:color w:val="000000"/>
          <w:sz w:val="27"/>
          <w:szCs w:val="27"/>
          <w:lang w:eastAsia="pl-PL"/>
        </w:rPr>
        <w:br/>
        <w:t>Data: godzina:</w:t>
      </w:r>
      <w:r w:rsidRPr="007964C9">
        <w:rPr>
          <w:rFonts w:ascii="Times New Roman" w:eastAsia="Times New Roman" w:hAnsi="Times New Roman"/>
          <w:color w:val="000000"/>
          <w:sz w:val="27"/>
          <w:szCs w:val="27"/>
          <w:lang w:eastAsia="pl-PL"/>
        </w:rPr>
        <w:br/>
        <w:t>Termin otwarcia licytacji elektronicznej:</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t>Termin i warunki zamknięcia licytacji elektronicznej:</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t>Istotne dla stron postanowienia, które zostaną wprowadzone do treści zawieranej umowy w sprawie zamówienia publicznego, albo ogólne warunki umowy, albo wzór umowy:</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t>Wymagania dotyczące zabezpieczenia należytego wykonania umowy:</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br/>
        <w:t>Informacje dodatkowe:</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r w:rsidRPr="007964C9">
        <w:rPr>
          <w:rFonts w:ascii="Times New Roman" w:eastAsia="Times New Roman" w:hAnsi="Times New Roman"/>
          <w:b/>
          <w:bCs/>
          <w:color w:val="000000"/>
          <w:sz w:val="27"/>
          <w:szCs w:val="27"/>
          <w:lang w:eastAsia="pl-PL"/>
        </w:rPr>
        <w:t>IV.5) ZMIANA UMOWY</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Przewiduje się istotne zmiany postanowień zawartej umowy w stosunku do treści oferty, na podstawie której dokonano wyboru wykonawcy:</w:t>
      </w:r>
      <w:r w:rsidRPr="007964C9">
        <w:rPr>
          <w:rFonts w:ascii="Times New Roman" w:eastAsia="Times New Roman" w:hAnsi="Times New Roman"/>
          <w:color w:val="000000"/>
          <w:sz w:val="27"/>
          <w:szCs w:val="27"/>
          <w:lang w:eastAsia="pl-PL"/>
        </w:rPr>
        <w:t> Tak</w:t>
      </w:r>
      <w:r w:rsidRPr="007964C9">
        <w:rPr>
          <w:rFonts w:ascii="Times New Roman" w:eastAsia="Times New Roman" w:hAnsi="Times New Roman"/>
          <w:color w:val="000000"/>
          <w:sz w:val="27"/>
          <w:szCs w:val="27"/>
          <w:lang w:eastAsia="pl-PL"/>
        </w:rPr>
        <w:br/>
        <w:t>Należy wskazać zakres, charakter zmian oraz warunki wprowadzenia zmian:</w:t>
      </w:r>
      <w:r w:rsidRPr="007964C9">
        <w:rPr>
          <w:rFonts w:ascii="Times New Roman" w:eastAsia="Times New Roman" w:hAnsi="Times New Roman"/>
          <w:color w:val="000000"/>
          <w:sz w:val="27"/>
          <w:szCs w:val="27"/>
          <w:lang w:eastAsia="pl-PL"/>
        </w:rPr>
        <w:br/>
        <w:t xml:space="preserve">1. Wszelkie zmiany umowy wymagają zgody obu Stron i zachowania formy pisemnej pod rygorem nieważności. 2. Zmiany umowy, o których mowa w ust. 1 muszą być dokonywane z zachowaniem przepisu art. 140 ust 3 ustawy Prawo zamówień publicznych. 3. Dopuszcza się możliwość zmiany ustaleń niniejszej Umowy w stosunku do treści oferty Jednostki Projektowania w następującym zakresie: 1) wysokości wynagrodzenia w przypadku: a) wystąpienia którejkolwiek ze zmian przepisów wskazanych w art. 142 ust. 5 ustawy z dnia </w:t>
      </w:r>
      <w:r w:rsidRPr="007964C9">
        <w:rPr>
          <w:rFonts w:ascii="Times New Roman" w:eastAsia="Times New Roman" w:hAnsi="Times New Roman"/>
          <w:color w:val="000000"/>
          <w:sz w:val="27"/>
          <w:szCs w:val="27"/>
          <w:lang w:eastAsia="pl-PL"/>
        </w:rPr>
        <w:lastRenderedPageBreak/>
        <w:t xml:space="preserve">29 stycznia 2004 r. Prawo Zamówień Publicznych, jeżeli Umowa została zawarta na okres dłuższy niż 12 miesięcy, za wyjątkiem zmiany o której mowa w tiret pierwsze, gdzie zmiana wynagrodzenia może zostać dokonana bez względu na okres na jaki została zawarta umowa, tj. zmiany: - stawki podatku VAT, w odniesieniu do tej części wynagrodzenia, której zmiana dotyczy, - wysokości minimalnego wynagrodzenia za pracę albo wysokości minimalnej stawki godzinowej ustalonych na podstawie przepisów ustawy z dnia 10 października 2002 r. o minimalnym wynagrodzeniu za pracę, - zasad podlegania ubezpieczeniom społecznym lub ubezpieczeniu zdrowotnemu lub wysokości stawki składki na ubezpieczenia społeczne lub zdrowotne, - zasad gromadzenia i wysokości wpłat do pracowniczych planów kapitałowych, o których mowa w ustawie z dnia 4 października 2018r. o pracowniczych planach kapitałowych, jeżeli zmiany te będą miały wpływ na koszty wykonania zamówienia przez Jednostkę Projektowania. 2) osób przewidzianych do realizacji zamówienia przez Jednostkę Projektową pod warunkiem, że osoby zaproponowane będą posiadały co najmniej takie uprawnienia, które potwierdzają spełnienie warunku w stopniu nie mniejszym niż wymagany w trakcie postepowania o udzielenie zamówienia w zakresie osób oraz będą posiadały doświadczenie nie mniejsze niż doświadczenie wskazane w ofercie. 3) zmiany podwykonawcy, rezygnacja z podwykonawcy, wprowadzenie nowego podwykonawcy, powierzenie określonego zakresu podwykonawcy lub zmiany zakresu części prac powierzonych podwykonawcy - jeżeli zmiana podwykonawcy albo rezygnacja z podwykonawcy dotyczy podmiotu na którego Jednostka Projektowania powoływała się, na zasadach określonych w art. 22a ust. 1 Pzp, w celu wykazania spełnienia warunków udziału w postępowaniu, Jednostka Projektowania jest obowiązana wykazać Zamawiającemu, iż proponowany inny podwykonawca lub Jednostka Projektowania samodzielnie spełnia je w stopniu nie mniejszym niż wymagany w trakcie postępowania o udzielenie zamówienia. 4) terminu realizacji przedmiotu zamówienia, gdy jest ona spowodowana: a) następstwem działania organów administracji lub innych podmiotów, związanych z przekroczeniem obowiązujących terminów wydawania lub odmowy wydania decyzji, zezwoleń, uzgodnień, b) następstwem wprowadzania zmian w obowiązujących przepisach prawnych mających wpływ na realizację przedmiotu zamówienia, c) następstwem okoliczności leżących po stronie Zamawiającego takich jak: niedotrzymania terminów odbiorów poszczególnych etapów Umowy i innymi utrudnieniami lub przeszkodami dającymi się przypisać Zamawiającemu, </w:t>
      </w:r>
      <w:r w:rsidRPr="007964C9">
        <w:rPr>
          <w:rFonts w:ascii="Times New Roman" w:eastAsia="Times New Roman" w:hAnsi="Times New Roman"/>
          <w:color w:val="000000"/>
          <w:sz w:val="27"/>
          <w:szCs w:val="27"/>
          <w:lang w:eastAsia="pl-PL"/>
        </w:rPr>
        <w:lastRenderedPageBreak/>
        <w:t xml:space="preserve">d) zmianą terminu realizacji inwestycji o którym mowa w §4 ust. 2). 5) przepisów prawa mających wpływ na treść oferty 4. Zmiana wysokości wynagrodzenia należnego Jednostce Projektowania w przypadku zaistnienia przesłanki, o której mowa w ust. 3 pkt 1) lit. a) tiret pierwsze,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5. W przypadku zmiany, o której mowa w ust. 3 pkt 1) lit. a) tiret pierwsze, wartość wynagrodzenia netto nie zmieni się, a wartość wynagrodzenia brutto zostanie wyliczona na podstawie nowych przepisów. 6. Zmiana wysokości wynagrodzenia w przypadku zaistnienia przesłanki, o której mowa w ust. 3 pkt 1) lit. a) tiret drugie lub tiret, będzie obejmować wyłącznie część wynagrodzenia należnego Jednostce Projektowania, w odniesieniu do której nastąpiła zmiana wysokości kosztów wykonania Umowy przez Jednostkę projektowania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 7. W przypadku zmiany, o której mowa w ust. 3 pkt 1) lit. a) tiret drugie, wynagrodzenie Jednostki Projektowania ulegnie zmianie o kwotę odpowiadającą wzrostowi kosztu Jednostki Projektowania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Jednostki Projektowania będzie odnosić się wyłącznie do części wynagrodzenia Pracowników świadczących Usługi, o których mowa w zdaniu poprzedzającym, odpowiadającej zakresowi, w jakim wykonują oni prace bezpośrednio związane z realizacją przedmiotu Umowy. 8. W przypadku zmiany, o której mowa w ust. 3 pkt 1) lit. a) tiret drugie, wynagrodzenie Jednostki Projektowania ulegnie zmianie o kwotę odpowiadającą zmianie kosztu Jednostki Projektowania ponoszonego w związku z wypłatą wynagrodzenia Pracownikom świadczącym Usługi. Kwota odpowiadająca zmianie kosztu Jednostki Projektowania będzie odnosić się wyłącznie do części wynagrodzenia Pracowników Świadczących Usługi, o których mowa w zdaniu poprzedzającym, </w:t>
      </w:r>
      <w:r w:rsidRPr="007964C9">
        <w:rPr>
          <w:rFonts w:ascii="Times New Roman" w:eastAsia="Times New Roman" w:hAnsi="Times New Roman"/>
          <w:color w:val="000000"/>
          <w:sz w:val="27"/>
          <w:szCs w:val="27"/>
          <w:lang w:eastAsia="pl-PL"/>
        </w:rPr>
        <w:lastRenderedPageBreak/>
        <w:t xml:space="preserve">odpowiadającej zakresowi, w jakim wykonują oni prace bezpośrednio związane z realizacją przedmiotu Umowy. 9. Każda ze Stron Umowy może wystąpić do drugiej Strony z wnioskiem o dokonanie zmiany wysokości wynagrodzenia należnego Jednostce Projektowania, wraz z uzasadnieniem zawierającym w szczególności szczegółowe wyliczenie całkowitej kwoty, o jaką wynagrodzenie Jednostki Projektowania powinno ulec zmianie, oraz wskazaniem daty, od której nastąpiła bądź nastąpi zmiana wysokości kosztów wykonania przedmiotu Umowy uzasadniająca zmianę wysokości wynagrodzenia należnego Jednostce Projektowania. 10. W przypadku zmian, o których mowa w ust. 3 pkt 1) lit. a) tiret drugie, tiret trzecie lub tiret czwarte, jeżeli z wnioskiem występuje Jednostka Projektowania, jest ona zobowiązana dołączyć do wniosku dokumenty, z których będzie wynikać, w jakim zakresie zmiany te mają wpływ na koszty wykonania Umowy, w szczególności: 1)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3 pkt 1) lit. a) tiret drugie lub 2) pisemne zestawienie wynagrodzeń (zarówno przed jak i po zmianie) Pracowników świadczących Usługi, wraz z kwotami składek uiszczanych do Zakładu Ubezpieczeń Społecznych/Kasy Rolniczego Ubezpieczenia Społecznego w części finansowanej przez Jednostkę Projektowania Wykonawcę, z określeniem zakresu (części etatu), w jakim wykonują oni prace bezpośrednio związane z realizacją przedmiotu Umowy oraz części wynagrodzenia odpowiadającej temu zakresowi - w przypadku zmiany, o której mowa w ust. 3 pkt 1) lit. a) tiret trzecie. 11. W przypadku zmiany, o której mowa w ust. 3 pkt 1) lit. a) tiret trzecie, jeżeli z wnioskiem występuje Zamawiający, jest on uprawniony do zobowiązania Jednostki Projektowania do przedstawienia w wyznaczonym terminie, nie krótszym niż 10 dni roboczych, dokumentów, z których będzie wynikać w jakim zakresie zmiana ta ma wpływ na koszty wykonania Umowy, w tym pisemnego zestawienia wynagrodzeń, o którym mowa w ust. 10 pkt 2). 12. W terminie 10 dni roboczych od dnia przekazania wniosku, o którym mowa w ust. 9, Strona, która otrzymała wniosek, przekaże drugiej Stronie informację o zakresie, w jakim zatwierdza wniosek oraz wskaże kwotę, o którą wynagrodzenie należne Jednostce Projektowania powinno ulec zmianie, albo informację o niezatwierdzeniu wniosku wraz z uzasadnieniem. 13. W przypadku otrzymania przez Stronę informacji o niezatwierdzeniu wniosku lub </w:t>
      </w:r>
      <w:r w:rsidRPr="007964C9">
        <w:rPr>
          <w:rFonts w:ascii="Times New Roman" w:eastAsia="Times New Roman" w:hAnsi="Times New Roman"/>
          <w:color w:val="000000"/>
          <w:sz w:val="27"/>
          <w:szCs w:val="27"/>
          <w:lang w:eastAsia="pl-PL"/>
        </w:rPr>
        <w:lastRenderedPageBreak/>
        <w:t>częściowym zatwierdzeniu wniosku, Strona ta może ponownie wystąpić z wnioskiem, o którym mowa w ust. 9. W takim przypadku przepisy ust. 10 - 12 oraz 14 stosuje się odpowiednio. 14. Zawarcie pisemnego aneksu do umowy nastąpi nie później niż w terminie 14 dni roboczych od dnia zatwierdzenia wniosku o dokonanie zmiany wysokości wynagrodzenia należnego Jednostce Projektowania. 15. Dopuszcza się również możliwość zmiany Umowy zgodnie z ustawą Prawo zamówień publicznych. 16. Zmiany przewidziane w Umowie mogą być inicjowane przez Zamawiającego oraz przez Jednostkę Projektowania.</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IV.6) INFORMACJE ADMINISTRACYJNE</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IV.6.1) Sposób udostępniania informacji o charakterze poufnym </w:t>
      </w:r>
      <w:r w:rsidRPr="007964C9">
        <w:rPr>
          <w:rFonts w:ascii="Times New Roman" w:eastAsia="Times New Roman" w:hAnsi="Times New Roman"/>
          <w:i/>
          <w:iCs/>
          <w:color w:val="000000"/>
          <w:sz w:val="27"/>
          <w:szCs w:val="27"/>
          <w:lang w:eastAsia="pl-PL"/>
        </w:rPr>
        <w:t>(jeżeli dotyczy):</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Środki służące ochronie informacji o charakterze poufnym</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IV.6.2) Termin składania ofert lub wniosków o dopuszczenie do udziału w postępowaniu:</w:t>
      </w:r>
      <w:r w:rsidRPr="007964C9">
        <w:rPr>
          <w:rFonts w:ascii="Times New Roman" w:eastAsia="Times New Roman" w:hAnsi="Times New Roman"/>
          <w:color w:val="000000"/>
          <w:sz w:val="27"/>
          <w:szCs w:val="27"/>
          <w:lang w:eastAsia="pl-PL"/>
        </w:rPr>
        <w:br/>
        <w:t>Data: 2020-10-15, godzina: 10:00,</w:t>
      </w:r>
      <w:r w:rsidRPr="007964C9">
        <w:rPr>
          <w:rFonts w:ascii="Times New Roman" w:eastAsia="Times New Roman" w:hAnsi="Times New Roman"/>
          <w:color w:val="000000"/>
          <w:sz w:val="27"/>
          <w:szCs w:val="27"/>
          <w:lang w:eastAsia="pl-PL"/>
        </w:rPr>
        <w:br/>
        <w:t>Skrócenie terminu składania wniosków, ze względu na pilną potrzebę udzielenia zamówienia (przetarg nieograniczony, przetarg ograniczony, negocjacje z ogłoszeniem):</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Wskazać powody:</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color w:val="000000"/>
          <w:sz w:val="27"/>
          <w:szCs w:val="27"/>
          <w:lang w:eastAsia="pl-PL"/>
        </w:rPr>
        <w:br/>
        <w:t>Język lub języki, w jakich mogą być sporządzane oferty lub wnioski o dopuszczenie do udziału w postępowaniu</w:t>
      </w:r>
      <w:r w:rsidRPr="007964C9">
        <w:rPr>
          <w:rFonts w:ascii="Times New Roman" w:eastAsia="Times New Roman" w:hAnsi="Times New Roman"/>
          <w:color w:val="000000"/>
          <w:sz w:val="27"/>
          <w:szCs w:val="27"/>
          <w:lang w:eastAsia="pl-PL"/>
        </w:rPr>
        <w:br/>
        <w:t>&gt; oferta musi być sporządzona w języku polskim</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IV.6.3) Termin związania ofertą: </w:t>
      </w:r>
      <w:r w:rsidRPr="007964C9">
        <w:rPr>
          <w:rFonts w:ascii="Times New Roman" w:eastAsia="Times New Roman" w:hAnsi="Times New Roman"/>
          <w:color w:val="000000"/>
          <w:sz w:val="27"/>
          <w:szCs w:val="27"/>
          <w:lang w:eastAsia="pl-PL"/>
        </w:rPr>
        <w:t>do: okres w dniach: 30 (od ostatecznego terminu składania ofert)</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7964C9">
        <w:rPr>
          <w:rFonts w:ascii="Times New Roman" w:eastAsia="Times New Roman" w:hAnsi="Times New Roman"/>
          <w:color w:val="000000"/>
          <w:sz w:val="27"/>
          <w:szCs w:val="27"/>
          <w:lang w:eastAsia="pl-PL"/>
        </w:rPr>
        <w:t> Nie</w:t>
      </w:r>
      <w:r w:rsidRPr="007964C9">
        <w:rPr>
          <w:rFonts w:ascii="Times New Roman" w:eastAsia="Times New Roman" w:hAnsi="Times New Roman"/>
          <w:color w:val="000000"/>
          <w:sz w:val="27"/>
          <w:szCs w:val="27"/>
          <w:lang w:eastAsia="pl-PL"/>
        </w:rPr>
        <w:br/>
      </w:r>
      <w:r w:rsidRPr="007964C9">
        <w:rPr>
          <w:rFonts w:ascii="Times New Roman" w:eastAsia="Times New Roman" w:hAnsi="Times New Roman"/>
          <w:b/>
          <w:bCs/>
          <w:color w:val="000000"/>
          <w:sz w:val="27"/>
          <w:szCs w:val="27"/>
          <w:lang w:eastAsia="pl-PL"/>
        </w:rPr>
        <w:t>IV.6.5) Informacje dodatkowe:</w:t>
      </w:r>
      <w:r w:rsidRPr="007964C9">
        <w:rPr>
          <w:rFonts w:ascii="Times New Roman" w:eastAsia="Times New Roman" w:hAnsi="Times New Roman"/>
          <w:color w:val="000000"/>
          <w:sz w:val="27"/>
          <w:szCs w:val="27"/>
          <w:lang w:eastAsia="pl-PL"/>
        </w:rPr>
        <w:br/>
        <w:t xml:space="preserve">Wybrany w drodze postępowania przetargowego Wykonawca winien przed podpisaniem </w:t>
      </w:r>
      <w:r w:rsidRPr="007964C9">
        <w:rPr>
          <w:rFonts w:ascii="Times New Roman" w:eastAsia="Times New Roman" w:hAnsi="Times New Roman"/>
          <w:color w:val="000000"/>
          <w:sz w:val="27"/>
          <w:szCs w:val="27"/>
          <w:lang w:eastAsia="pl-PL"/>
        </w:rPr>
        <w:lastRenderedPageBreak/>
        <w:t>umowy przedłożyć Zamawiającemu: - uprawnienia dla osób wymienionych w pkt. V. 1 ust. 3 b) niniejszej specyfikacji oraz aktualne członkostwo Izby Architektów RP lub Izby Inżynierów Budownictwa dla tych osób oraz uprawnienia dla osoby wskazanej w pkt. V. 1 ust. 3 c)</w:t>
      </w:r>
    </w:p>
    <w:p w:rsidR="00D93131" w:rsidRPr="007964C9" w:rsidRDefault="00D93131" w:rsidP="00D93131">
      <w:pPr>
        <w:spacing w:after="0" w:line="450" w:lineRule="atLeast"/>
        <w:jc w:val="center"/>
        <w:rPr>
          <w:rFonts w:ascii="Times New Roman" w:eastAsia="Times New Roman" w:hAnsi="Times New Roman"/>
          <w:b/>
          <w:bCs/>
          <w:color w:val="000000"/>
          <w:sz w:val="36"/>
          <w:szCs w:val="36"/>
          <w:lang w:eastAsia="pl-PL"/>
        </w:rPr>
      </w:pPr>
      <w:r w:rsidRPr="007964C9">
        <w:rPr>
          <w:rFonts w:ascii="Times New Roman" w:eastAsia="Times New Roman" w:hAnsi="Times New Roman"/>
          <w:b/>
          <w:bCs/>
          <w:color w:val="000000"/>
          <w:sz w:val="36"/>
          <w:szCs w:val="36"/>
          <w:u w:val="single"/>
          <w:lang w:eastAsia="pl-PL"/>
        </w:rPr>
        <w:t>ZAŁĄCZNIK I - INFORMACJE DOTYCZĄCE OFERT CZĘŚCIOWYCH</w:t>
      </w: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p>
    <w:p w:rsidR="00D93131" w:rsidRPr="007964C9" w:rsidRDefault="00D93131" w:rsidP="00D93131">
      <w:pPr>
        <w:spacing w:after="0" w:line="450" w:lineRule="atLeast"/>
        <w:rPr>
          <w:rFonts w:ascii="Times New Roman" w:eastAsia="Times New Roman" w:hAnsi="Times New Roman"/>
          <w:color w:val="000000"/>
          <w:sz w:val="27"/>
          <w:szCs w:val="27"/>
          <w:lang w:eastAsia="pl-PL"/>
        </w:rPr>
      </w:pPr>
    </w:p>
    <w:p w:rsidR="00D93131" w:rsidRPr="007964C9" w:rsidRDefault="00D93131" w:rsidP="00D93131">
      <w:pPr>
        <w:spacing w:after="270" w:line="450" w:lineRule="atLeast"/>
        <w:rPr>
          <w:rFonts w:ascii="Times New Roman" w:eastAsia="Times New Roman" w:hAnsi="Times New Roman"/>
          <w:color w:val="000000"/>
          <w:sz w:val="27"/>
          <w:szCs w:val="27"/>
          <w:lang w:eastAsia="pl-PL"/>
        </w:rPr>
      </w:pPr>
    </w:p>
    <w:p w:rsidR="00D93131" w:rsidRPr="007964C9" w:rsidRDefault="00D93131" w:rsidP="00D93131">
      <w:pPr>
        <w:spacing w:after="0" w:line="240" w:lineRule="auto"/>
        <w:rPr>
          <w:rFonts w:ascii="Times New Roman" w:eastAsia="Times New Roman" w:hAnsi="Times New Roman"/>
          <w:sz w:val="24"/>
          <w:szCs w:val="24"/>
          <w:lang w:eastAsia="pl-PL"/>
        </w:rPr>
      </w:pPr>
      <w:r w:rsidRPr="007964C9">
        <w:rPr>
          <w:rFonts w:ascii="Times New Roman" w:eastAsia="Times New Roman" w:hAnsi="Times New Roman"/>
          <w:color w:val="000000"/>
          <w:sz w:val="27"/>
          <w:szCs w:val="27"/>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tblGrid>
      <w:tr w:rsidR="00D93131" w:rsidRPr="007964C9" w:rsidTr="009E5A81">
        <w:trPr>
          <w:tblCellSpacing w:w="15" w:type="dxa"/>
        </w:trPr>
        <w:tc>
          <w:tcPr>
            <w:tcW w:w="0" w:type="auto"/>
            <w:vAlign w:val="center"/>
            <w:hideMark/>
          </w:tcPr>
          <w:p w:rsidR="00D93131" w:rsidRPr="007964C9" w:rsidRDefault="00D93131" w:rsidP="009E5A81">
            <w:pPr>
              <w:spacing w:after="0" w:line="240" w:lineRule="auto"/>
              <w:rPr>
                <w:rFonts w:ascii="Times New Roman" w:eastAsia="Times New Roman" w:hAnsi="Times New Roman"/>
                <w:color w:val="000000"/>
                <w:sz w:val="27"/>
                <w:szCs w:val="27"/>
                <w:lang w:eastAsia="pl-PL"/>
              </w:rPr>
            </w:pPr>
            <w:r w:rsidRPr="007964C9">
              <w:rPr>
                <w:rFonts w:ascii="Times New Roman" w:eastAsia="Times New Roman" w:hAnsi="Times New Roman"/>
                <w:color w:val="000000"/>
                <w:sz w:val="27"/>
                <w:szCs w:val="27"/>
                <w:lang w:eastAsia="pl-PL"/>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15pt;height:22.6pt" o:ole="">
                  <v:imagedata r:id="rId7" o:title=""/>
                </v:shape>
                <w:control r:id="rId8" w:name="DefaultOcxName" w:shapeid="_x0000_i1025"/>
              </w:object>
            </w:r>
          </w:p>
        </w:tc>
      </w:tr>
    </w:tbl>
    <w:p w:rsidR="00D93131" w:rsidRDefault="00D93131" w:rsidP="00D93131"/>
    <w:p w:rsidR="001F2F5B" w:rsidRPr="00912A96" w:rsidRDefault="001F2F5B" w:rsidP="001F2F5B">
      <w:bookmarkStart w:id="0" w:name="_GoBack"/>
      <w:bookmarkEnd w:id="0"/>
    </w:p>
    <w:sectPr w:rsidR="001F2F5B" w:rsidRPr="00912A96" w:rsidSect="001F2F5B">
      <w:headerReference w:type="even" r:id="rId9"/>
      <w:headerReference w:type="default" r:id="rId10"/>
      <w:footerReference w:type="even" r:id="rId11"/>
      <w:footerReference w:type="default" r:id="rId12"/>
      <w:headerReference w:type="first" r:id="rId13"/>
      <w:footerReference w:type="first" r:id="rId14"/>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FCC" w:rsidRDefault="00930FCC">
      <w:r>
        <w:separator/>
      </w:r>
    </w:p>
  </w:endnote>
  <w:endnote w:type="continuationSeparator" w:id="0">
    <w:p w:rsidR="00930FCC" w:rsidRDefault="00930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93131">
      <w:rPr>
        <w:rStyle w:val="Numerstrony"/>
        <w:rFonts w:ascii="Arial" w:hAnsi="Arial"/>
        <w:noProof/>
        <w:sz w:val="18"/>
        <w:szCs w:val="18"/>
      </w:rPr>
      <w:t>20</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93131">
      <w:rPr>
        <w:rStyle w:val="Numerstrony"/>
        <w:rFonts w:ascii="Arial" w:hAnsi="Arial"/>
        <w:noProof/>
        <w:sz w:val="18"/>
        <w:szCs w:val="18"/>
      </w:rPr>
      <w:t>21</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85A" w:rsidRDefault="00A3285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FCC" w:rsidRDefault="00930FCC">
      <w:r>
        <w:separator/>
      </w:r>
    </w:p>
  </w:footnote>
  <w:footnote w:type="continuationSeparator" w:id="0">
    <w:p w:rsidR="00930FCC" w:rsidRDefault="00930F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85A" w:rsidRDefault="00A3285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85A" w:rsidRDefault="00A3285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30FCC"/>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30FCC"/>
    <w:rsid w:val="0095289F"/>
    <w:rsid w:val="009E25D7"/>
    <w:rsid w:val="009F201D"/>
    <w:rsid w:val="00A3285A"/>
    <w:rsid w:val="00A776D8"/>
    <w:rsid w:val="00AF0090"/>
    <w:rsid w:val="00B0255F"/>
    <w:rsid w:val="00B34FAC"/>
    <w:rsid w:val="00B82C42"/>
    <w:rsid w:val="00B87530"/>
    <w:rsid w:val="00B9039F"/>
    <w:rsid w:val="00CA0351"/>
    <w:rsid w:val="00CD2766"/>
    <w:rsid w:val="00D63505"/>
    <w:rsid w:val="00D93131"/>
    <w:rsid w:val="00DF2457"/>
    <w:rsid w:val="00E12A04"/>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93131"/>
    <w:pPr>
      <w:spacing w:after="160" w:line="259" w:lineRule="auto"/>
    </w:pPr>
    <w:rPr>
      <w:rFonts w:ascii="Calibri" w:eastAsia="Calibri" w:hAnsi="Calibri"/>
      <w:sz w:val="22"/>
      <w:szCs w:val="22"/>
      <w:lang w:eastAsia="en-US"/>
    </w:rPr>
  </w:style>
  <w:style w:type="paragraph" w:styleId="Nagwek5">
    <w:name w:val="heading 5"/>
    <w:basedOn w:val="Normalny"/>
    <w:next w:val="Normalny"/>
    <w:qFormat/>
    <w:pPr>
      <w:keepNext/>
      <w:spacing w:after="240" w:line="240" w:lineRule="auto"/>
      <w:jc w:val="center"/>
      <w:outlineLvl w:val="4"/>
    </w:pPr>
    <w:rPr>
      <w:rFonts w:ascii="Times New Roman" w:eastAsia="Times New Roman" w:hAnsi="Times New Roman"/>
      <w:b/>
      <w:sz w:val="56"/>
      <w:szCs w:val="20"/>
      <w:lang w:eastAsia="pl-PL"/>
    </w:rPr>
  </w:style>
  <w:style w:type="paragraph" w:styleId="Nagwek6">
    <w:name w:val="heading 6"/>
    <w:basedOn w:val="Normalny"/>
    <w:next w:val="Normalny"/>
    <w:qFormat/>
    <w:pPr>
      <w:spacing w:before="240" w:after="60" w:line="240" w:lineRule="auto"/>
      <w:outlineLvl w:val="5"/>
    </w:pPr>
    <w:rPr>
      <w:rFonts w:ascii="Times New Roman" w:eastAsia="Times New Roman" w:hAnsi="Times New Roman"/>
      <w:i/>
      <w:szCs w:val="24"/>
      <w:lang w:eastAsia="pl-PL"/>
    </w:rPr>
  </w:style>
  <w:style w:type="paragraph" w:styleId="Nagwek7">
    <w:name w:val="heading 7"/>
    <w:basedOn w:val="Normalny"/>
    <w:next w:val="Normalny"/>
    <w:qFormat/>
    <w:pPr>
      <w:keepNext/>
      <w:spacing w:after="0" w:line="360" w:lineRule="auto"/>
      <w:outlineLvl w:val="6"/>
    </w:pPr>
    <w:rPr>
      <w:rFonts w:ascii="Times New Roman" w:eastAsia="Times New Roman" w:hAnsi="Times New Roman"/>
      <w:b/>
      <w:szCs w:val="24"/>
      <w:lang w:eastAsia="pl-PL"/>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after="0" w:line="360" w:lineRule="auto"/>
      <w:jc w:val="both"/>
    </w:pPr>
    <w:rPr>
      <w:rFonts w:ascii="Times New Roman" w:eastAsia="Times New Roman" w:hAnsi="Times New Roman"/>
      <w:sz w:val="24"/>
      <w:szCs w:val="20"/>
      <w:lang w:eastAsia="pl-PL"/>
    </w:rPr>
  </w:style>
  <w:style w:type="paragraph" w:styleId="Nagwek">
    <w:name w:val="header"/>
    <w:basedOn w:val="Normalny"/>
    <w:pPr>
      <w:tabs>
        <w:tab w:val="center" w:pos="4536"/>
        <w:tab w:val="right" w:pos="9072"/>
      </w:tabs>
      <w:spacing w:after="0" w:line="240" w:lineRule="auto"/>
    </w:pPr>
    <w:rPr>
      <w:rFonts w:ascii="Times New Roman" w:eastAsia="Times New Roman" w:hAnsi="Times New Roman"/>
      <w:sz w:val="20"/>
      <w:szCs w:val="20"/>
      <w:lang w:eastAsia="pl-PL"/>
    </w:rPr>
  </w:style>
  <w:style w:type="character" w:styleId="Numerstrony">
    <w:name w:val="page number"/>
    <w:basedOn w:val="Domylnaczcionkaakapitu"/>
  </w:style>
  <w:style w:type="paragraph" w:styleId="Stopka">
    <w:name w:val="footer"/>
    <w:basedOn w:val="Normalny"/>
    <w:pPr>
      <w:tabs>
        <w:tab w:val="center" w:pos="4536"/>
        <w:tab w:val="right" w:pos="9072"/>
      </w:tabs>
      <w:spacing w:after="0" w:line="240" w:lineRule="auto"/>
    </w:pPr>
    <w:rPr>
      <w:rFonts w:ascii="Times New Roman" w:eastAsia="Times New Roman" w:hAnsi="Times New Roman"/>
      <w:sz w:val="20"/>
      <w:szCs w:val="20"/>
      <w:lang w:eastAsia="pl-PL"/>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line="240" w:lineRule="auto"/>
      <w:ind w:left="850" w:hanging="425"/>
      <w:jc w:val="both"/>
    </w:pPr>
    <w:rPr>
      <w:rFonts w:ascii="Times New Roman" w:eastAsia="Times New Roman" w:hAnsi="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0-5CC6-11CF-8D67-00AA00BDCE1D}" ax:persistence="persistStorage" r:id="rId1"/>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4545</Words>
  <Characters>30211</Characters>
  <Application>Microsoft Office Word</Application>
  <DocSecurity>0</DocSecurity>
  <Lines>251</Lines>
  <Paragraphs>69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34687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Sylwia Lempart</dc:creator>
  <cp:keywords/>
  <dc:description/>
  <cp:lastModifiedBy>Sylwia Lempart</cp:lastModifiedBy>
  <cp:revision>2</cp:revision>
  <cp:lastPrinted>2020-10-07T08:58:00Z</cp:lastPrinted>
  <dcterms:created xsi:type="dcterms:W3CDTF">2020-10-07T08:58:00Z</dcterms:created>
  <dcterms:modified xsi:type="dcterms:W3CDTF">2020-10-07T08:58:00Z</dcterms:modified>
</cp:coreProperties>
</file>