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ED" w:rsidRDefault="00C86BED" w:rsidP="00C86BED">
      <w:r>
        <w:rPr>
          <w:rStyle w:val="date"/>
        </w:rPr>
        <w:t>16/09/2020</w:t>
      </w:r>
      <w:r>
        <w:t xml:space="preserve">    </w:t>
      </w:r>
      <w:r>
        <w:rPr>
          <w:rStyle w:val="oj"/>
        </w:rPr>
        <w:t>S180</w:t>
      </w:r>
    </w:p>
    <w:p w:rsidR="00C86BED" w:rsidRDefault="00C86BED" w:rsidP="00C86BED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Materiały reklamowe</w:t>
      </w:r>
    </w:p>
    <w:p w:rsidR="00C86BED" w:rsidRDefault="00C86BED" w:rsidP="00C86BED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2020/S 180-434000</w:t>
      </w:r>
    </w:p>
    <w:p w:rsidR="00C86BED" w:rsidRPr="00C86BED" w:rsidRDefault="00C86BED" w:rsidP="00C86BED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C86BED">
        <w:rPr>
          <w:b/>
          <w:bCs/>
          <w:u w:val="single"/>
        </w:rPr>
        <w:t>Ogłoszenie o zamówieniu</w:t>
      </w:r>
    </w:p>
    <w:p w:rsidR="00C86BED" w:rsidRDefault="00C86BED" w:rsidP="00C86BED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Dostawy</w:t>
      </w:r>
    </w:p>
    <w:p w:rsidR="00C86BED" w:rsidRDefault="00C86BED" w:rsidP="00C86BED">
      <w:pPr>
        <w:rPr>
          <w:b/>
          <w:bCs/>
        </w:rPr>
      </w:pPr>
      <w:r>
        <w:rPr>
          <w:b/>
          <w:bCs/>
        </w:rPr>
        <w:t>Podstawa prawna:</w:t>
      </w:r>
    </w:p>
    <w:p w:rsidR="00C86BED" w:rsidRDefault="00C86BED" w:rsidP="00C86BED">
      <w:r>
        <w:t>Dyrektywa 2014/24/UE</w:t>
      </w:r>
    </w:p>
    <w:p w:rsidR="00C86BED" w:rsidRDefault="00C86BED" w:rsidP="00C86BED">
      <w:pPr>
        <w:pStyle w:val="tigrseq"/>
        <w:spacing w:before="0" w:beforeAutospacing="0" w:after="0" w:afterAutospacing="0"/>
      </w:pPr>
      <w:r>
        <w:t>Sekcja I: Instytucja zamawiająca</w:t>
      </w:r>
    </w:p>
    <w:p w:rsidR="00C86BED" w:rsidRDefault="00C86BED" w:rsidP="00C86BED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bookmarkStart w:id="0" w:name="_GoBack"/>
      <w:bookmarkEnd w:id="0"/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 Miasto Kraków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Michał Długoń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8" w:tgtFrame="_blank" w:history="1">
        <w:r>
          <w:rPr>
            <w:rStyle w:val="Hipercze"/>
          </w:rPr>
          <w:t>www.dzp.agh.edu.pl</w:t>
        </w:r>
      </w:hyperlink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9" w:tgtFrame="_blank" w:history="1">
        <w:r>
          <w:rPr>
            <w:rStyle w:val="Hipercze"/>
          </w:rPr>
          <w:t>www.dzp.agh.edu.pl</w:t>
        </w:r>
      </w:hyperlink>
    </w:p>
    <w:p w:rsidR="00C86BED" w:rsidRDefault="00C86BED" w:rsidP="00C86BED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C86BED" w:rsidRDefault="00C86BED" w:rsidP="00C86BED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0" w:tgtFrame="_blank" w:history="1">
        <w:r>
          <w:rPr>
            <w:rStyle w:val="Hipercze"/>
          </w:rPr>
          <w:t>www.dzp.agh.edu.pl</w:t>
        </w:r>
      </w:hyperlink>
    </w:p>
    <w:p w:rsidR="00C86BED" w:rsidRDefault="00C86BED" w:rsidP="00C86BED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1" w:tgtFrame="_blank" w:history="1">
        <w:r>
          <w:rPr>
            <w:rStyle w:val="Hipercze"/>
          </w:rPr>
          <w:t>http://e-ProPublico.pl</w:t>
        </w:r>
      </w:hyperlink>
    </w:p>
    <w:p w:rsidR="00C86BED" w:rsidRDefault="00C86BED" w:rsidP="00C86BED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Inny rodzaj: uczelnia publiczna</w:t>
      </w:r>
    </w:p>
    <w:p w:rsidR="00C86BED" w:rsidRDefault="00C86BED" w:rsidP="00C86BED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Inna działalność: uczelnia publiczna</w:t>
      </w:r>
    </w:p>
    <w:p w:rsidR="00C86BED" w:rsidRDefault="00C86BED" w:rsidP="00C86BED">
      <w:pPr>
        <w:pStyle w:val="tigrseq"/>
        <w:spacing w:before="0" w:beforeAutospacing="0" w:after="0" w:afterAutospacing="0"/>
      </w:pPr>
      <w:r>
        <w:t>Sekcja II: Przedmiot</w:t>
      </w:r>
    </w:p>
    <w:p w:rsidR="00C86BED" w:rsidRDefault="00C86BED" w:rsidP="00C86BED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C86BED" w:rsidRDefault="00C86BED" w:rsidP="00C86BED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Dostawa materiałów promocyjnych dotyczących programu Erasmus+ – Kc-zp.272-394/20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Numer referencyjny: Kc-zp.272-394/20</w:t>
      </w:r>
    </w:p>
    <w:p w:rsidR="00C86BED" w:rsidRDefault="00C86BED" w:rsidP="00C86BED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C86BED" w:rsidRDefault="00C86BED" w:rsidP="00C86BED">
      <w:pPr>
        <w:rPr>
          <w:color w:val="000000"/>
        </w:rPr>
      </w:pPr>
      <w:r>
        <w:rPr>
          <w:rStyle w:val="cpvcode"/>
          <w:color w:val="000000"/>
        </w:rPr>
        <w:t>22462000 Materiały reklamowe</w:t>
      </w:r>
    </w:p>
    <w:p w:rsidR="00C86BED" w:rsidRDefault="00C86BED" w:rsidP="00C86BED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Dostawy</w:t>
      </w:r>
    </w:p>
    <w:p w:rsidR="00C86BED" w:rsidRDefault="00C86BED" w:rsidP="00C86BED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dostawa materiałów promocyjnych dotyczących programu Erasmus+ – Kc-zp.272-394/20.</w:t>
      </w:r>
    </w:p>
    <w:p w:rsidR="00C86BED" w:rsidRDefault="00C86BED" w:rsidP="00C86BED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C86BED" w:rsidRDefault="00C86BED" w:rsidP="00C86BED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C86BED" w:rsidRDefault="00C86BED" w:rsidP="00C86BE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86BED" w:rsidRDefault="00C86BED" w:rsidP="00C86BE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86BED" w:rsidRDefault="00C86BED" w:rsidP="00C86BE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86BED" w:rsidRDefault="00C86BED" w:rsidP="00C86BE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 Małopolskie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AGH Kraków, POLSKA.</w:t>
      </w:r>
    </w:p>
    <w:p w:rsidR="00C86BED" w:rsidRDefault="00C86BED" w:rsidP="00C86BE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dostawa materiałów promocyjnych dotyczących programu Erasmus+ – Kc-zp.272-394/20.</w:t>
      </w:r>
    </w:p>
    <w:p w:rsidR="00C86BED" w:rsidRDefault="00C86BED" w:rsidP="00C86BE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C86BED" w:rsidRDefault="00C86BED" w:rsidP="00C86BE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86BED" w:rsidRDefault="00C86BED" w:rsidP="00C86BE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Okres w dniach: 14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86BED" w:rsidRDefault="00C86BED" w:rsidP="00C86BE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86BED" w:rsidRDefault="00C86BED" w:rsidP="00C86BE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Opcje: nie</w:t>
      </w:r>
    </w:p>
    <w:p w:rsidR="00C86BED" w:rsidRDefault="00C86BED" w:rsidP="00C86BE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86BED" w:rsidRDefault="00C86BED" w:rsidP="00C86BE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Numer identyfikacyjny projektu: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finansowany z programu Erasmus+.</w:t>
      </w:r>
    </w:p>
    <w:p w:rsidR="00C86BED" w:rsidRDefault="00C86BED" w:rsidP="00C86BE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zrealizowane w terminie: do 14 dni od daty podpisania umowy.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Nr; Nazwa kryterium; Waga: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cena; 60 %;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jakość próbek; 30 %;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termin realizacji zamówienia; 10 %.</w:t>
      </w:r>
    </w:p>
    <w:p w:rsidR="00C86BED" w:rsidRDefault="00C86BED" w:rsidP="00C86BED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C86BED" w:rsidRDefault="00C86BED" w:rsidP="00C86BED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C86BED" w:rsidRDefault="00C86BED" w:rsidP="00C86BED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O udzielenie zamówienia mogą ubiegać się wykonawcy, którzy nie podlegają wykluczeniu na podstawie art. 24 ust. 1 pkt 12–23 oraz art. 24 ust. 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Dokumenty składane na wezwanie zamawiającego: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informacja z Krajowego Rejestru Karnego, w zakresie określonym w art. 24 ust. 1 pkt 13, 14 i 21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wystawiona nie wcześniej niż przed terminem 6 miesięcy przed upływem terminu składania ofert;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4) oświadczenie wykonawcy o braku orzeczenia wobec niego tytułem środka zapobiegawczego zakazu ubiegania się o zamówienia publiczne.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Wykonawcy zagraniczni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lit. a i b, składa odpowiednio dokumenty wskazane w pkt 7.5 SIWZ.</w:t>
      </w:r>
    </w:p>
    <w:p w:rsidR="00C86BED" w:rsidRDefault="00C86BED" w:rsidP="00C86BED">
      <w:r>
        <w:rPr>
          <w:rStyle w:val="nomark"/>
          <w:color w:val="000000"/>
        </w:rPr>
        <w:lastRenderedPageBreak/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C86BED" w:rsidRDefault="00C86BED" w:rsidP="00C86BED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C86BED" w:rsidRDefault="00C86BED" w:rsidP="00C86BED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C86BED" w:rsidRDefault="00C86BED" w:rsidP="00C86BED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C86BED" w:rsidRDefault="00C86BED" w:rsidP="00C86BED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Przewidywane zmiany umowy określono we wzorze umowy stanowiącym załącznik do SIWZ.</w:t>
      </w:r>
    </w:p>
    <w:p w:rsidR="00C86BED" w:rsidRDefault="00C86BED" w:rsidP="00C86BED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C86BED" w:rsidRDefault="00C86BED" w:rsidP="00C86BED">
      <w:pPr>
        <w:pStyle w:val="tigrseq"/>
        <w:spacing w:before="0" w:beforeAutospacing="0" w:after="0" w:afterAutospacing="0"/>
      </w:pPr>
      <w:r>
        <w:t>Sekcja IV: Procedura</w:t>
      </w:r>
    </w:p>
    <w:p w:rsidR="00C86BED" w:rsidRDefault="00C86BED" w:rsidP="00C86BED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C86BED" w:rsidRDefault="00C86BED" w:rsidP="00C86BED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Procedura otwarta</w:t>
      </w:r>
    </w:p>
    <w:p w:rsidR="00C86BED" w:rsidRDefault="00C86BED" w:rsidP="00C86BED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C86BED" w:rsidRDefault="00C86BED" w:rsidP="00C86BED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C86BED" w:rsidRDefault="00C86BED" w:rsidP="00C86BED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C86BED" w:rsidRDefault="00C86BED" w:rsidP="00C86BED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C86BED" w:rsidRDefault="00C86BED" w:rsidP="00C86BED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C86BED" w:rsidRDefault="00C86BED" w:rsidP="00C86BED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C86BED" w:rsidRDefault="00C86BED" w:rsidP="00C86BED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Data: 19/10/2020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Czas lokalny: 09:30</w:t>
      </w:r>
    </w:p>
    <w:p w:rsidR="00C86BED" w:rsidRDefault="00C86BED" w:rsidP="00C86BED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C86BED" w:rsidRDefault="00C86BED" w:rsidP="00C86BED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Polski</w:t>
      </w:r>
    </w:p>
    <w:p w:rsidR="00C86BED" w:rsidRDefault="00C86BED" w:rsidP="00C86BED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C86BED" w:rsidRDefault="00C86BED" w:rsidP="00C86BED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Data: 19/10/2020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Czas lokalny: 10:00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Miejsce: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Akademia Górniczo-Hutnicza im. Stanisława Staszica, al. Mickiewicza 30, 30-059 Kraków, portiernia paw. C-1, pok. 400, POLSKA.</w:t>
      </w:r>
    </w:p>
    <w:p w:rsidR="00C86BED" w:rsidRDefault="00C86BED" w:rsidP="00C86BED">
      <w:pPr>
        <w:pStyle w:val="tigrseq"/>
        <w:spacing w:before="0" w:beforeAutospacing="0" w:after="0" w:afterAutospacing="0"/>
      </w:pPr>
      <w:r>
        <w:t>Sekcja VI: Informacje uzupełniające</w:t>
      </w:r>
    </w:p>
    <w:p w:rsidR="00C86BED" w:rsidRDefault="00C86BED" w:rsidP="00C86BED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C86BED" w:rsidRDefault="00C86BED" w:rsidP="00C86BED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Akceptowane będą faktury elektroniczne</w:t>
      </w:r>
    </w:p>
    <w:p w:rsidR="00C86BED" w:rsidRDefault="00C86BED" w:rsidP="00C86BED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1.1. Oferta musi być zabezpieczona wadium w wysokości: 500,00 PLN (słownie: pięćset złotych 00/100).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1.2. Wadium należy wnieść przed upływem terminu składania ofert.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1.3. Wadium może być wnoszone w jednej lub kilku następujących formach: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pieniądzu,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przelewem na rachunek bankowy zamawiającego: nr IBAN: PL 96 1240 4722 1111 0000 4858 2922, nr SWIFT: PKO PP LPW,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 że poręczenie kasy jest zawsze poręczeniem pieniężnym,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gwarancjach bankowych,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gwarancjach ubezpieczeniowych,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 listopada 2000 r. o utworzeniu Polskiej Agencji Rozwoju Przedsiębiorczości (Dz.U. z 2018 r. poz. 110).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Wadium w formie innej niż niepieniężna powinno zostać wniesione w formie elektronicznej (oryginał dokumentu opatrzony kwalifikowanym podpisem elektronicznym osoby upoważnionej do jego wniesienia).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wypełniony i podpisany przez osobę upoważnioną do składania oświadczeń woli w imieniu wykonawcy formularz ofertowy – zgodnie z załącznikiem nr 1 do SIWZ;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jednolity europejski dokument zamówienia;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 pełnomocnictwo lub inny dokument, z którego wynika prawo do podpisania oferty oraz innych dokumentów składanych wraz z ofertą;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dowód wniesienia wadium.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 terminie 3 dni od dnia zamieszczenia przez zamawiającego na stronie internetowej informacji z otwarcia ofert, o której mowa w 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Wraz ze złożeniem oświadczenia wykonawca może przedstawić dowody, że powiązania z innym wykonawcą nie prowadzą do zakłócenia konkurencji w postępowaniu o udzielenie zamówienia.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przypadku wspólnego ubiegania się o zamówienie przez wykonawców oświadczenie o przynależności lub braku przynależności do tej samej grupy kapitałowej składa każdy z wykonawców.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3) Wykonawca składa ofertę w formie elektronicznej za pośrednictwem platformy pod adresem (</w:t>
      </w:r>
      <w:hyperlink r:id="rId12" w:tgtFrame="_blank" w:history="1">
        <w:r>
          <w:rPr>
            <w:rStyle w:val="Hipercze"/>
          </w:rPr>
          <w:t>https://eProPublico.pl/</w:t>
        </w:r>
      </w:hyperlink>
      <w:r>
        <w:rPr>
          <w:color w:val="000000"/>
        </w:rPr>
        <w:t>).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4) Ofertę i oświadczenie JEDZ sporządza się, pod rygorem nieważności, w postaci elektronicznej i opatruje się kwalifikowanym podpisem elektronicznym.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5) Pełnomocnictwo musi być złożone w postaci elektronicznej, podpisane przy użyciu kwalifikowanego podpisu elektronicznego lub elektronicznej kopii notarialnie poświadczonej.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6) Dokumenty lub oświadczenia, o których mowa w rozporządzeniu w sprawie rodzajów dokumentów, jakich może żądać zamawiający od wykonawcy w postępowaniu o udzielenie zamówienia (Dz.U. 2016 r. poz. 1126 ze zm.), składane są w oryginale w postaci dokumentu elektronicznego lub w elektronicznej kopii dokumentu lub oświadczenia poświadczonego za zgodność z oryginałem. Poświadczenie za zgodność z oryginałem elektronicznej kopii dokumentu lub oświadczenia następuje przy użyciu kwalifikowanego podpisu elektronicznego.</w:t>
      </w:r>
    </w:p>
    <w:p w:rsidR="00C86BED" w:rsidRDefault="00C86BED" w:rsidP="00C86BED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C86BED" w:rsidRDefault="00C86BED" w:rsidP="00C86BED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C86BED" w:rsidRDefault="00C86BED" w:rsidP="00C86BED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C86BED" w:rsidRDefault="00C86BED" w:rsidP="00C86BED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C86BED" w:rsidRDefault="00C86BED" w:rsidP="00C86BED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C86BED" w:rsidRDefault="00C86BED" w:rsidP="00C86BE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Sposób korzystania oraz rozpatrywania środków ochrony prawnej regulują przepisy ustawy Prawo Zamówień publicznych, dział VI, art. 179 – 198g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C86BED" w:rsidRDefault="00C86BED" w:rsidP="00C86BED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C86BED" w:rsidRDefault="00C86BED" w:rsidP="00C86BED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C86BED" w:rsidRDefault="00C86BED" w:rsidP="00C86BED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C86BED" w:rsidRDefault="00C86BED" w:rsidP="00C86BED">
      <w:pPr>
        <w:rPr>
          <w:color w:val="000000"/>
        </w:rPr>
      </w:pPr>
      <w:r>
        <w:rPr>
          <w:color w:val="000000"/>
        </w:rPr>
        <w:t>11/09/2020</w:t>
      </w:r>
    </w:p>
    <w:p w:rsidR="001F2F5B" w:rsidRPr="00912A96" w:rsidRDefault="001F2F5B" w:rsidP="00C86BED"/>
    <w:sectPr w:rsidR="001F2F5B" w:rsidRPr="00912A9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D1" w:rsidRDefault="003F4FD1">
      <w:r>
        <w:separator/>
      </w:r>
    </w:p>
  </w:endnote>
  <w:endnote w:type="continuationSeparator" w:id="0">
    <w:p w:rsidR="003F4FD1" w:rsidRDefault="003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69" w:rsidRDefault="0013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D1" w:rsidRDefault="003F4FD1">
      <w:r>
        <w:separator/>
      </w:r>
    </w:p>
  </w:footnote>
  <w:footnote w:type="continuationSeparator" w:id="0">
    <w:p w:rsidR="003F4FD1" w:rsidRDefault="003F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69" w:rsidRDefault="00136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69" w:rsidRDefault="00136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168BB"/>
    <w:multiLevelType w:val="multilevel"/>
    <w:tmpl w:val="35B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FD1"/>
    <w:rsid w:val="000C4A85"/>
    <w:rsid w:val="001306AD"/>
    <w:rsid w:val="00136269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4FD1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86BED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2B93AA"/>
  <w15:chartTrackingRefBased/>
  <w15:docId w15:val="{A7195E3B-38FC-46C1-9048-28D4B50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C86BED"/>
  </w:style>
  <w:style w:type="character" w:customStyle="1" w:styleId="oj">
    <w:name w:val="oj"/>
    <w:rsid w:val="00C86BED"/>
  </w:style>
  <w:style w:type="character" w:styleId="Hipercze">
    <w:name w:val="Hyperlink"/>
    <w:uiPriority w:val="99"/>
    <w:semiHidden/>
    <w:unhideWhenUsed/>
    <w:rsid w:val="00C86B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6BED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C86BED"/>
    <w:pPr>
      <w:spacing w:before="100" w:beforeAutospacing="1" w:after="100" w:afterAutospacing="1"/>
    </w:pPr>
  </w:style>
  <w:style w:type="character" w:customStyle="1" w:styleId="nomark">
    <w:name w:val="nomark"/>
    <w:rsid w:val="00C86BED"/>
  </w:style>
  <w:style w:type="character" w:customStyle="1" w:styleId="timark">
    <w:name w:val="timark"/>
    <w:rsid w:val="00C86BED"/>
  </w:style>
  <w:style w:type="character" w:customStyle="1" w:styleId="nutscode">
    <w:name w:val="nutscode"/>
    <w:rsid w:val="00C86BED"/>
  </w:style>
  <w:style w:type="character" w:customStyle="1" w:styleId="cpvcode">
    <w:name w:val="cpvcode"/>
    <w:rsid w:val="00C86BED"/>
  </w:style>
  <w:style w:type="paragraph" w:styleId="Tekstdymka">
    <w:name w:val="Balloon Text"/>
    <w:basedOn w:val="Normalny"/>
    <w:link w:val="TekstdymkaZnak"/>
    <w:uiPriority w:val="99"/>
    <w:semiHidden/>
    <w:unhideWhenUsed/>
    <w:rsid w:val="00C86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4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6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agh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s://eProPublico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ProPublic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zp.agh.edu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zp.agh.edu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1420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2020-09-16T10:22:00Z</cp:lastPrinted>
  <dcterms:created xsi:type="dcterms:W3CDTF">2020-09-16T10:22:00Z</dcterms:created>
  <dcterms:modified xsi:type="dcterms:W3CDTF">2020-09-16T10:22:00Z</dcterms:modified>
</cp:coreProperties>
</file>