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899" w:rsidRPr="001F3899" w:rsidRDefault="001F3899" w:rsidP="001F3899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1F3899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1F3899" w:rsidRPr="001F3899" w:rsidRDefault="001F3899" w:rsidP="001F389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585598-N-2020 z dnia 2020-09-16 r. </w:t>
      </w:r>
    </w:p>
    <w:p w:rsidR="001F3899" w:rsidRPr="001F3899" w:rsidRDefault="001F3899" w:rsidP="001F38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>Uniwersytet im. A. Mickiewicza w Poznaniu: usługi poligraficzne dla Wydawnictwa Naukowego UAM: druk cyfrowy, oprawa twarda i broszurowa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Usługi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Uniwersytet im. A. Mickiewicza w Poznaniu, krajowy numer identyfikacyjny 12933300000000, ul. ul. Wieniawskiego  1 , 61-712  Poznań, woj. wielkopolskie, państwo Polska, tel. 61 8294440, , e-mail dzpuam@amu.edu.pl, , faks 61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8294012.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www.amu.edu.pl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www.amu.edu.pl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Uczelnia publiczna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1F389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www.amu.edu.pl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www.amu.edu.pl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BZP UAM Wieniawskiego 1, 61-712 Poznań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poligraficzne dla Wydawnictwa Naukowego UAM: druk cyfrowy, oprawa twarda i broszurowa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ZP/1331/U/20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1F3899" w:rsidRPr="001F3899" w:rsidRDefault="001F3899" w:rsidP="001F38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1F389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poligraficzne dla Wydawnictwa Naukowego UAM: druk cyfrowy, oprawa twarda i broszurowa - szczegółowy opis zawiera załącznik A do SIWZ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79810000-5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1F389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Zamawiający przewiduje udzielenia zamówień, o których mowa w art. 67 ust. 1 pkt. 6 w wysokości do 50 % wartości zamówienia podstawowego. Zamówienia uzupełniające mogą zostać udzielone w terminie 3 lat od dnia udzielenia zamówienia podstawowego, dotychczasowemu wykonawcy usług, polegającego na powtórzeniu podobnych usług jeżeli takie zamówienie jest zgodne z jego przedmiotem zamówienia do wysokości . Zamówienie takie było przewidziane w ogłoszeniu o zamówieniu dla zamówienia podstawowego i całkowita wartość tego zamówienia została uwzględniona przy obliczaniu jego wartości.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18  </w:t>
      </w:r>
      <w:r w:rsidRPr="001F389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1F389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Wykonawcy winni wykazać się wykonaniem należycie w okresie ostatnich trzech lat przed upływem terminu składania ofert, a jeżeli okres prowadzenia działalności jest krótszy – w tym okresie, co najmniej 2 usług poligraficznych o wartości co najmniej 120.000,00 zł każda w zakresie druku cyfrowego oraz załączą dowody potwierdzające, czy wykazane usługi zostały wykonane lub są wykonywane należycie. Uwaga! Jedna usługa oznacza usługę wykonaną na podstawie jednej umowy.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Aktualne na dzień składania ofert oświadczenie w zakresie wskazanym w załączniku nr 2 do SIWZ. Informacje zawarte w oświadczeniu będą stanowić wstępne potwierdzenie, że wykonawca nie podlega wykluczeniu oraz spełnia warunki udziału w postępowaniu. w przypadku składania oferty przez wykonawców wspólnie ubiegających się o udzielenie zamówienia dokument składany jest przez każdego z członków konsorcjum; dla każdej części należy złożyć oddzielny formularz oświadczenie o podwykonawcach – załącznik nr 3a (Jeżeli dotyczy) oświadczenie dotyczące podmiotu, na którego zasoby powołuje się Wykonawca – załącznik nr 3b do SIWZ (Jeżeli dotyczy) wypełniony formularz ofertowy – załącznik nr 1 do SIWZ Jeżeli o udzielenie zamówienia wykonawcy ubiegają się wspólnie – dokument ten podpisuje pełnomocnik dowód wniesienia wadium pełnomocnictwo jeżeli Wykonawcy wspólnie ubiegają się o zamówienie, jeżeli Wykonawcę reprezentuje pełnomocnik (jeżeli dotyczy) zobowiązanie do oddania do dyspozycji Wykonawcy niezbędnych zasobów, o którym mowa w art. 22a ust. 2 ustawy </w:t>
      </w:r>
      <w:proofErr w:type="spellStart"/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potrzeby realizacji zamówienia – załącznik nr 5 do SIWZ (jeżeli dotyczy) UWAGA: niniejsze zobowiązanie składa każdy podmiot na zasobach, którego Wykonawca polega wskazując spełnianie warunków udziału w postepowaniu, a które to podmioty będą brały udział w realizacji zamówienia. Próbki asortymentu, tj. Wydrukowane przez siebie książki metodą cyfrową (jedna w oprawie broszurowej, jedna w oprawie broszurowej ze skrzydełkami i jedna w twardej), a w tym: - 1 książka o objętości min. 600 stron, - oraz 1 nadbitka do jednej z powyższych publikacji. Próbki należy dostarczyć wraz z ofertą do siedziby Zamawiającego, ul. H. Wieniawskiego 1, 61-712 Poznań, pokój 303 do upływu terminu składania ofert. Dostarczone próbki będą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służyły do oceny ofert w kryterium jakości zgodnie z rozdziałem 13 SIWZ i nie podlegają uzupełnieniu.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Oferta musi być zabezpieczona wadium w wysokości: 10.000,00 PLN (słownie: dziesięć tysięcy złotych 00/100); 2. Wadium należy wnieść w terminie do dnia składania ofert 3. Wadium może być wnoszone w jednej lub kilku następujących formach: a) pieniądzu: przelewem na rachunek bankowy Zamawiającego: 24 1090 1362 0000 0001 3652 2885 b) poręczeniach bankowych lub poręczeniach spółdzielczej kasy oszczędnościowo-kredytowej, z tym że poręczenie kasy jest zawsze poręczeniem pieniężnym; c) gwarancjach bankowych; d) gwarancjach ubezpieczeniowych e) poręczeniach udzielanych przez podmioty, o których mowa w art. 6b ust. 5 pkt 2 ustawy z dnia 9 listopada 2000 r. o utworzeniu Polskiej Agencji Rozwoju Przedsiębiorczości (Dz. U. z 2007 r. Nr 42, poz. 275).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1F389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56"/>
        <w:gridCol w:w="1016"/>
      </w:tblGrid>
      <w:tr w:rsidR="001F3899" w:rsidRPr="001F3899" w:rsidTr="001F38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3899" w:rsidRPr="001F3899" w:rsidRDefault="001F3899" w:rsidP="001F38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F389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3899" w:rsidRPr="001F3899" w:rsidRDefault="001F3899" w:rsidP="001F38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F389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1F3899" w:rsidRPr="001F3899" w:rsidTr="001F38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3899" w:rsidRPr="001F3899" w:rsidRDefault="001F3899" w:rsidP="001F38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F389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3899" w:rsidRPr="001F3899" w:rsidRDefault="001F3899" w:rsidP="001F38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F389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1F3899" w:rsidRPr="001F3899" w:rsidTr="001F38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3899" w:rsidRPr="001F3899" w:rsidRDefault="001F3899" w:rsidP="001F38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F389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Ocena techniczna próbek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3899" w:rsidRPr="001F3899" w:rsidRDefault="001F3899" w:rsidP="001F38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F389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internetowej, na której jest dostępny opis przedmiotu zamówienia w licytacji elektronicznej: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Zmiana postanowień zawartej umowy może nastąpić za zgodą obu stron, wyrażoną na piśmie pod rygorem nieważności, z zastrzeżeniem ust. 2. 2. Zmiana istotnych postanowień zawartej umowy dopuszczalna jest w przypadkach przewidzianych w paragrafach poprzedzających niniejszej umowy oraz w przypadku : a) zmiany terminu wykonania umowy z przyczyn wskazanych w § 2 ust. 2, b) zmiany podwykonawcy o którym mowa w § 8 ust 1. W takim wypadku zostanie sporządzony stosowny aneks do umowy, jeśli dokumenty złożone przez Wykonawcę wykażą, iż nowy podwykonawca spełnia warunki udziału w postępowaniu w stopniu nie mniejszym niż podwykonawca, z którego usług zrezygnowano, c) rezygnacji z podwykonawcy, o którym mowa w § 8 ust.1. W takim wypadku zostanie sporządzony stosowny aneks do umowy jeśli dokumenty złożone przez Wykonawcę wykażą iż Wykonawca samodzielnie spełnia warunki udziału w postępowaniu w stopniu nie mniejszym niż podwykonawca, z którego usług zrezygnowano, d) w przypadku zmiany w trakcie realizacji przedmiotu umowy obowiązujących przepisów dotyczących stawek podatku VAT, wynagrodzenie brutto ulegnie odpowiedniej zmianie, e) wskazanym w art. 144 ust. 1 pkt 2-6 oraz ust. 1 a – 1 e ustawy </w:t>
      </w:r>
      <w:proofErr w:type="spellStart"/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f) zmiany wysokości wynagrodzenia Wykonawcy w przypadku zmiany wysokości minimalnego wynagrodzenia za pracę albo wysokości minimalnej stawki godzinowej, ustalonych na podstawie przepisów ustawy z dnia 10 października 2002 r. o minimalnym wynagrodzeniu za pracę, z zastrzeżeniem postanowień § 11, g) zmiany wysokości wynagrodzenia Wykonawcy w przypadku zmiany zasad podlegania ubezpieczeniom społecznym lub ubezpieczeniu zdrowotnemu lub wysokości stawki składki na ubezpieczenia społeczne lub zdrowotne, z zastrzeżeniem postanowień § 11, h) zmiany wysokości wynagrodzenia Wykonawcy w przypadku zasad gromadzenia i wysokości wpłat do pracowniczych planów kapitałowych, o których mowa w ustawie z dnia 4 października 2018 r. o pracowniczych planach kapitałowych, z zastrzeżeniem postanowień § 11.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IV.6) INFORMACJE ADMINISTRACYJNE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1F389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2020-10-01, godzina: 10:00,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Informacje dodatkowe: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3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F3899" w:rsidRPr="001F3899" w:rsidRDefault="001F3899" w:rsidP="001F38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89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3899" w:rsidRPr="001F3899" w:rsidRDefault="001F3899" w:rsidP="001F3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3899" w:rsidRPr="001F3899" w:rsidRDefault="001F3899" w:rsidP="001F389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3899" w:rsidRPr="001F3899" w:rsidRDefault="001F3899" w:rsidP="001F389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F3899" w:rsidRPr="001F3899" w:rsidTr="001F38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3899" w:rsidRPr="001F3899" w:rsidRDefault="001F3899" w:rsidP="001F389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1F3899" w:rsidRPr="001F3899" w:rsidRDefault="001F3899" w:rsidP="001F3899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1F3899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1F3899" w:rsidRPr="001F3899" w:rsidRDefault="001F3899" w:rsidP="001F3899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1F3899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1F3899" w:rsidRPr="001F3899" w:rsidRDefault="001F3899" w:rsidP="001F3899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1F3899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C401D7" w:rsidRDefault="00C401D7">
      <w:bookmarkStart w:id="0" w:name="_GoBack"/>
      <w:bookmarkEnd w:id="0"/>
    </w:p>
    <w:sectPr w:rsidR="00C401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899"/>
    <w:rsid w:val="001F3899"/>
    <w:rsid w:val="00C40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B2DC5C-CEBF-456F-A484-7478FB932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069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74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4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399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24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00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632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620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28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872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429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384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33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63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40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0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02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518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006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2743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140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774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667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58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84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641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2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305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668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0959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5371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6028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024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826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2418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4605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398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278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137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586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4742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3009</Words>
  <Characters>18057</Characters>
  <Application>Microsoft Office Word</Application>
  <DocSecurity>0</DocSecurity>
  <Lines>150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Kosakowska</dc:creator>
  <cp:keywords/>
  <dc:description/>
  <cp:lastModifiedBy>Barbara Kosakowska</cp:lastModifiedBy>
  <cp:revision>1</cp:revision>
  <dcterms:created xsi:type="dcterms:W3CDTF">2020-09-16T05:56:00Z</dcterms:created>
  <dcterms:modified xsi:type="dcterms:W3CDTF">2020-09-16T05:57:00Z</dcterms:modified>
</cp:coreProperties>
</file>