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A68AB2" w14:textId="77777777" w:rsidR="00D65D39" w:rsidRDefault="00D65D39" w:rsidP="00D65D39">
      <w:pPr>
        <w:pStyle w:val="Zwykytekst"/>
        <w:jc w:val="center"/>
        <w:rPr>
          <w:rFonts w:ascii="Times New Roman" w:hAnsi="Times New Roman"/>
          <w:sz w:val="22"/>
          <w:szCs w:val="21"/>
        </w:rPr>
      </w:pPr>
      <w:r>
        <w:rPr>
          <w:noProof/>
        </w:rPr>
        <w:drawing>
          <wp:inline distT="0" distB="0" distL="0" distR="0" wp14:anchorId="2E9CC4A4" wp14:editId="4F30A22A">
            <wp:extent cx="5661025" cy="598805"/>
            <wp:effectExtent l="0" t="0" r="0" b="0"/>
            <wp:docPr id="1" name="Obraz 0" descr="znaczki POI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0" descr="znaczki POIR.png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Projekt jest współfinansowany ze środków Europejskiego Funduszu Rozwoju Regionalnego Dokument dotyczy projektu nr POIR.04.01.04-00-0044/17-00 </w:t>
      </w:r>
      <w:proofErr w:type="gramStart"/>
      <w:r>
        <w:rPr>
          <w:rFonts w:ascii="Times New Roman" w:hAnsi="Times New Roman"/>
        </w:rPr>
        <w:t>pt</w:t>
      </w:r>
      <w:proofErr w:type="gramEnd"/>
      <w:r>
        <w:rPr>
          <w:rFonts w:ascii="Times New Roman" w:hAnsi="Times New Roman"/>
        </w:rPr>
        <w:t>.</w:t>
      </w:r>
    </w:p>
    <w:p w14:paraId="7223AAAC" w14:textId="3A7F43DF" w:rsidR="00D65D39" w:rsidRDefault="00D65D39" w:rsidP="00D65D39">
      <w:pPr>
        <w:pStyle w:val="Zwykytek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„Opracowanie innowacyjnego urządzenia do wielowariantowego i wielkoseryjnego odlewania łopatek turbin gazowych o mikrostrukturze monokrystalicznej dla przemysłu lotniczego”</w:t>
      </w:r>
    </w:p>
    <w:p w14:paraId="266B7CDC" w14:textId="241AAE48" w:rsidR="00D65D39" w:rsidRDefault="00D65D39" w:rsidP="005D7F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4A1D05A" w14:textId="77777777" w:rsidR="00D65D39" w:rsidRDefault="00D65D39" w:rsidP="005D7F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12D778E" w14:textId="2B57F906" w:rsidR="005D3114" w:rsidRDefault="005D3114" w:rsidP="005D7F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Zał. nr 2 do zapytania </w:t>
      </w:r>
    </w:p>
    <w:p w14:paraId="2A1BF406" w14:textId="77777777" w:rsidR="005D7FA8" w:rsidRPr="005D7FA8" w:rsidRDefault="005D7FA8" w:rsidP="005D7FA8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14:paraId="0D6D4274" w14:textId="6B11777B" w:rsidR="005D7FA8" w:rsidRPr="005D7FA8" w:rsidRDefault="005D7FA8" w:rsidP="005D7F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FA8">
        <w:rPr>
          <w:rFonts w:ascii="Times New Roman" w:hAnsi="Times New Roman" w:cs="Times New Roman"/>
          <w:b/>
          <w:sz w:val="24"/>
          <w:szCs w:val="24"/>
        </w:rPr>
        <w:t xml:space="preserve">SZCZEGÓŁOWY OPIS PRZEDMIOTU ZAMÓWIENIA </w:t>
      </w:r>
    </w:p>
    <w:p w14:paraId="38505A2E" w14:textId="77777777" w:rsidR="005D3114" w:rsidRPr="005D7FA8" w:rsidRDefault="005D3114" w:rsidP="005D6852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0C9ED9A6" w14:textId="77777777" w:rsidR="00B02383" w:rsidRPr="005D6852" w:rsidRDefault="008A5D11" w:rsidP="005D68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52">
        <w:rPr>
          <w:rFonts w:ascii="Times New Roman" w:hAnsi="Times New Roman" w:cs="Times New Roman"/>
          <w:sz w:val="24"/>
          <w:szCs w:val="24"/>
        </w:rPr>
        <w:t>Przedmiotem zamówienia jest wykonanie usługi obejmującej prace badawczo – rozwojowe celem optymalizacji procesu wytwarzania monokrystalicznych odlewów łopatek z nadstopów niklu przy użyciu innowacyjnego urządzenia (</w:t>
      </w:r>
      <w:proofErr w:type="spellStart"/>
      <w:r w:rsidRPr="005D6852">
        <w:rPr>
          <w:rFonts w:ascii="Times New Roman" w:hAnsi="Times New Roman" w:cs="Times New Roman"/>
          <w:sz w:val="24"/>
          <w:szCs w:val="24"/>
        </w:rPr>
        <w:t>JetCaster</w:t>
      </w:r>
      <w:proofErr w:type="spellEnd"/>
      <w:r w:rsidRPr="005D6852">
        <w:rPr>
          <w:rFonts w:ascii="Times New Roman" w:hAnsi="Times New Roman" w:cs="Times New Roman"/>
          <w:sz w:val="24"/>
          <w:szCs w:val="24"/>
        </w:rPr>
        <w:t>).</w:t>
      </w:r>
    </w:p>
    <w:p w14:paraId="451061D0" w14:textId="1CD9F2C4" w:rsidR="00BF11B4" w:rsidRPr="005D6852" w:rsidRDefault="007816A8" w:rsidP="005D68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852">
        <w:rPr>
          <w:rFonts w:ascii="Times New Roman" w:hAnsi="Times New Roman" w:cs="Times New Roman"/>
          <w:sz w:val="24"/>
          <w:szCs w:val="24"/>
        </w:rPr>
        <w:t>W ramach prowadzonych prac do stronie konsorcjanta należy wykonać formy ceramiczne do procesu zalewania</w:t>
      </w:r>
      <w:r w:rsidR="00447F70">
        <w:rPr>
          <w:rFonts w:ascii="Times New Roman" w:hAnsi="Times New Roman" w:cs="Times New Roman"/>
          <w:sz w:val="24"/>
          <w:szCs w:val="24"/>
        </w:rPr>
        <w:t xml:space="preserve"> ciekłym metalem</w:t>
      </w:r>
      <w:r w:rsidRPr="005D6852">
        <w:rPr>
          <w:rFonts w:ascii="Times New Roman" w:hAnsi="Times New Roman" w:cs="Times New Roman"/>
          <w:sz w:val="24"/>
          <w:szCs w:val="24"/>
        </w:rPr>
        <w:t>. Na</w:t>
      </w:r>
      <w:r w:rsidR="00447F70">
        <w:rPr>
          <w:rFonts w:ascii="Times New Roman" w:hAnsi="Times New Roman" w:cs="Times New Roman"/>
          <w:sz w:val="24"/>
          <w:szCs w:val="24"/>
        </w:rPr>
        <w:t>stępnym zadaniem jest</w:t>
      </w:r>
      <w:r w:rsidRPr="005D6852">
        <w:rPr>
          <w:rFonts w:ascii="Times New Roman" w:hAnsi="Times New Roman" w:cs="Times New Roman"/>
          <w:sz w:val="24"/>
          <w:szCs w:val="24"/>
        </w:rPr>
        <w:t xml:space="preserve"> </w:t>
      </w:r>
      <w:r w:rsidR="00447F70">
        <w:rPr>
          <w:rFonts w:ascii="Times New Roman" w:hAnsi="Times New Roman" w:cs="Times New Roman"/>
          <w:sz w:val="24"/>
          <w:szCs w:val="24"/>
        </w:rPr>
        <w:t>wykonanie oceny</w:t>
      </w:r>
      <w:r w:rsidRPr="005D6852">
        <w:rPr>
          <w:rFonts w:ascii="Times New Roman" w:hAnsi="Times New Roman" w:cs="Times New Roman"/>
          <w:sz w:val="24"/>
          <w:szCs w:val="24"/>
        </w:rPr>
        <w:t xml:space="preserve"> doskonałości struktury krystalicznej odlewów metodą mikroskopii świetlnej – pomiar odległości pomiędzy ramionami 1. </w:t>
      </w:r>
      <w:proofErr w:type="gramStart"/>
      <w:r w:rsidRPr="005D6852">
        <w:rPr>
          <w:rFonts w:ascii="Times New Roman" w:hAnsi="Times New Roman" w:cs="Times New Roman"/>
          <w:sz w:val="24"/>
          <w:szCs w:val="24"/>
        </w:rPr>
        <w:t>rzędu</w:t>
      </w:r>
      <w:proofErr w:type="gramEnd"/>
      <w:r w:rsidRPr="005D6852">
        <w:rPr>
          <w:rFonts w:ascii="Times New Roman" w:hAnsi="Times New Roman" w:cs="Times New Roman"/>
          <w:sz w:val="24"/>
          <w:szCs w:val="24"/>
        </w:rPr>
        <w:t xml:space="preserve"> dendrytów i określenie orientacji krystalicznej metodą Ω-</w:t>
      </w:r>
      <w:proofErr w:type="spellStart"/>
      <w:r w:rsidRPr="005D6852">
        <w:rPr>
          <w:rFonts w:ascii="Times New Roman" w:hAnsi="Times New Roman" w:cs="Times New Roman"/>
          <w:sz w:val="24"/>
          <w:szCs w:val="24"/>
        </w:rPr>
        <w:t>scan</w:t>
      </w:r>
      <w:proofErr w:type="spellEnd"/>
      <w:r w:rsidR="00BF11B4" w:rsidRPr="005D6852">
        <w:rPr>
          <w:rFonts w:ascii="Times New Roman" w:hAnsi="Times New Roman" w:cs="Times New Roman"/>
          <w:sz w:val="24"/>
          <w:szCs w:val="24"/>
        </w:rPr>
        <w:t xml:space="preserve"> – pomiar </w:t>
      </w:r>
      <w:proofErr w:type="gramStart"/>
      <w:r w:rsidR="00BF11B4" w:rsidRPr="005D6852">
        <w:rPr>
          <w:rFonts w:ascii="Times New Roman" w:hAnsi="Times New Roman" w:cs="Times New Roman"/>
          <w:sz w:val="24"/>
          <w:szCs w:val="24"/>
        </w:rPr>
        <w:t>kąta</w:t>
      </w:r>
      <w:proofErr w:type="gramEnd"/>
      <w:r w:rsidR="00BF11B4" w:rsidRPr="005D6852">
        <w:rPr>
          <w:rFonts w:ascii="Times New Roman" w:hAnsi="Times New Roman" w:cs="Times New Roman"/>
          <w:sz w:val="24"/>
          <w:szCs w:val="24"/>
        </w:rPr>
        <w:t xml:space="preserve"> odchylenia pomiędzy kierunkiem krystalograficznym [001] i kierunkiem wyciągania odlewu</w:t>
      </w:r>
      <w:r w:rsidRPr="005D6852">
        <w:rPr>
          <w:rFonts w:ascii="Times New Roman" w:hAnsi="Times New Roman" w:cs="Times New Roman"/>
          <w:sz w:val="24"/>
          <w:szCs w:val="24"/>
        </w:rPr>
        <w:t xml:space="preserve">. </w:t>
      </w:r>
      <w:r w:rsidR="00BF11B4" w:rsidRPr="005D6852">
        <w:rPr>
          <w:rFonts w:ascii="Times New Roman" w:hAnsi="Times New Roman" w:cs="Times New Roman"/>
          <w:sz w:val="24"/>
          <w:szCs w:val="24"/>
        </w:rPr>
        <w:t xml:space="preserve">Ustalono także wykonanie badań wytworzonych odlewów na poziomie dezorientacji krystalicznej struktury dendrytycznej – określenie dezorientacji pojedynczego dendrytu metodą topografii rentgenowskiej i pomiaru orientacji krystalicznej metodą </w:t>
      </w:r>
      <w:proofErr w:type="spellStart"/>
      <w:r w:rsidR="00BF11B4" w:rsidRPr="005D6852">
        <w:rPr>
          <w:rFonts w:ascii="Times New Roman" w:hAnsi="Times New Roman" w:cs="Times New Roman"/>
          <w:sz w:val="24"/>
          <w:szCs w:val="24"/>
        </w:rPr>
        <w:t>Laue</w:t>
      </w:r>
      <w:proofErr w:type="spellEnd"/>
      <w:r w:rsidR="00BF11B4" w:rsidRPr="005D6852">
        <w:rPr>
          <w:rFonts w:ascii="Times New Roman" w:hAnsi="Times New Roman" w:cs="Times New Roman"/>
          <w:sz w:val="24"/>
          <w:szCs w:val="24"/>
        </w:rPr>
        <w:t xml:space="preserve"> do weryfikacji wyników z metody Ω-</w:t>
      </w:r>
      <w:proofErr w:type="spellStart"/>
      <w:r w:rsidR="00BF11B4" w:rsidRPr="005D6852">
        <w:rPr>
          <w:rFonts w:ascii="Times New Roman" w:hAnsi="Times New Roman" w:cs="Times New Roman"/>
          <w:sz w:val="24"/>
          <w:szCs w:val="24"/>
        </w:rPr>
        <w:t>scan</w:t>
      </w:r>
      <w:proofErr w:type="spellEnd"/>
      <w:r w:rsidR="00BF11B4" w:rsidRPr="005D6852">
        <w:rPr>
          <w:rFonts w:ascii="Times New Roman" w:hAnsi="Times New Roman" w:cs="Times New Roman"/>
          <w:sz w:val="24"/>
          <w:szCs w:val="24"/>
        </w:rPr>
        <w:t xml:space="preserve">. Konsorcjant nie dysponuje wyposażeniem do wykonania badań odlewów metodami topografii rentgenowskiej i </w:t>
      </w:r>
      <w:proofErr w:type="spellStart"/>
      <w:r w:rsidR="00BF11B4" w:rsidRPr="005D6852">
        <w:rPr>
          <w:rFonts w:ascii="Times New Roman" w:hAnsi="Times New Roman" w:cs="Times New Roman"/>
          <w:sz w:val="24"/>
          <w:szCs w:val="24"/>
        </w:rPr>
        <w:t>Lauego</w:t>
      </w:r>
      <w:proofErr w:type="spellEnd"/>
      <w:r w:rsidR="00BF11B4" w:rsidRPr="005D6852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</w:p>
    <w:p w14:paraId="20853E5C" w14:textId="5D253015" w:rsidR="00BF11B4" w:rsidRPr="00F77A86" w:rsidRDefault="00BF11B4" w:rsidP="005D68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A86">
        <w:rPr>
          <w:rFonts w:ascii="Times New Roman" w:hAnsi="Times New Roman" w:cs="Times New Roman"/>
          <w:sz w:val="24"/>
          <w:szCs w:val="24"/>
        </w:rPr>
        <w:t xml:space="preserve">- </w:t>
      </w:r>
      <w:r w:rsidRPr="00F77A86">
        <w:rPr>
          <w:rFonts w:ascii="Times New Roman" w:eastAsia="ArialMT" w:hAnsi="Times New Roman" w:cs="Times New Roman"/>
          <w:sz w:val="24"/>
          <w:szCs w:val="24"/>
        </w:rPr>
        <w:t xml:space="preserve">Ocenę </w:t>
      </w:r>
      <w:r w:rsidRPr="00F77A86">
        <w:rPr>
          <w:rFonts w:ascii="Times New Roman" w:eastAsia="TimesNewRomanPSMT" w:hAnsi="Times New Roman" w:cs="Times New Roman"/>
          <w:sz w:val="24"/>
          <w:szCs w:val="24"/>
        </w:rPr>
        <w:t xml:space="preserve">morfologii pojedynczego dendrytu w budowie </w:t>
      </w:r>
      <w:r w:rsidRPr="00F77A86">
        <w:rPr>
          <w:rFonts w:ascii="Times New Roman" w:eastAsia="ArialMT" w:hAnsi="Times New Roman" w:cs="Times New Roman"/>
          <w:sz w:val="24"/>
          <w:szCs w:val="24"/>
        </w:rPr>
        <w:t xml:space="preserve">odlewów metodą topografii rentgenowskiej z zastosowaniem promieniowania rentgenowskiego. Metoda </w:t>
      </w:r>
      <w:r w:rsidR="00447F70" w:rsidRPr="00F77A86">
        <w:rPr>
          <w:rFonts w:ascii="Times New Roman" w:eastAsia="ArialMT" w:hAnsi="Times New Roman" w:cs="Times New Roman"/>
          <w:sz w:val="24"/>
          <w:szCs w:val="24"/>
        </w:rPr>
        <w:t xml:space="preserve">powinna </w:t>
      </w:r>
      <w:r w:rsidRPr="00F77A86">
        <w:rPr>
          <w:rFonts w:ascii="Times New Roman" w:eastAsia="ArialMT" w:hAnsi="Times New Roman" w:cs="Times New Roman"/>
          <w:sz w:val="24"/>
          <w:szCs w:val="24"/>
        </w:rPr>
        <w:t>umożliwia</w:t>
      </w:r>
      <w:r w:rsidR="00447F70" w:rsidRPr="00F77A86">
        <w:rPr>
          <w:rFonts w:ascii="Times New Roman" w:eastAsia="ArialMT" w:hAnsi="Times New Roman" w:cs="Times New Roman"/>
          <w:sz w:val="24"/>
          <w:szCs w:val="24"/>
        </w:rPr>
        <w:t>ć</w:t>
      </w:r>
      <w:r w:rsidRPr="00F77A86">
        <w:rPr>
          <w:rFonts w:ascii="Times New Roman" w:eastAsia="ArialMT" w:hAnsi="Times New Roman" w:cs="Times New Roman"/>
          <w:sz w:val="24"/>
          <w:szCs w:val="24"/>
        </w:rPr>
        <w:t xml:space="preserve"> określenie rozkładu i położenia obszarów różniących się orientacją krystaliczną</w:t>
      </w:r>
      <w:r w:rsidR="00ED3957" w:rsidRPr="00F77A86">
        <w:rPr>
          <w:rFonts w:ascii="Times New Roman" w:eastAsia="ArialMT" w:hAnsi="Times New Roman" w:cs="Times New Roman"/>
          <w:sz w:val="24"/>
          <w:szCs w:val="24"/>
        </w:rPr>
        <w:t xml:space="preserve"> na poziomie dendrytycznym</w:t>
      </w:r>
      <w:r w:rsidRPr="00F77A86">
        <w:rPr>
          <w:rFonts w:ascii="Times New Roman" w:eastAsia="ArialMT" w:hAnsi="Times New Roman" w:cs="Times New Roman"/>
          <w:sz w:val="24"/>
          <w:szCs w:val="24"/>
        </w:rPr>
        <w:t xml:space="preserve">. </w:t>
      </w:r>
      <w:r w:rsidRPr="00F77A86">
        <w:rPr>
          <w:rFonts w:ascii="Times New Roman" w:hAnsi="Times New Roman" w:cs="Times New Roman"/>
          <w:noProof/>
          <w:sz w:val="24"/>
          <w:szCs w:val="24"/>
        </w:rPr>
        <w:t xml:space="preserve">Do uzyskania obrazów dyfrakcjnych - topogramów dla monokrystalicznych </w:t>
      </w:r>
      <w:r w:rsidR="00941687" w:rsidRPr="00F77A86">
        <w:rPr>
          <w:rFonts w:ascii="Times New Roman" w:hAnsi="Times New Roman" w:cs="Times New Roman"/>
          <w:noProof/>
          <w:sz w:val="24"/>
          <w:szCs w:val="24"/>
        </w:rPr>
        <w:t>odlewów należy zastosować</w:t>
      </w:r>
      <w:r w:rsidRPr="00F77A86">
        <w:rPr>
          <w:rFonts w:ascii="Times New Roman" w:hAnsi="Times New Roman" w:cs="Times New Roman"/>
          <w:noProof/>
          <w:sz w:val="24"/>
          <w:szCs w:val="24"/>
        </w:rPr>
        <w:t xml:space="preserve"> lampę z anodą miedzianą </w:t>
      </w:r>
      <w:r w:rsidR="00447F70" w:rsidRPr="00F77A86">
        <w:rPr>
          <w:rFonts w:ascii="Times New Roman" w:hAnsi="Times New Roman" w:cs="Times New Roman"/>
          <w:noProof/>
          <w:sz w:val="24"/>
          <w:szCs w:val="24"/>
        </w:rPr>
        <w:br/>
      </w:r>
      <w:r w:rsidRPr="00F77A86">
        <w:rPr>
          <w:rFonts w:ascii="Times New Roman" w:hAnsi="Times New Roman" w:cs="Times New Roman"/>
          <w:noProof/>
          <w:sz w:val="24"/>
          <w:szCs w:val="24"/>
        </w:rPr>
        <w:t xml:space="preserve">i charakterystyczne promieniowanie – </w:t>
      </w:r>
      <w:r w:rsidR="00941687" w:rsidRPr="00F77A86">
        <w:rPr>
          <w:rFonts w:ascii="Times New Roman" w:hAnsi="Times New Roman" w:cs="Times New Roman"/>
          <w:noProof/>
          <w:sz w:val="24"/>
          <w:szCs w:val="24"/>
        </w:rPr>
        <w:t>CuKα</w:t>
      </w:r>
      <w:r w:rsidRPr="00F77A8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proofErr w:type="spellStart"/>
      <w:r w:rsidRPr="00F77A86">
        <w:rPr>
          <w:rFonts w:ascii="Times New Roman" w:hAnsi="Times New Roman" w:cs="Times New Roman"/>
          <w:sz w:val="24"/>
          <w:szCs w:val="24"/>
        </w:rPr>
        <w:t>Topogramy</w:t>
      </w:r>
      <w:proofErr w:type="spellEnd"/>
      <w:r w:rsidRPr="00F77A86">
        <w:rPr>
          <w:rFonts w:ascii="Times New Roman" w:hAnsi="Times New Roman" w:cs="Times New Roman"/>
          <w:sz w:val="24"/>
          <w:szCs w:val="24"/>
        </w:rPr>
        <w:t xml:space="preserve"> rentgenowskie </w:t>
      </w:r>
      <w:r w:rsidR="00941687" w:rsidRPr="00F77A86">
        <w:rPr>
          <w:rFonts w:ascii="Times New Roman" w:hAnsi="Times New Roman" w:cs="Times New Roman"/>
          <w:sz w:val="24"/>
          <w:szCs w:val="24"/>
        </w:rPr>
        <w:t>powinny być rejestrowane</w:t>
      </w:r>
      <w:r w:rsidRPr="00F77A86">
        <w:rPr>
          <w:rFonts w:ascii="Times New Roman" w:hAnsi="Times New Roman" w:cs="Times New Roman"/>
          <w:sz w:val="24"/>
          <w:szCs w:val="24"/>
        </w:rPr>
        <w:t xml:space="preserve"> przy pomocy detektora dwuwymiarowego (kamera CCD) </w:t>
      </w:r>
      <w:r w:rsidR="00941687" w:rsidRPr="00F77A86">
        <w:rPr>
          <w:rFonts w:ascii="Times New Roman" w:hAnsi="Times New Roman" w:cs="Times New Roman"/>
          <w:sz w:val="24"/>
          <w:szCs w:val="24"/>
        </w:rPr>
        <w:t>i</w:t>
      </w:r>
      <w:r w:rsidRPr="00F77A86">
        <w:rPr>
          <w:rFonts w:ascii="Times New Roman" w:hAnsi="Times New Roman" w:cs="Times New Roman"/>
          <w:sz w:val="24"/>
          <w:szCs w:val="24"/>
        </w:rPr>
        <w:t xml:space="preserve"> </w:t>
      </w:r>
      <w:r w:rsidR="00447F70" w:rsidRPr="00F77A86">
        <w:rPr>
          <w:rFonts w:ascii="Times New Roman" w:hAnsi="Times New Roman" w:cs="Times New Roman"/>
          <w:sz w:val="24"/>
          <w:szCs w:val="24"/>
        </w:rPr>
        <w:t>zmiennej wartości</w:t>
      </w:r>
      <w:r w:rsidRPr="00F77A86">
        <w:rPr>
          <w:rFonts w:ascii="Times New Roman" w:hAnsi="Times New Roman" w:cs="Times New Roman"/>
          <w:sz w:val="24"/>
          <w:szCs w:val="24"/>
        </w:rPr>
        <w:t xml:space="preserve"> kąta obrotu powierzchni próbki względem wiązki rentgenowskiej</w:t>
      </w:r>
      <w:r w:rsidRPr="00F77A8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F77A86">
        <w:rPr>
          <w:rFonts w:ascii="Times New Roman" w:hAnsi="Times New Roman" w:cs="Times New Roman"/>
          <w:sz w:val="24"/>
          <w:szCs w:val="24"/>
        </w:rPr>
        <w:t xml:space="preserve">o wartość </w:t>
      </w:r>
      <w:r w:rsidR="00941687" w:rsidRPr="00F77A86">
        <w:rPr>
          <w:rFonts w:ascii="Times New Roman" w:hAnsi="Times New Roman" w:cs="Times New Roman"/>
          <w:sz w:val="24"/>
          <w:szCs w:val="24"/>
        </w:rPr>
        <w:t xml:space="preserve">minimum </w:t>
      </w:r>
      <w:r w:rsidRPr="00F77A86">
        <w:rPr>
          <w:rFonts w:ascii="Times New Roman" w:hAnsi="Times New Roman" w:cs="Times New Roman"/>
          <w:sz w:val="24"/>
          <w:szCs w:val="24"/>
        </w:rPr>
        <w:t>0,025°.</w:t>
      </w:r>
      <w:r w:rsidR="00941687" w:rsidRPr="00F77A86">
        <w:rPr>
          <w:rFonts w:ascii="Times New Roman" w:hAnsi="Times New Roman" w:cs="Times New Roman"/>
          <w:sz w:val="24"/>
          <w:szCs w:val="24"/>
        </w:rPr>
        <w:t xml:space="preserve"> Detektor powinien zapewnić dużą</w:t>
      </w:r>
      <w:r w:rsidR="00447F70" w:rsidRPr="00F77A86">
        <w:rPr>
          <w:rFonts w:ascii="Times New Roman" w:hAnsi="Times New Roman" w:cs="Times New Roman"/>
          <w:sz w:val="24"/>
          <w:szCs w:val="24"/>
        </w:rPr>
        <w:t xml:space="preserve"> rozdzielczość </w:t>
      </w:r>
      <w:r w:rsidR="00ED3957" w:rsidRPr="00F77A86">
        <w:rPr>
          <w:rFonts w:ascii="Times New Roman" w:hAnsi="Times New Roman" w:cs="Times New Roman"/>
          <w:sz w:val="24"/>
          <w:szCs w:val="24"/>
        </w:rPr>
        <w:t>obrazowania</w:t>
      </w:r>
      <w:r w:rsidRPr="00F77A86">
        <w:rPr>
          <w:rFonts w:ascii="Times New Roman" w:hAnsi="Times New Roman" w:cs="Times New Roman"/>
          <w:sz w:val="24"/>
          <w:szCs w:val="24"/>
        </w:rPr>
        <w:t xml:space="preserve"> </w:t>
      </w:r>
      <w:r w:rsidR="00941687" w:rsidRPr="00F77A86">
        <w:rPr>
          <w:rFonts w:ascii="Times New Roman" w:hAnsi="Times New Roman" w:cs="Times New Roman"/>
          <w:sz w:val="24"/>
          <w:szCs w:val="24"/>
        </w:rPr>
        <w:t>–</w:t>
      </w:r>
      <w:r w:rsidRPr="00F77A86">
        <w:rPr>
          <w:rFonts w:ascii="Times New Roman" w:hAnsi="Times New Roman" w:cs="Times New Roman"/>
          <w:sz w:val="24"/>
          <w:szCs w:val="24"/>
        </w:rPr>
        <w:t xml:space="preserve"> </w:t>
      </w:r>
      <w:r w:rsidR="00941687" w:rsidRPr="00F77A86">
        <w:rPr>
          <w:rFonts w:ascii="Times New Roman" w:hAnsi="Times New Roman" w:cs="Times New Roman"/>
          <w:sz w:val="24"/>
          <w:szCs w:val="24"/>
        </w:rPr>
        <w:t xml:space="preserve">min. </w:t>
      </w:r>
      <w:r w:rsidRPr="00F77A86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Pr="00F77A86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F77A86">
        <w:rPr>
          <w:rFonts w:ascii="Times New Roman" w:hAnsi="Times New Roman" w:cs="Times New Roman"/>
          <w:sz w:val="24"/>
          <w:szCs w:val="24"/>
        </w:rPr>
        <w:t xml:space="preserve"> </w:t>
      </w:r>
      <w:r w:rsidR="00941687" w:rsidRPr="00F77A86">
        <w:rPr>
          <w:rFonts w:ascii="Times New Roman" w:hAnsi="Times New Roman" w:cs="Times New Roman"/>
          <w:sz w:val="24"/>
          <w:szCs w:val="24"/>
        </w:rPr>
        <w:t>do uwidoczni</w:t>
      </w:r>
      <w:r w:rsidRPr="00F77A86">
        <w:rPr>
          <w:rFonts w:ascii="Times New Roman" w:hAnsi="Times New Roman" w:cs="Times New Roman"/>
          <w:sz w:val="24"/>
          <w:szCs w:val="24"/>
        </w:rPr>
        <w:t>e</w:t>
      </w:r>
      <w:r w:rsidR="00941687" w:rsidRPr="00F77A86">
        <w:rPr>
          <w:rFonts w:ascii="Times New Roman" w:hAnsi="Times New Roman" w:cs="Times New Roman"/>
          <w:sz w:val="24"/>
          <w:szCs w:val="24"/>
        </w:rPr>
        <w:t>nia</w:t>
      </w:r>
      <w:r w:rsidRPr="00F77A86">
        <w:rPr>
          <w:rFonts w:ascii="Times New Roman" w:hAnsi="Times New Roman" w:cs="Times New Roman"/>
          <w:sz w:val="24"/>
          <w:szCs w:val="24"/>
        </w:rPr>
        <w:t xml:space="preserve"> mikrostruktury dend</w:t>
      </w:r>
      <w:r w:rsidR="00447F70" w:rsidRPr="00F77A86">
        <w:rPr>
          <w:rFonts w:ascii="Times New Roman" w:hAnsi="Times New Roman" w:cs="Times New Roman"/>
          <w:sz w:val="24"/>
          <w:szCs w:val="24"/>
        </w:rPr>
        <w:t xml:space="preserve">rytycznej </w:t>
      </w:r>
      <w:r w:rsidR="00941687" w:rsidRPr="00F77A86">
        <w:rPr>
          <w:rFonts w:ascii="Times New Roman" w:hAnsi="Times New Roman" w:cs="Times New Roman"/>
          <w:sz w:val="24"/>
          <w:szCs w:val="24"/>
        </w:rPr>
        <w:t>odlewów</w:t>
      </w:r>
      <w:r w:rsidRPr="00F77A86">
        <w:rPr>
          <w:rFonts w:ascii="Times New Roman" w:hAnsi="Times New Roman" w:cs="Times New Roman"/>
          <w:sz w:val="24"/>
          <w:szCs w:val="24"/>
        </w:rPr>
        <w:t xml:space="preserve">. </w:t>
      </w:r>
      <w:r w:rsidR="00941687" w:rsidRPr="00F77A86">
        <w:rPr>
          <w:rFonts w:ascii="Times New Roman" w:hAnsi="Times New Roman" w:cs="Times New Roman"/>
          <w:sz w:val="24"/>
          <w:szCs w:val="24"/>
        </w:rPr>
        <w:t xml:space="preserve">Do analizy potrzeba wykonać </w:t>
      </w:r>
      <w:proofErr w:type="spellStart"/>
      <w:r w:rsidR="00941687" w:rsidRPr="00F77A86">
        <w:rPr>
          <w:rFonts w:ascii="Times New Roman" w:hAnsi="Times New Roman" w:cs="Times New Roman"/>
          <w:sz w:val="24"/>
          <w:szCs w:val="24"/>
        </w:rPr>
        <w:t>topogramy</w:t>
      </w:r>
      <w:proofErr w:type="spellEnd"/>
      <w:r w:rsidR="00941687" w:rsidRPr="00F77A86">
        <w:rPr>
          <w:rFonts w:ascii="Times New Roman" w:hAnsi="Times New Roman" w:cs="Times New Roman"/>
          <w:sz w:val="24"/>
          <w:szCs w:val="24"/>
        </w:rPr>
        <w:t xml:space="preserve"> rentgenowskie z 20 próbek monokrystalicznych odlewów</w:t>
      </w:r>
      <w:r w:rsidR="00ED3957" w:rsidRPr="00F77A86">
        <w:rPr>
          <w:rFonts w:ascii="Times New Roman" w:hAnsi="Times New Roman" w:cs="Times New Roman"/>
          <w:sz w:val="24"/>
          <w:szCs w:val="24"/>
        </w:rPr>
        <w:t xml:space="preserve"> (tu by trzeba dopisać zgładów poprzecznych prętów (śr. 12 </w:t>
      </w:r>
      <w:proofErr w:type="gramStart"/>
      <w:r w:rsidR="00ED3957" w:rsidRPr="00F77A86">
        <w:rPr>
          <w:rFonts w:ascii="Times New Roman" w:hAnsi="Times New Roman" w:cs="Times New Roman"/>
          <w:sz w:val="24"/>
          <w:szCs w:val="24"/>
        </w:rPr>
        <w:t>mm</w:t>
      </w:r>
      <w:proofErr w:type="gramEnd"/>
      <w:r w:rsidR="00ED3957" w:rsidRPr="00F77A86">
        <w:rPr>
          <w:rFonts w:ascii="Times New Roman" w:hAnsi="Times New Roman" w:cs="Times New Roman"/>
          <w:sz w:val="24"/>
          <w:szCs w:val="24"/>
        </w:rPr>
        <w:t xml:space="preserve">) w </w:t>
      </w:r>
      <w:proofErr w:type="spellStart"/>
      <w:r w:rsidR="00ED3957" w:rsidRPr="00F77A86">
        <w:rPr>
          <w:rFonts w:ascii="Times New Roman" w:hAnsi="Times New Roman" w:cs="Times New Roman"/>
          <w:sz w:val="24"/>
          <w:szCs w:val="24"/>
        </w:rPr>
        <w:t>inkludach</w:t>
      </w:r>
      <w:proofErr w:type="spellEnd"/>
      <w:r w:rsidR="00ED3957" w:rsidRPr="00F77A86">
        <w:rPr>
          <w:rFonts w:ascii="Times New Roman" w:hAnsi="Times New Roman" w:cs="Times New Roman"/>
          <w:sz w:val="24"/>
          <w:szCs w:val="24"/>
        </w:rPr>
        <w:t>.</w:t>
      </w:r>
    </w:p>
    <w:p w14:paraId="0B7A64A7" w14:textId="0B2C5B50" w:rsidR="00BF11B4" w:rsidRDefault="005D6852" w:rsidP="006C34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A86">
        <w:rPr>
          <w:rFonts w:ascii="Times New Roman" w:hAnsi="Times New Roman" w:cs="Times New Roman"/>
          <w:sz w:val="24"/>
          <w:szCs w:val="24"/>
        </w:rPr>
        <w:lastRenderedPageBreak/>
        <w:t>- P</w:t>
      </w:r>
      <w:r w:rsidR="00274050" w:rsidRPr="00F77A86">
        <w:rPr>
          <w:rFonts w:ascii="Times New Roman" w:hAnsi="Times New Roman" w:cs="Times New Roman"/>
          <w:sz w:val="24"/>
          <w:szCs w:val="24"/>
        </w:rPr>
        <w:t xml:space="preserve">omiar orientacji krystalicznej metodą </w:t>
      </w:r>
      <w:proofErr w:type="spellStart"/>
      <w:r w:rsidR="00274050" w:rsidRPr="00F77A86">
        <w:rPr>
          <w:rFonts w:ascii="Times New Roman" w:hAnsi="Times New Roman" w:cs="Times New Roman"/>
          <w:sz w:val="24"/>
          <w:szCs w:val="24"/>
        </w:rPr>
        <w:t>Laue</w:t>
      </w:r>
      <w:proofErr w:type="spellEnd"/>
      <w:r w:rsidR="00274050" w:rsidRPr="00F77A86">
        <w:rPr>
          <w:rFonts w:ascii="Times New Roman" w:hAnsi="Times New Roman" w:cs="Times New Roman"/>
          <w:sz w:val="24"/>
          <w:szCs w:val="24"/>
        </w:rPr>
        <w:t xml:space="preserve"> powinno się prowadzić techniką promieni zwrotnych, przy użyciu polichromatycznej i równoległej wiązki promieniowania rentgenowskiego </w:t>
      </w:r>
      <w:r w:rsidR="00B71F09" w:rsidRPr="00F77A86">
        <w:rPr>
          <w:rFonts w:ascii="Times New Roman" w:hAnsi="Times New Roman" w:cs="Times New Roman"/>
          <w:noProof/>
          <w:sz w:val="24"/>
          <w:szCs w:val="24"/>
        </w:rPr>
        <w:t>CuKα</w:t>
      </w:r>
      <w:r w:rsidR="00B71F09" w:rsidRPr="00F77A86">
        <w:rPr>
          <w:rFonts w:ascii="Times New Roman" w:hAnsi="Times New Roman" w:cs="Times New Roman"/>
          <w:sz w:val="24"/>
          <w:szCs w:val="24"/>
        </w:rPr>
        <w:t xml:space="preserve">, </w:t>
      </w:r>
      <w:r w:rsidR="00274050" w:rsidRPr="00F77A86">
        <w:rPr>
          <w:rFonts w:ascii="Times New Roman" w:hAnsi="Times New Roman" w:cs="Times New Roman"/>
          <w:sz w:val="24"/>
          <w:szCs w:val="24"/>
        </w:rPr>
        <w:t xml:space="preserve">przechodzącej przez kolimator i przez otwór w detektorze. </w:t>
      </w:r>
      <w:r w:rsidR="00F77A86" w:rsidRPr="00F77A86">
        <w:rPr>
          <w:rFonts w:ascii="Times New Roman" w:hAnsi="Times New Roman" w:cs="Times New Roman"/>
          <w:sz w:val="24"/>
          <w:szCs w:val="24"/>
        </w:rPr>
        <w:t>Średnica wiązki promie</w:t>
      </w:r>
      <w:r w:rsidR="00D5172B" w:rsidRPr="00F77A86">
        <w:rPr>
          <w:rFonts w:ascii="Times New Roman" w:hAnsi="Times New Roman" w:cs="Times New Roman"/>
          <w:sz w:val="24"/>
          <w:szCs w:val="24"/>
        </w:rPr>
        <w:t xml:space="preserve">niowania powinna wynosić ok. 1 mm. Uzyskane dyfraktogramy </w:t>
      </w:r>
      <w:proofErr w:type="spellStart"/>
      <w:r w:rsidR="00D5172B" w:rsidRPr="00F77A86">
        <w:rPr>
          <w:rFonts w:ascii="Times New Roman" w:hAnsi="Times New Roman" w:cs="Times New Roman"/>
          <w:sz w:val="24"/>
          <w:szCs w:val="24"/>
        </w:rPr>
        <w:t>La</w:t>
      </w:r>
      <w:r w:rsidR="00B71F09" w:rsidRPr="00F77A86">
        <w:rPr>
          <w:rFonts w:ascii="Times New Roman" w:hAnsi="Times New Roman" w:cs="Times New Roman"/>
          <w:sz w:val="24"/>
          <w:szCs w:val="24"/>
        </w:rPr>
        <w:t>uego</w:t>
      </w:r>
      <w:proofErr w:type="spellEnd"/>
      <w:r w:rsidR="00B71F09" w:rsidRPr="00F77A86">
        <w:rPr>
          <w:rFonts w:ascii="Times New Roman" w:hAnsi="Times New Roman" w:cs="Times New Roman"/>
          <w:sz w:val="24"/>
          <w:szCs w:val="24"/>
        </w:rPr>
        <w:t xml:space="preserve"> powinny zostać zindeksowane przy użyciu oprogramowania komputerowego. </w:t>
      </w:r>
      <w:r w:rsidR="00D5172B" w:rsidRPr="00F77A86">
        <w:rPr>
          <w:rFonts w:ascii="Times New Roman" w:hAnsi="Times New Roman" w:cs="Times New Roman"/>
          <w:sz w:val="24"/>
          <w:szCs w:val="24"/>
        </w:rPr>
        <w:t>Do analizy należy przyjąć 40 próbek z monokrystalicznych odlewów – w każdej próbce jeden pomiar orientacji.</w:t>
      </w:r>
    </w:p>
    <w:p w14:paraId="4AE2B046" w14:textId="18219908" w:rsidR="00FC49F2" w:rsidRPr="006C343E" w:rsidRDefault="00FC49F2" w:rsidP="006C343E">
      <w:pPr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C49F2" w:rsidRPr="006C34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85" w:usb1="08070000" w:usb2="00000010" w:usb3="00000000" w:csb0="0002000A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79D"/>
    <w:rsid w:val="000B7F16"/>
    <w:rsid w:val="000E77C4"/>
    <w:rsid w:val="00274050"/>
    <w:rsid w:val="00293D50"/>
    <w:rsid w:val="00447F70"/>
    <w:rsid w:val="0045579D"/>
    <w:rsid w:val="005D3114"/>
    <w:rsid w:val="005D6852"/>
    <w:rsid w:val="005D7FA8"/>
    <w:rsid w:val="006C343E"/>
    <w:rsid w:val="007816A8"/>
    <w:rsid w:val="008A5D11"/>
    <w:rsid w:val="00941687"/>
    <w:rsid w:val="0099418E"/>
    <w:rsid w:val="00B02383"/>
    <w:rsid w:val="00B71F09"/>
    <w:rsid w:val="00BF11B4"/>
    <w:rsid w:val="00D5172B"/>
    <w:rsid w:val="00D65198"/>
    <w:rsid w:val="00D65D39"/>
    <w:rsid w:val="00ED3957"/>
    <w:rsid w:val="00F52E01"/>
    <w:rsid w:val="00F77A86"/>
    <w:rsid w:val="00F942F4"/>
    <w:rsid w:val="00FC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DF57C"/>
  <w15:docId w15:val="{1EE92F34-9D02-4C12-82B4-4A4707A0D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semiHidden/>
    <w:unhideWhenUsed/>
    <w:rsid w:val="00D65D3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65D39"/>
    <w:rPr>
      <w:rFonts w:ascii="Courier New" w:eastAsia="Times New Roman" w:hAnsi="Courier New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1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414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</dc:creator>
  <cp:lastModifiedBy>Magdalena Salamon</cp:lastModifiedBy>
  <cp:revision>2</cp:revision>
  <cp:lastPrinted>2020-07-21T07:09:00Z</cp:lastPrinted>
  <dcterms:created xsi:type="dcterms:W3CDTF">2020-09-15T13:47:00Z</dcterms:created>
  <dcterms:modified xsi:type="dcterms:W3CDTF">2020-09-15T13:47:00Z</dcterms:modified>
</cp:coreProperties>
</file>