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7D2C86" w:rsidRDefault="006F12F2" w:rsidP="007D2C86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>WZÓR FORMULARZA OFERTY</w:t>
      </w:r>
      <w:r w:rsidR="00633872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E6059E" w:rsidRPr="00E6059E" w:rsidRDefault="00E6059E" w:rsidP="006F12F2">
      <w:pPr>
        <w:ind w:firstLine="3969"/>
        <w:rPr>
          <w:b/>
        </w:rPr>
      </w:pPr>
      <w:r w:rsidRPr="00E6059E">
        <w:rPr>
          <w:b/>
        </w:rPr>
        <w:t>Politechnika Rzeszowska</w:t>
      </w:r>
    </w:p>
    <w:p w:rsidR="006F12F2" w:rsidRPr="00205D5A" w:rsidRDefault="00E6059E" w:rsidP="006F12F2">
      <w:pPr>
        <w:ind w:firstLine="3969"/>
        <w:rPr>
          <w:b/>
        </w:rPr>
      </w:pPr>
      <w:r w:rsidRPr="00E6059E">
        <w:rPr>
          <w:b/>
        </w:rPr>
        <w:t>Dział Logistyki i Zamówień Publicznych</w:t>
      </w:r>
    </w:p>
    <w:p w:rsidR="006F12F2" w:rsidRPr="00205D5A" w:rsidRDefault="00E6059E" w:rsidP="006F12F2">
      <w:pPr>
        <w:ind w:left="3969"/>
        <w:rPr>
          <w:b/>
        </w:rPr>
      </w:pPr>
      <w:r w:rsidRPr="00E6059E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E6059E">
        <w:rPr>
          <w:b/>
        </w:rPr>
        <w:t>12</w:t>
      </w:r>
    </w:p>
    <w:p w:rsidR="006F12F2" w:rsidRPr="00205D5A" w:rsidRDefault="00E6059E" w:rsidP="006F12F2">
      <w:pPr>
        <w:ind w:firstLine="3969"/>
        <w:rPr>
          <w:b/>
        </w:rPr>
      </w:pPr>
      <w:r w:rsidRPr="00E6059E">
        <w:rPr>
          <w:b/>
        </w:rPr>
        <w:t>35-959</w:t>
      </w:r>
      <w:r w:rsidR="006F12F2" w:rsidRPr="00205D5A">
        <w:rPr>
          <w:b/>
        </w:rPr>
        <w:t xml:space="preserve"> </w:t>
      </w:r>
      <w:r w:rsidRPr="00E6059E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</w:t>
      </w:r>
      <w:r w:rsidR="007D2C86">
        <w:t>iązując do ogłoszonego postępowania</w:t>
      </w:r>
      <w:r w:rsidRPr="00205D5A">
        <w:t xml:space="preserve"> w trybie „</w:t>
      </w:r>
      <w:r w:rsidR="00E6059E" w:rsidRPr="00E6059E">
        <w:rPr>
          <w:b/>
        </w:rPr>
        <w:t>przetarg</w:t>
      </w:r>
      <w:r w:rsidR="007D2C86">
        <w:rPr>
          <w:b/>
        </w:rPr>
        <w:t>u</w:t>
      </w:r>
      <w:r w:rsidR="00E6059E" w:rsidRPr="00E6059E">
        <w:rPr>
          <w:b/>
        </w:rPr>
        <w:t xml:space="preserve"> nieograniczon</w:t>
      </w:r>
      <w:r w:rsidR="007D2C86">
        <w:rPr>
          <w:b/>
        </w:rPr>
        <w:t>ego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E6059E" w:rsidRPr="00E6059E">
        <w:rPr>
          <w:b/>
        </w:rPr>
        <w:t xml:space="preserve">Konserwacja oraz serwis instalacji i urządzeń wentylacyjno-klimatyzacyjnych, agregatów wody lodowej oraz urządzeń chłodzących typu </w:t>
      </w:r>
      <w:proofErr w:type="spellStart"/>
      <w:r w:rsidR="00E6059E" w:rsidRPr="00E6059E">
        <w:rPr>
          <w:b/>
        </w:rPr>
        <w:t>split</w:t>
      </w:r>
      <w:proofErr w:type="spellEnd"/>
      <w:r w:rsidR="00E6059E" w:rsidRPr="00E6059E">
        <w:rPr>
          <w:b/>
        </w:rPr>
        <w:t xml:space="preserve"> i </w:t>
      </w:r>
      <w:proofErr w:type="spellStart"/>
      <w:r w:rsidR="00E6059E" w:rsidRPr="00E6059E">
        <w:rPr>
          <w:b/>
        </w:rPr>
        <w:t>multisplit</w:t>
      </w:r>
      <w:proofErr w:type="spellEnd"/>
      <w:r w:rsidR="00E6059E" w:rsidRPr="00E6059E">
        <w:rPr>
          <w:b/>
        </w:rPr>
        <w:t xml:space="preserve"> w budynkach Politechniki Rzeszowskiej.</w:t>
      </w:r>
      <w:r w:rsidRPr="00205D5A">
        <w:t>”.</w:t>
      </w:r>
    </w:p>
    <w:p w:rsidR="006F12F2" w:rsidRPr="00205D5A" w:rsidRDefault="006F12F2" w:rsidP="007D2C86">
      <w:pPr>
        <w:spacing w:line="360" w:lineRule="auto"/>
        <w:jc w:val="both"/>
      </w:pPr>
    </w:p>
    <w:p w:rsidR="006F12F2" w:rsidRDefault="00DA130F" w:rsidP="007D2C86">
      <w:pPr>
        <w:numPr>
          <w:ilvl w:val="0"/>
          <w:numId w:val="34"/>
        </w:numPr>
        <w:spacing w:line="360" w:lineRule="auto"/>
        <w:jc w:val="both"/>
      </w:pPr>
      <w:r w:rsidRPr="00205D5A">
        <w:t xml:space="preserve">oferujemy wykonanie przedmiotu zamówienia: </w:t>
      </w:r>
    </w:p>
    <w:p w:rsidR="007D2C86" w:rsidRPr="00205D5A" w:rsidRDefault="007D2C86" w:rsidP="007D2C86">
      <w:pPr>
        <w:spacing w:line="360" w:lineRule="auto"/>
        <w:ind w:left="76"/>
        <w:jc w:val="both"/>
      </w:pPr>
      <w:r w:rsidRPr="007D2C86">
        <w:t>ŁĄCZNY KOSZT BRUTTO ZA PRZEGLĄD CENTRAL WENTYLACYJNO-KLIMATYZACYJNYCH, AGREGATÓW CHŁODNICZYCH, KLIMATYZATORÓW ORAZ POZOSTAŁYCH URZĄDZEŃ I INSTALACJI WRAZ Z DODATKOWYMI</w:t>
      </w:r>
      <w:r w:rsidR="00633872">
        <w:t xml:space="preserve"> USŁUGAMI  (SUMA ZŁĄCZNIKA NR  1  + 3 + 4</w:t>
      </w:r>
      <w:r w:rsidRPr="007D2C86">
        <w:t xml:space="preserve">) W OKRESIE OBOWIĄZYWANIA </w:t>
      </w:r>
      <w:r>
        <w:t>UMOWY WYNOSI: ……….. ZŁ (</w:t>
      </w:r>
      <w:r w:rsidRPr="007D2C86">
        <w:t>SŁOWNIE</w:t>
      </w:r>
      <w:r>
        <w:t>: …………………</w:t>
      </w:r>
      <w:bookmarkStart w:id="0" w:name="_GoBack"/>
      <w:bookmarkEnd w:id="0"/>
      <w:r>
        <w:t>….</w:t>
      </w:r>
      <w:r w:rsidRPr="007D2C86">
        <w:t>…......................</w:t>
      </w:r>
      <w:r>
        <w:t>.........)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BF6671" w:rsidRPr="00BF6671" w:rsidRDefault="00BF6671" w:rsidP="00BF6671">
      <w:pPr>
        <w:spacing w:line="276" w:lineRule="auto"/>
        <w:jc w:val="both"/>
        <w:rPr>
          <w:b/>
          <w:u w:val="single"/>
        </w:rPr>
      </w:pPr>
      <w:r w:rsidRPr="00BF6671">
        <w:rPr>
          <w:b/>
          <w:u w:val="single"/>
        </w:rPr>
        <w:t>Do oferty</w:t>
      </w:r>
      <w:r w:rsidR="0042334F">
        <w:rPr>
          <w:b/>
          <w:u w:val="single"/>
        </w:rPr>
        <w:t xml:space="preserve"> należy dołączyć załączniki nr 1, 3, 4</w:t>
      </w:r>
      <w:r w:rsidRPr="00BF6671">
        <w:rPr>
          <w:b/>
          <w:u w:val="single"/>
        </w:rPr>
        <w:t xml:space="preserve"> </w:t>
      </w:r>
      <w:r w:rsidR="0042334F">
        <w:rPr>
          <w:b/>
          <w:u w:val="single"/>
        </w:rPr>
        <w:t xml:space="preserve">do Szczegółowego opisu przedmiotu zamówienia) </w:t>
      </w:r>
      <w:r w:rsidRPr="00BF6671">
        <w:rPr>
          <w:b/>
          <w:u w:val="single"/>
        </w:rPr>
        <w:t>z uzupełnionymi cenami.</w:t>
      </w:r>
    </w:p>
    <w:p w:rsidR="00BF6671" w:rsidRDefault="00BF6671" w:rsidP="00BF6671">
      <w:pPr>
        <w:spacing w:line="276" w:lineRule="auto"/>
        <w:rPr>
          <w:b/>
        </w:rPr>
      </w:pPr>
    </w:p>
    <w:p w:rsidR="00BF6671" w:rsidRDefault="00BF6671" w:rsidP="00BF6671">
      <w:pPr>
        <w:suppressAutoHyphens/>
        <w:spacing w:before="60" w:after="120"/>
        <w:jc w:val="both"/>
        <w:rPr>
          <w:szCs w:val="22"/>
          <w:lang w:eastAsia="zh-CN"/>
        </w:rPr>
      </w:pPr>
      <w:r>
        <w:rPr>
          <w:b/>
        </w:rPr>
        <w:t xml:space="preserve"> </w:t>
      </w:r>
      <w:r>
        <w:rPr>
          <w:szCs w:val="22"/>
          <w:lang w:eastAsia="zh-CN"/>
        </w:rPr>
        <w:t>- Gwarancja</w:t>
      </w:r>
      <w:r w:rsidR="0091280A">
        <w:rPr>
          <w:szCs w:val="22"/>
          <w:lang w:eastAsia="zh-CN"/>
        </w:rPr>
        <w:t xml:space="preserve"> i rękojmia</w:t>
      </w:r>
      <w:r>
        <w:rPr>
          <w:szCs w:val="22"/>
          <w:lang w:eastAsia="zh-CN"/>
        </w:rPr>
        <w:t xml:space="preserve"> na wbudowane urządzenia i wykonane naprawy: </w:t>
      </w:r>
    </w:p>
    <w:p w:rsidR="00BF6671" w:rsidRDefault="00BF6671" w:rsidP="00BF6671">
      <w:pPr>
        <w:suppressAutoHyphens/>
        <w:spacing w:before="60" w:after="120"/>
        <w:jc w:val="both"/>
        <w:rPr>
          <w:b/>
          <w:lang w:eastAsia="ar-SA"/>
        </w:rPr>
      </w:pPr>
      <w:r>
        <w:rPr>
          <w:sz w:val="96"/>
          <w:szCs w:val="96"/>
          <w:lang w:eastAsia="ar-SA"/>
        </w:rPr>
        <w:t xml:space="preserve">□ </w:t>
      </w:r>
      <w:r>
        <w:rPr>
          <w:b/>
          <w:lang w:eastAsia="ar-SA"/>
        </w:rPr>
        <w:t>36m-c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91280A">
        <w:rPr>
          <w:b/>
          <w:lang w:eastAsia="ar-SA"/>
        </w:rPr>
        <w:t xml:space="preserve">                                                         </w:t>
      </w:r>
      <w:r>
        <w:rPr>
          <w:b/>
          <w:sz w:val="96"/>
          <w:szCs w:val="96"/>
          <w:lang w:eastAsia="ar-SA"/>
        </w:rPr>
        <w:t>□</w:t>
      </w:r>
      <w:r w:rsidR="0091280A">
        <w:rPr>
          <w:b/>
          <w:lang w:eastAsia="ar-SA"/>
        </w:rPr>
        <w:t xml:space="preserve">24 </w:t>
      </w:r>
      <w:r>
        <w:rPr>
          <w:b/>
          <w:lang w:eastAsia="ar-SA"/>
        </w:rPr>
        <w:t>m-c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BF6671" w:rsidRDefault="00BF6671" w:rsidP="00BF6671">
      <w:pPr>
        <w:tabs>
          <w:tab w:val="left" w:pos="720"/>
        </w:tabs>
        <w:jc w:val="both"/>
        <w:rPr>
          <w:lang w:eastAsia="ar-SA"/>
        </w:rPr>
      </w:pPr>
      <w:r>
        <w:rPr>
          <w:lang w:eastAsia="ar-SA"/>
        </w:rPr>
        <w:t>- Czas reakcji</w:t>
      </w:r>
      <w:r w:rsidR="0091280A">
        <w:rPr>
          <w:lang w:eastAsia="ar-SA"/>
        </w:rPr>
        <w:t xml:space="preserve"> serwisowej</w:t>
      </w:r>
      <w:r>
        <w:rPr>
          <w:lang w:eastAsia="ar-SA"/>
        </w:rPr>
        <w:t>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BF6671" w:rsidRDefault="00BF6671" w:rsidP="00BF6671">
      <w:pPr>
        <w:tabs>
          <w:tab w:val="left" w:pos="720"/>
        </w:tabs>
        <w:jc w:val="both"/>
        <w:rPr>
          <w:lang w:eastAsia="ar-SA"/>
        </w:rPr>
      </w:pPr>
      <w:r>
        <w:rPr>
          <w:sz w:val="96"/>
          <w:szCs w:val="96"/>
          <w:lang w:eastAsia="ar-SA"/>
        </w:rPr>
        <w:t xml:space="preserve">□ </w:t>
      </w:r>
      <w:r>
        <w:rPr>
          <w:b/>
          <w:lang w:eastAsia="ar-SA"/>
        </w:rPr>
        <w:t>24h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sz w:val="96"/>
          <w:szCs w:val="96"/>
          <w:lang w:eastAsia="ar-SA"/>
        </w:rPr>
        <w:t>□</w:t>
      </w:r>
      <w:r>
        <w:rPr>
          <w:b/>
          <w:lang w:eastAsia="ar-SA"/>
        </w:rPr>
        <w:t>20h</w:t>
      </w:r>
    </w:p>
    <w:p w:rsidR="00BF6671" w:rsidRDefault="00BF6671" w:rsidP="00BF6671">
      <w:pPr>
        <w:tabs>
          <w:tab w:val="left" w:pos="720"/>
        </w:tabs>
        <w:jc w:val="both"/>
        <w:rPr>
          <w:b/>
          <w:lang w:eastAsia="ar-SA"/>
        </w:rPr>
      </w:pPr>
    </w:p>
    <w:p w:rsidR="00BF6671" w:rsidRDefault="00BF6671" w:rsidP="00BF6671">
      <w:pPr>
        <w:suppressAutoHyphens/>
        <w:spacing w:line="276" w:lineRule="auto"/>
        <w:jc w:val="both"/>
        <w:rPr>
          <w:b/>
          <w:lang w:eastAsia="zh-CN"/>
        </w:rPr>
      </w:pPr>
      <w:r>
        <w:rPr>
          <w:b/>
          <w:lang w:eastAsia="zh-CN"/>
        </w:rPr>
        <w:t xml:space="preserve">- </w:t>
      </w:r>
      <w:r>
        <w:rPr>
          <w:lang w:eastAsia="zh-CN"/>
        </w:rPr>
        <w:t xml:space="preserve">Warunki płatności:  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</w:p>
    <w:p w:rsidR="00DA130F" w:rsidRDefault="00BF6671" w:rsidP="0091280A">
      <w:pPr>
        <w:suppressAutoHyphens/>
        <w:spacing w:line="276" w:lineRule="auto"/>
        <w:jc w:val="both"/>
        <w:rPr>
          <w:b/>
          <w:lang w:eastAsia="zh-CN"/>
        </w:rPr>
      </w:pPr>
      <w:r>
        <w:rPr>
          <w:sz w:val="96"/>
          <w:szCs w:val="96"/>
          <w:lang w:eastAsia="zh-CN"/>
        </w:rPr>
        <w:t>□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21dni 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sz w:val="96"/>
          <w:szCs w:val="96"/>
          <w:lang w:eastAsia="zh-CN"/>
        </w:rPr>
        <w:t>□</w:t>
      </w:r>
      <w:r>
        <w:rPr>
          <w:b/>
          <w:lang w:eastAsia="zh-CN"/>
        </w:rPr>
        <w:t>30dni;</w:t>
      </w:r>
    </w:p>
    <w:p w:rsidR="009B20D6" w:rsidRDefault="009B20D6" w:rsidP="009B20D6">
      <w:pPr>
        <w:spacing w:after="240"/>
        <w:rPr>
          <w:rFonts w:eastAsia="Calibri"/>
          <w:smallCaps/>
          <w:kern w:val="32"/>
        </w:rPr>
      </w:pPr>
    </w:p>
    <w:p w:rsidR="009B20D6" w:rsidRPr="009B20D6" w:rsidRDefault="009B20D6" w:rsidP="009B20D6">
      <w:pPr>
        <w:spacing w:after="240"/>
        <w:rPr>
          <w:rFonts w:eastAsia="Calibri"/>
          <w:kern w:val="32"/>
        </w:rPr>
      </w:pPr>
      <w:r w:rsidRPr="009B20D6">
        <w:rPr>
          <w:rFonts w:eastAsia="Calibri"/>
          <w:b/>
          <w:smallCaps/>
          <w:kern w:val="32"/>
        </w:rPr>
        <w:lastRenderedPageBreak/>
        <w:t xml:space="preserve">Usługi </w:t>
      </w:r>
      <w:r>
        <w:rPr>
          <w:rFonts w:eastAsia="Calibri"/>
          <w:b/>
          <w:smallCaps/>
          <w:kern w:val="32"/>
        </w:rPr>
        <w:t xml:space="preserve"> </w:t>
      </w:r>
      <w:r w:rsidRPr="009B20D6">
        <w:rPr>
          <w:rFonts w:eastAsia="Calibri"/>
          <w:b/>
          <w:smallCaps/>
          <w:kern w:val="32"/>
        </w:rPr>
        <w:t>dodatkowe</w:t>
      </w:r>
      <w:r>
        <w:rPr>
          <w:rFonts w:eastAsia="Calibri"/>
          <w:smallCaps/>
          <w:kern w:val="32"/>
        </w:rPr>
        <w:t xml:space="preserve"> (o których mowa w §3 ust. 2 umowy) </w:t>
      </w:r>
      <w:r w:rsidRPr="00F54A17">
        <w:rPr>
          <w:rFonts w:eastAsia="Calibri"/>
          <w:kern w:val="32"/>
        </w:rPr>
        <w:t>zlecane</w:t>
      </w:r>
      <w:r>
        <w:rPr>
          <w:rFonts w:eastAsia="Calibri"/>
          <w:kern w:val="32"/>
        </w:rPr>
        <w:t xml:space="preserve"> -</w:t>
      </w:r>
      <w:r w:rsidRPr="00F54A17">
        <w:rPr>
          <w:rFonts w:eastAsia="Calibri"/>
          <w:kern w:val="32"/>
        </w:rPr>
        <w:t xml:space="preserve"> rozliczane będą wg</w:t>
      </w:r>
      <w:r>
        <w:rPr>
          <w:rFonts w:eastAsia="Calibri"/>
          <w:kern w:val="32"/>
        </w:rPr>
        <w:t>.</w:t>
      </w:r>
      <w:r w:rsidRPr="00F54A17">
        <w:rPr>
          <w:rFonts w:eastAsia="Calibri"/>
          <w:kern w:val="32"/>
        </w:rPr>
        <w:t xml:space="preserve"> następujących nośników cen:</w:t>
      </w:r>
      <w:r w:rsidRPr="00F54A17">
        <w:rPr>
          <w:rFonts w:eastAsia="Calibri"/>
          <w:kern w:val="32"/>
        </w:rPr>
        <w:br/>
      </w:r>
      <w:r w:rsidRPr="00F54A17">
        <w:rPr>
          <w:rFonts w:eastAsia="Calibri"/>
          <w:b/>
          <w:kern w:val="32"/>
        </w:rPr>
        <w:t>R-………zł/</w:t>
      </w:r>
      <w:proofErr w:type="spellStart"/>
      <w:r w:rsidRPr="00F54A17">
        <w:rPr>
          <w:rFonts w:eastAsia="Calibri"/>
          <w:b/>
          <w:kern w:val="32"/>
        </w:rPr>
        <w:t>rg</w:t>
      </w:r>
      <w:proofErr w:type="spellEnd"/>
      <w:r w:rsidRPr="00F54A17">
        <w:rPr>
          <w:rFonts w:eastAsia="Calibri"/>
          <w:kern w:val="32"/>
        </w:rPr>
        <w:t xml:space="preserve">, </w:t>
      </w:r>
      <w:proofErr w:type="spellStart"/>
      <w:r w:rsidRPr="00F54A17">
        <w:rPr>
          <w:rFonts w:eastAsia="Calibri"/>
          <w:kern w:val="32"/>
        </w:rPr>
        <w:t>Kz</w:t>
      </w:r>
      <w:proofErr w:type="spellEnd"/>
      <w:r w:rsidRPr="00F54A17">
        <w:rPr>
          <w:rFonts w:eastAsia="Calibri"/>
          <w:kern w:val="32"/>
        </w:rPr>
        <w:t xml:space="preserve"> – ………%od M, </w:t>
      </w:r>
      <w:proofErr w:type="spellStart"/>
      <w:r w:rsidRPr="00F54A17">
        <w:rPr>
          <w:rFonts w:eastAsia="Calibri"/>
          <w:kern w:val="32"/>
        </w:rPr>
        <w:t>Kp</w:t>
      </w:r>
      <w:proofErr w:type="spellEnd"/>
      <w:r w:rsidRPr="00F54A17">
        <w:rPr>
          <w:rFonts w:eastAsia="Calibri"/>
          <w:kern w:val="32"/>
        </w:rPr>
        <w:t>-………% od (R+S), Z-………% od (</w:t>
      </w:r>
      <w:proofErr w:type="spellStart"/>
      <w:r w:rsidRPr="00F54A17">
        <w:rPr>
          <w:rFonts w:eastAsia="Calibri"/>
          <w:kern w:val="32"/>
        </w:rPr>
        <w:t>R+S+Kp</w:t>
      </w:r>
      <w:proofErr w:type="spellEnd"/>
      <w:r w:rsidRPr="00F54A17">
        <w:rPr>
          <w:rFonts w:eastAsia="Calibri"/>
          <w:kern w:val="32"/>
        </w:rPr>
        <w:t>).</w:t>
      </w:r>
      <w:r w:rsidRPr="00F54A17">
        <w:rPr>
          <w:rFonts w:eastAsia="Calibri"/>
          <w:kern w:val="32"/>
        </w:rPr>
        <w:br/>
      </w:r>
    </w:p>
    <w:p w:rsidR="00DA130F" w:rsidRPr="00205D5A" w:rsidRDefault="00831B3D" w:rsidP="00DA130F">
      <w:pPr>
        <w:spacing w:line="360" w:lineRule="auto"/>
        <w:jc w:val="both"/>
      </w:pPr>
      <w:r w:rsidRPr="0091280A">
        <w:t>2</w:t>
      </w:r>
      <w:r w:rsidR="00DA130F" w:rsidRPr="0091280A">
        <w:t>) oświadczamy, że zapoznaliśmy się ze specyfikacją istotnych warunków zamówienia i uznajemy się za związanych określony</w:t>
      </w:r>
      <w:r w:rsidR="0091280A" w:rsidRPr="0091280A">
        <w:t>mi w niej zasadami postępowania.</w:t>
      </w:r>
    </w:p>
    <w:p w:rsidR="00DA130F" w:rsidRPr="00205D5A" w:rsidRDefault="00831B3D" w:rsidP="00DA130F">
      <w:pPr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>oświadczamy, że uważamy się za związanych niniejszą ofertą na czas wskazany w specyfikacji istotnych warunków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91280A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DA130F" w:rsidRPr="00205D5A" w:rsidRDefault="00DA130F" w:rsidP="00DA130F">
      <w:pPr>
        <w:spacing w:line="360" w:lineRule="auto"/>
        <w:jc w:val="both"/>
      </w:pPr>
    </w:p>
    <w:p w:rsidR="009B20D6" w:rsidRPr="00070ABB" w:rsidRDefault="009B20D6" w:rsidP="009B20D6">
      <w:pPr>
        <w:jc w:val="both"/>
      </w:pPr>
      <w:r>
        <w:t xml:space="preserve">5) </w:t>
      </w:r>
      <w:r w:rsidRPr="00070ABB">
        <w:t>Wszelką korespondencję w sprawie niniejszego postępowania należy kierować na poniższy adres:</w:t>
      </w:r>
    </w:p>
    <w:p w:rsidR="009B20D6" w:rsidRPr="00070ABB" w:rsidRDefault="009B20D6" w:rsidP="009B20D6">
      <w:pPr>
        <w:spacing w:line="360" w:lineRule="auto"/>
        <w:ind w:left="284" w:hanging="284"/>
        <w:jc w:val="both"/>
      </w:pPr>
      <w:r w:rsidRPr="00070ABB">
        <w:t>…………………………………………………………………………………………………...</w:t>
      </w:r>
    </w:p>
    <w:p w:rsidR="009B20D6" w:rsidRPr="00070ABB" w:rsidRDefault="009B20D6" w:rsidP="009B20D6">
      <w:pPr>
        <w:spacing w:line="360" w:lineRule="auto"/>
        <w:ind w:left="284" w:hanging="284"/>
        <w:jc w:val="both"/>
      </w:pPr>
      <w:r w:rsidRPr="00070ABB">
        <w:t>tel. ……………….……., fax ………………………., e-mail: …………………………..…..</w:t>
      </w:r>
    </w:p>
    <w:p w:rsidR="009B20D6" w:rsidRPr="00070ABB" w:rsidRDefault="009B20D6" w:rsidP="009B20D6">
      <w:pPr>
        <w:ind w:left="-284" w:firstLine="284"/>
        <w:jc w:val="both"/>
      </w:pPr>
      <w:r>
        <w:t xml:space="preserve">6) </w:t>
      </w:r>
      <w:r w:rsidRPr="00070ABB">
        <w:t>Prosimy o zwrot pieniędzy wniesionych tytułem wadium na konto*:</w:t>
      </w:r>
    </w:p>
    <w:p w:rsidR="009B20D6" w:rsidRPr="00070ABB" w:rsidRDefault="009B20D6" w:rsidP="009B20D6">
      <w:pPr>
        <w:ind w:left="-284"/>
        <w:jc w:val="both"/>
        <w:rPr>
          <w:sz w:val="16"/>
          <w:szCs w:val="16"/>
        </w:rPr>
      </w:pPr>
    </w:p>
    <w:p w:rsidR="009B20D6" w:rsidRPr="00070ABB" w:rsidRDefault="009B20D6" w:rsidP="009B20D6">
      <w:pPr>
        <w:ind w:left="284" w:hanging="284"/>
      </w:pPr>
      <w:r w:rsidRPr="00070ABB">
        <w:t>................................................................................................................................,</w:t>
      </w:r>
    </w:p>
    <w:p w:rsidR="009B20D6" w:rsidRPr="00070ABB" w:rsidRDefault="009B20D6" w:rsidP="009B20D6">
      <w:pPr>
        <w:ind w:left="284"/>
        <w:jc w:val="both"/>
        <w:rPr>
          <w:i/>
          <w:sz w:val="20"/>
          <w:szCs w:val="20"/>
        </w:rPr>
      </w:pPr>
      <w:r w:rsidRPr="00070ABB">
        <w:rPr>
          <w:i/>
          <w:sz w:val="20"/>
          <w:szCs w:val="20"/>
        </w:rPr>
        <w:t>* dotyczy tych Wykonawców, którzy wnoszą wadium gotówką</w:t>
      </w:r>
    </w:p>
    <w:p w:rsidR="009B20D6" w:rsidRPr="00070ABB" w:rsidRDefault="009B20D6" w:rsidP="009B20D6">
      <w:pPr>
        <w:ind w:hanging="284"/>
        <w:jc w:val="both"/>
      </w:pPr>
    </w:p>
    <w:p w:rsidR="009B20D6" w:rsidRPr="00070ABB" w:rsidRDefault="009B20D6" w:rsidP="009B20D6">
      <w:pPr>
        <w:jc w:val="both"/>
      </w:pPr>
      <w:r>
        <w:t>7) Zgodnie z §12</w:t>
      </w:r>
      <w:r w:rsidRPr="00070ABB">
        <w:t xml:space="preserve"> wzoru umowy, w okresie realizacji umowy Wykonawca zobowiązuje się do </w:t>
      </w:r>
      <w:r w:rsidRPr="00070ABB">
        <w:br/>
        <w:t xml:space="preserve">  ubezpieczenia w zakresie odpowiedzialności cywilnej – odpowiednio do prowadzonej działalności związanej z przedmiotem zamówienia na k</w:t>
      </w:r>
      <w:r>
        <w:t xml:space="preserve">wotę w wysokości co najmniej  </w:t>
      </w:r>
      <w:r>
        <w:br/>
        <w:t>5</w:t>
      </w:r>
      <w:r w:rsidRPr="00070ABB">
        <w:t>0 000,00  zł</w:t>
      </w:r>
    </w:p>
    <w:p w:rsidR="009B20D6" w:rsidRPr="00070ABB" w:rsidRDefault="009B20D6" w:rsidP="009B20D6">
      <w:pPr>
        <w:jc w:val="both"/>
        <w:rPr>
          <w:sz w:val="20"/>
          <w:szCs w:val="20"/>
        </w:rPr>
      </w:pPr>
    </w:p>
    <w:p w:rsidR="009B20D6" w:rsidRPr="00070ABB" w:rsidRDefault="009B20D6" w:rsidP="009B20D6">
      <w:pPr>
        <w:jc w:val="both"/>
        <w:rPr>
          <w:bCs/>
        </w:rPr>
      </w:pPr>
      <w:r>
        <w:t xml:space="preserve">8) </w:t>
      </w:r>
      <w:r w:rsidRPr="00070ABB">
        <w:t xml:space="preserve">Wykonawca należy do </w:t>
      </w:r>
      <w:r w:rsidRPr="00070ABB">
        <w:rPr>
          <w:bCs/>
        </w:rPr>
        <w:t>sektora małych i średnich przedsiębiorstw</w:t>
      </w:r>
    </w:p>
    <w:p w:rsidR="009B20D6" w:rsidRPr="00070ABB" w:rsidRDefault="009B20D6" w:rsidP="009B20D6">
      <w:pPr>
        <w:ind w:left="142" w:hanging="426"/>
        <w:jc w:val="both"/>
      </w:pPr>
    </w:p>
    <w:p w:rsidR="009B20D6" w:rsidRPr="00070ABB" w:rsidRDefault="009B20D6" w:rsidP="009B20D6">
      <w:pPr>
        <w:ind w:right="110"/>
        <w:rPr>
          <w:sz w:val="20"/>
          <w:szCs w:val="20"/>
        </w:rPr>
      </w:pPr>
      <w:r w:rsidRPr="00070ABB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ABB">
        <w:rPr>
          <w:b/>
          <w:sz w:val="32"/>
          <w:szCs w:val="32"/>
        </w:rPr>
        <w:instrText xml:space="preserve"> FORMCHECKBOX </w:instrText>
      </w:r>
      <w:r w:rsidR="00633872">
        <w:rPr>
          <w:b/>
          <w:sz w:val="32"/>
          <w:szCs w:val="32"/>
        </w:rPr>
      </w:r>
      <w:r w:rsidR="00633872">
        <w:rPr>
          <w:b/>
          <w:sz w:val="32"/>
          <w:szCs w:val="32"/>
        </w:rPr>
        <w:fldChar w:fldCharType="separate"/>
      </w:r>
      <w:r w:rsidRPr="00070ABB">
        <w:rPr>
          <w:b/>
          <w:sz w:val="32"/>
          <w:szCs w:val="32"/>
        </w:rPr>
        <w:fldChar w:fldCharType="end"/>
      </w:r>
      <w:r w:rsidRPr="00070ABB">
        <w:rPr>
          <w:b/>
          <w:sz w:val="32"/>
          <w:szCs w:val="32"/>
        </w:rPr>
        <w:t xml:space="preserve">  NIE                                                         </w:t>
      </w:r>
      <w:r w:rsidRPr="00070ABB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ABB">
        <w:rPr>
          <w:b/>
          <w:sz w:val="32"/>
          <w:szCs w:val="32"/>
        </w:rPr>
        <w:instrText xml:space="preserve"> FORMCHECKBOX </w:instrText>
      </w:r>
      <w:r w:rsidR="00633872">
        <w:rPr>
          <w:b/>
          <w:sz w:val="32"/>
          <w:szCs w:val="32"/>
        </w:rPr>
      </w:r>
      <w:r w:rsidR="00633872">
        <w:rPr>
          <w:b/>
          <w:sz w:val="32"/>
          <w:szCs w:val="32"/>
        </w:rPr>
        <w:fldChar w:fldCharType="separate"/>
      </w:r>
      <w:r w:rsidRPr="00070ABB">
        <w:rPr>
          <w:b/>
          <w:sz w:val="32"/>
          <w:szCs w:val="32"/>
        </w:rPr>
        <w:fldChar w:fldCharType="end"/>
      </w:r>
      <w:r w:rsidRPr="00070ABB">
        <w:rPr>
          <w:b/>
          <w:sz w:val="32"/>
          <w:szCs w:val="32"/>
        </w:rPr>
        <w:t xml:space="preserve">  TAK</w:t>
      </w:r>
      <w:r w:rsidRPr="00070ABB">
        <w:rPr>
          <w:b/>
          <w:sz w:val="20"/>
          <w:szCs w:val="20"/>
        </w:rPr>
        <w:t xml:space="preserve">  </w:t>
      </w:r>
      <w:r w:rsidRPr="00070ABB">
        <w:rPr>
          <w:sz w:val="20"/>
          <w:szCs w:val="20"/>
        </w:rPr>
        <w:t xml:space="preserve">  </w:t>
      </w:r>
    </w:p>
    <w:p w:rsidR="009B20D6" w:rsidRPr="00070ABB" w:rsidRDefault="009B20D6" w:rsidP="009B20D6">
      <w:pPr>
        <w:ind w:hanging="284"/>
        <w:jc w:val="both"/>
        <w:rPr>
          <w:kern w:val="20"/>
          <w:sz w:val="18"/>
          <w:szCs w:val="18"/>
        </w:rPr>
      </w:pPr>
      <w:r w:rsidRPr="00070ABB">
        <w:rPr>
          <w:kern w:val="20"/>
          <w:sz w:val="18"/>
          <w:szCs w:val="18"/>
        </w:rPr>
        <w:t>Należy zaznaczyć znakiem X właściwe pole.</w:t>
      </w:r>
    </w:p>
    <w:p w:rsidR="009A4ABA" w:rsidRPr="00205D5A" w:rsidRDefault="009A4ABA" w:rsidP="009B20D6">
      <w:pPr>
        <w:spacing w:line="360" w:lineRule="auto"/>
        <w:jc w:val="both"/>
      </w:pPr>
    </w:p>
    <w:p w:rsidR="009A4ABA" w:rsidRPr="00205D5A" w:rsidRDefault="009B20D6" w:rsidP="00DA130F">
      <w:pPr>
        <w:autoSpaceDE w:val="0"/>
        <w:autoSpaceDN w:val="0"/>
        <w:adjustRightInd w:val="0"/>
        <w:jc w:val="both"/>
      </w:pPr>
      <w:r>
        <w:t>9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9B20D6" w:rsidP="00DA130F">
      <w:pPr>
        <w:spacing w:line="360" w:lineRule="auto"/>
        <w:ind w:hanging="284"/>
        <w:jc w:val="both"/>
      </w:pPr>
      <w:r>
        <w:t>10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9B20D6" w:rsidP="00205D5A">
      <w:pPr>
        <w:spacing w:line="360" w:lineRule="auto"/>
        <w:ind w:hanging="284"/>
        <w:jc w:val="both"/>
      </w:pPr>
      <w:r>
        <w:t>11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 xml:space="preserve">od których dane osobowe bezpośrednio lub pośrednio </w:t>
      </w:r>
      <w:r w:rsidR="00205D5A" w:rsidRPr="00205D5A">
        <w:lastRenderedPageBreak/>
        <w:t>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9B20D6" w:rsidP="00DA130F">
      <w:pPr>
        <w:spacing w:line="360" w:lineRule="auto"/>
        <w:ind w:hanging="284"/>
        <w:jc w:val="both"/>
      </w:pPr>
      <w:r>
        <w:t>12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42334F">
        <w:rPr>
          <w:u w:val="dotted"/>
        </w:rPr>
        <w:tab/>
      </w:r>
      <w:r w:rsidRPr="0042334F">
        <w:t xml:space="preserve"> </w:t>
      </w:r>
      <w:r w:rsidRPr="00205D5A">
        <w:t xml:space="preserve">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91280A">
      <w:footerReference w:type="default" r:id="rId8"/>
      <w:headerReference w:type="first" r:id="rId9"/>
      <w:footerReference w:type="first" r:id="rId10"/>
      <w:pgSz w:w="11906" w:h="16838"/>
      <w:pgMar w:top="1135" w:right="1418" w:bottom="993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A1" w:rsidRDefault="00762AA1">
      <w:r>
        <w:separator/>
      </w:r>
    </w:p>
  </w:endnote>
  <w:endnote w:type="continuationSeparator" w:id="0">
    <w:p w:rsidR="00762AA1" w:rsidRDefault="0076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8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D6" w:rsidRDefault="009B20D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3387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3387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6059E" w:rsidRDefault="00E60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A1" w:rsidRDefault="00762AA1">
      <w:r>
        <w:separator/>
      </w:r>
    </w:p>
  </w:footnote>
  <w:footnote w:type="continuationSeparator" w:id="0">
    <w:p w:rsidR="00762AA1" w:rsidRDefault="0076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86" w:rsidRPr="007D2C86" w:rsidRDefault="007D2C86" w:rsidP="007D2C86">
    <w:pPr>
      <w:pStyle w:val="Nagwek"/>
      <w:jc w:val="right"/>
      <w:rPr>
        <w:sz w:val="24"/>
        <w:szCs w:val="24"/>
      </w:rPr>
    </w:pPr>
    <w:r w:rsidRPr="007D2C86">
      <w:rPr>
        <w:sz w:val="24"/>
        <w:szCs w:val="24"/>
      </w:rPr>
      <w:t>Załącznik nr 1 do SIWZ</w:t>
    </w:r>
  </w:p>
  <w:p w:rsidR="00E6059E" w:rsidRDefault="00E6059E" w:rsidP="007D2C8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8332113"/>
    <w:multiLevelType w:val="hybridMultilevel"/>
    <w:tmpl w:val="C0565BD2"/>
    <w:lvl w:ilvl="0" w:tplc="4AC28BE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AA1"/>
    <w:rsid w:val="00016D63"/>
    <w:rsid w:val="00205D5A"/>
    <w:rsid w:val="00264B92"/>
    <w:rsid w:val="00275899"/>
    <w:rsid w:val="00280050"/>
    <w:rsid w:val="00345612"/>
    <w:rsid w:val="003E3EB0"/>
    <w:rsid w:val="0042334F"/>
    <w:rsid w:val="004368E0"/>
    <w:rsid w:val="004C4264"/>
    <w:rsid w:val="00554A2B"/>
    <w:rsid w:val="0058146E"/>
    <w:rsid w:val="005A3802"/>
    <w:rsid w:val="006033A5"/>
    <w:rsid w:val="00604962"/>
    <w:rsid w:val="00633872"/>
    <w:rsid w:val="006F12F2"/>
    <w:rsid w:val="006F5451"/>
    <w:rsid w:val="00762AA1"/>
    <w:rsid w:val="007D2C86"/>
    <w:rsid w:val="00831B3D"/>
    <w:rsid w:val="0085366D"/>
    <w:rsid w:val="008B0507"/>
    <w:rsid w:val="008B2454"/>
    <w:rsid w:val="0091280A"/>
    <w:rsid w:val="00935CA5"/>
    <w:rsid w:val="00957E1B"/>
    <w:rsid w:val="009A4ABA"/>
    <w:rsid w:val="009B20D6"/>
    <w:rsid w:val="009C24E5"/>
    <w:rsid w:val="00A97DF6"/>
    <w:rsid w:val="00AA23A4"/>
    <w:rsid w:val="00AC5447"/>
    <w:rsid w:val="00B5672E"/>
    <w:rsid w:val="00BC16BF"/>
    <w:rsid w:val="00BD0C7B"/>
    <w:rsid w:val="00BF6671"/>
    <w:rsid w:val="00C214D6"/>
    <w:rsid w:val="00CE1EC2"/>
    <w:rsid w:val="00D21922"/>
    <w:rsid w:val="00D67BAD"/>
    <w:rsid w:val="00D77E08"/>
    <w:rsid w:val="00DA130F"/>
    <w:rsid w:val="00E0656B"/>
    <w:rsid w:val="00E6059E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4DEE309-A472-4103-B8E4-56D946E0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StopkaZnak">
    <w:name w:val="Stopka Znak"/>
    <w:link w:val="Stopka"/>
    <w:uiPriority w:val="99"/>
    <w:rsid w:val="009B20D6"/>
  </w:style>
  <w:style w:type="paragraph" w:styleId="Tekstdymka">
    <w:name w:val="Balloon Text"/>
    <w:basedOn w:val="Normalny"/>
    <w:link w:val="TekstdymkaZnak"/>
    <w:rsid w:val="00633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3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F516-77BF-48DC-9577-082FB2B7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3</Pages>
  <Words>480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politechnika</dc:creator>
  <cp:keywords/>
  <dc:description/>
  <cp:lastModifiedBy>politechnika</cp:lastModifiedBy>
  <cp:revision>6</cp:revision>
  <cp:lastPrinted>2020-09-14T06:44:00Z</cp:lastPrinted>
  <dcterms:created xsi:type="dcterms:W3CDTF">2020-09-08T09:53:00Z</dcterms:created>
  <dcterms:modified xsi:type="dcterms:W3CDTF">2020-09-14T06:44:00Z</dcterms:modified>
</cp:coreProperties>
</file>