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47349D" w:rsidRPr="0047349D">
        <w:rPr>
          <w:b/>
        </w:rPr>
        <w:t>NA/O/263/2020</w:t>
      </w:r>
      <w:r>
        <w:rPr>
          <w:b/>
          <w:lang w:val="pl-PL"/>
        </w:rPr>
        <w:t xml:space="preserve"> </w:t>
      </w:r>
      <w:r w:rsidR="0047349D" w:rsidRPr="0047349D">
        <w:rPr>
          <w:lang w:val="pl-PL"/>
        </w:rPr>
        <w:t>Rzeszów</w:t>
      </w:r>
      <w:r w:rsidR="00211900" w:rsidRPr="003209A8">
        <w:t xml:space="preserve">, </w:t>
      </w:r>
      <w:r w:rsidR="0047349D" w:rsidRPr="0047349D">
        <w:t>2020-09-04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235EE2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235EE2">
        <w:t>Podstawa pr</w:t>
      </w:r>
      <w:r w:rsidR="00F11D06" w:rsidRPr="00235EE2">
        <w:t xml:space="preserve">awna ogłoszenia: art. 4 pkt. 8 </w:t>
      </w:r>
      <w:r w:rsidR="007427DE" w:rsidRPr="00235EE2">
        <w:rPr>
          <w:bCs/>
        </w:rPr>
        <w:t xml:space="preserve">ustawy </w:t>
      </w:r>
      <w:r w:rsidR="00235EE2" w:rsidRPr="00235EE2">
        <w:rPr>
          <w:bCs/>
        </w:rPr>
        <w:t>/</w:t>
      </w:r>
      <w:r w:rsidR="007427DE" w:rsidRPr="00235EE2">
        <w:rPr>
          <w:bCs/>
        </w:rPr>
        <w:t xml:space="preserve">z dnia </w:t>
      </w:r>
      <w:r w:rsidR="007427DE" w:rsidRPr="00235EE2">
        <w:t xml:space="preserve">29 stycznia 2004 roku Prawo zamówień publicznych </w:t>
      </w:r>
      <w:r w:rsidR="0047349D" w:rsidRPr="00235EE2">
        <w:t>(</w:t>
      </w:r>
      <w:proofErr w:type="spellStart"/>
      <w:r w:rsidR="0047349D" w:rsidRPr="00235EE2">
        <w:t>t.j</w:t>
      </w:r>
      <w:proofErr w:type="spellEnd"/>
      <w:r w:rsidR="0047349D" w:rsidRPr="00235EE2">
        <w:t>. Dz.U.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47349D" w:rsidP="00583EF9">
      <w:pPr>
        <w:spacing w:line="360" w:lineRule="auto"/>
        <w:rPr>
          <w:b/>
        </w:rPr>
      </w:pPr>
      <w:r w:rsidRPr="0047349D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47349D">
        <w:rPr>
          <w:rFonts w:ascii="Arial" w:hAnsi="Arial" w:cs="Arial"/>
          <w:sz w:val="22"/>
          <w:szCs w:val="22"/>
          <w:lang w:val="de-DE"/>
        </w:rPr>
        <w:t xml:space="preserve"> </w:t>
      </w:r>
      <w:r w:rsidR="00235EE2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47349D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7349D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7349D" w:rsidTr="00594C2A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7349D">
              <w:t>Dostawa zestawu do naciągu drutów sprężających  7 mm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7349D">
              <w:t>42636100-4 - Prasy hydrauliczne</w:t>
            </w:r>
            <w:r>
              <w:t xml:space="preserve"> 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Zestaw do n</w:t>
            </w:r>
            <w:r w:rsidR="00235EE2">
              <w:t>aciągu drutów sprężających 7 mm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1.</w:t>
            </w:r>
            <w:r w:rsidRPr="0047349D">
              <w:tab/>
              <w:t xml:space="preserve">Prasa naciągowa, 60 </w:t>
            </w:r>
            <w:proofErr w:type="spellStart"/>
            <w:r w:rsidRPr="0047349D">
              <w:t>kN</w:t>
            </w:r>
            <w:proofErr w:type="spellEnd"/>
            <w:r w:rsidRPr="0047349D">
              <w:t xml:space="preserve"> z głowicą 8 mm</w:t>
            </w:r>
            <w:r w:rsidRPr="0047349D">
              <w:tab/>
              <w:t>1 szt.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2.</w:t>
            </w:r>
            <w:r w:rsidRPr="0047349D">
              <w:tab/>
              <w:t>Zestaw szczęk zaciskowych do prasy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od 6,9 do 7,4 mm 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 xml:space="preserve">4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3.</w:t>
            </w:r>
            <w:r w:rsidRPr="0047349D">
              <w:tab/>
              <w:t xml:space="preserve">Pompa ręczna o ciśnieniu 450 bar,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wydatku 13,5 cm3/cykl, z manometrem 0 700 bar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ze zbiornikiem oleju 2 l 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 xml:space="preserve">1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4.</w:t>
            </w:r>
            <w:r w:rsidRPr="0047349D">
              <w:tab/>
              <w:t>wąż ciśnieniowy 2,5 m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>1 szt.</w:t>
            </w:r>
          </w:p>
          <w:p w:rsidR="0047349D" w:rsidRDefault="0047349D" w:rsidP="00594C2A">
            <w:pPr>
              <w:spacing w:after="120"/>
              <w:jc w:val="both"/>
            </w:pPr>
            <w:r w:rsidRPr="0047349D">
              <w:t>5.</w:t>
            </w:r>
            <w:r w:rsidRPr="0047349D">
              <w:tab/>
              <w:t>Inne elementy zapewniające kompletność zestawu</w:t>
            </w:r>
          </w:p>
          <w:p w:rsidR="0047349D" w:rsidRDefault="0047349D" w:rsidP="00594C2A">
            <w:pPr>
              <w:spacing w:after="120"/>
              <w:jc w:val="both"/>
              <w:rPr>
                <w:b/>
              </w:rPr>
            </w:pPr>
            <w:r w:rsidRPr="0047349D">
              <w:rPr>
                <w:b/>
              </w:rPr>
              <w:t>Zamawiający nie dopuszcza składania ofert równoważnych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349D" w:rsidTr="00594C2A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7349D">
              <w:t xml:space="preserve">Dostawa zestawu do naciągu </w:t>
            </w:r>
            <w:r w:rsidR="00BD5E4E" w:rsidRPr="0047349D">
              <w:t>splotów</w:t>
            </w:r>
            <w:r w:rsidRPr="0047349D">
              <w:t xml:space="preserve"> sprężających 0,5" I 0,6"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lastRenderedPageBreak/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7349D">
              <w:t>42636100-4 - Prasy hydrauliczne</w:t>
            </w:r>
            <w:r>
              <w:t xml:space="preserve"> 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Zestaw do naciągu s</w:t>
            </w:r>
            <w:r w:rsidR="00235EE2">
              <w:t>plotów sprężających 0,5" i 0,6"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1.</w:t>
            </w:r>
            <w:r w:rsidRPr="0047349D">
              <w:tab/>
              <w:t xml:space="preserve">Prasa naciągowa, 240 </w:t>
            </w:r>
            <w:proofErr w:type="spellStart"/>
            <w:r w:rsidRPr="0047349D">
              <w:t>kN</w:t>
            </w:r>
            <w:proofErr w:type="spellEnd"/>
            <w:r w:rsidRPr="0047349D">
              <w:t xml:space="preserve"> o skoku 200 mm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 krótką głowicą kotwiącą mechanicznie</w:t>
            </w:r>
            <w:r w:rsidRPr="0047349D">
              <w:tab/>
              <w:t>1 szt.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2.</w:t>
            </w:r>
            <w:r w:rsidRPr="0047349D">
              <w:tab/>
              <w:t>Zestaw szczęk zaciskowych do prasy 0,5"</w:t>
            </w:r>
            <w:r w:rsidRPr="0047349D">
              <w:tab/>
              <w:t xml:space="preserve">2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3.</w:t>
            </w:r>
            <w:r w:rsidRPr="0047349D">
              <w:tab/>
              <w:t>Zestaw szczęk zaciskowych do prasy 0,6"</w:t>
            </w:r>
            <w:r w:rsidRPr="0047349D">
              <w:tab/>
              <w:t xml:space="preserve">2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4.</w:t>
            </w:r>
            <w:r w:rsidRPr="0047349D">
              <w:tab/>
              <w:t>Pompa elektryczna o wydatku 3,0 l/min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z manometrem glicerynowym 0 600 bar,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ze zbiornikiem oleju 4 l 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 xml:space="preserve">1 </w:t>
            </w:r>
            <w:proofErr w:type="spellStart"/>
            <w:r w:rsidRPr="0047349D">
              <w:t>kpl</w:t>
            </w:r>
            <w:proofErr w:type="spellEnd"/>
            <w:r w:rsidRPr="0047349D">
              <w:t>.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5.</w:t>
            </w:r>
            <w:r w:rsidRPr="0047349D">
              <w:tab/>
              <w:t>wąż ciśnieniowy 2,5 m</w:t>
            </w:r>
            <w:r w:rsidRPr="0047349D">
              <w:tab/>
            </w:r>
            <w:r w:rsidRPr="0047349D">
              <w:tab/>
            </w:r>
            <w:r w:rsidRPr="0047349D">
              <w:tab/>
            </w:r>
            <w:r w:rsidRPr="0047349D">
              <w:tab/>
              <w:t>1 szt.</w:t>
            </w:r>
          </w:p>
          <w:p w:rsidR="0047349D" w:rsidRDefault="0047349D" w:rsidP="00594C2A">
            <w:pPr>
              <w:spacing w:after="120"/>
              <w:jc w:val="both"/>
            </w:pPr>
            <w:r w:rsidRPr="0047349D">
              <w:t>6.</w:t>
            </w:r>
            <w:r w:rsidRPr="0047349D">
              <w:tab/>
              <w:t>Inne elementy zapewniające kompletność zestawu</w:t>
            </w:r>
          </w:p>
          <w:p w:rsidR="0047349D" w:rsidRDefault="0047349D" w:rsidP="00594C2A">
            <w:pPr>
              <w:spacing w:after="120"/>
              <w:jc w:val="both"/>
              <w:rPr>
                <w:b/>
              </w:rPr>
            </w:pPr>
            <w:r w:rsidRPr="0047349D">
              <w:rPr>
                <w:b/>
              </w:rPr>
              <w:t>Zamawiający nie dopuszcza składania ofert równoważnych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349D" w:rsidTr="00594C2A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7349D">
              <w:t>Dostawa generator szumu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7349D">
              <w:t>34999100-7 - Generatory sygnałowe</w:t>
            </w:r>
            <w:r>
              <w:t xml:space="preserve"> </w:t>
            </w:r>
          </w:p>
          <w:p w:rsidR="0047349D" w:rsidRDefault="0047349D" w:rsidP="00594C2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7349D" w:rsidRPr="0047349D" w:rsidRDefault="00235EE2" w:rsidP="00594C2A">
            <w:pPr>
              <w:spacing w:after="120"/>
              <w:jc w:val="both"/>
            </w:pPr>
            <w:r>
              <w:t xml:space="preserve">Specyfikacja generatora szumu. 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Generator szumu AWGN (z ang. </w:t>
            </w:r>
            <w:proofErr w:type="spellStart"/>
            <w:r w:rsidRPr="0047349D">
              <w:t>Additive</w:t>
            </w:r>
            <w:proofErr w:type="spellEnd"/>
            <w:r w:rsidRPr="0047349D">
              <w:t xml:space="preserve"> White </w:t>
            </w:r>
            <w:proofErr w:type="spellStart"/>
            <w:r w:rsidRPr="0047349D">
              <w:t>Gaussian</w:t>
            </w:r>
            <w:proofErr w:type="spellEnd"/>
            <w:r w:rsidRPr="0047349D">
              <w:t xml:space="preserve"> </w:t>
            </w:r>
            <w:proofErr w:type="spellStart"/>
            <w:r w:rsidRPr="0047349D">
              <w:t>Noise</w:t>
            </w:r>
            <w:proofErr w:type="spellEnd"/>
            <w:r w:rsidRPr="0047349D">
              <w:t>),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Częstotliwość od 10 </w:t>
            </w:r>
            <w:proofErr w:type="spellStart"/>
            <w:r w:rsidRPr="0047349D">
              <w:t>Hz</w:t>
            </w:r>
            <w:proofErr w:type="spellEnd"/>
            <w:r w:rsidRPr="0047349D">
              <w:t xml:space="preserve"> do 100 kHz,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Moc +13 </w:t>
            </w:r>
            <w:proofErr w:type="spellStart"/>
            <w:r w:rsidRPr="0047349D">
              <w:t>dB</w:t>
            </w:r>
            <w:proofErr w:type="spellEnd"/>
            <w:r w:rsidRPr="0047349D">
              <w:t>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Płaskość: +/- 0,75 </w:t>
            </w:r>
            <w:proofErr w:type="spellStart"/>
            <w:r w:rsidRPr="0047349D">
              <w:t>dB</w:t>
            </w:r>
            <w:proofErr w:type="spellEnd"/>
            <w:r w:rsidRPr="0047349D">
              <w:t>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Tłumik pracujący w zakresie od 0 do 10 </w:t>
            </w:r>
            <w:proofErr w:type="spellStart"/>
            <w:r w:rsidRPr="0047349D">
              <w:t>dB</w:t>
            </w:r>
            <w:proofErr w:type="spellEnd"/>
            <w:r w:rsidRPr="0047349D">
              <w:t xml:space="preserve"> z krokiem 1 </w:t>
            </w:r>
            <w:proofErr w:type="spellStart"/>
            <w:r w:rsidRPr="0047349D">
              <w:t>dB</w:t>
            </w:r>
            <w:proofErr w:type="spellEnd"/>
            <w:r w:rsidRPr="0047349D">
              <w:t>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Współczynnik napięcia do częstotliwości:3162 </w:t>
            </w:r>
            <w:proofErr w:type="spellStart"/>
            <w:r w:rsidRPr="0047349D">
              <w:t>uV</w:t>
            </w:r>
            <w:proofErr w:type="spellEnd"/>
            <w:r w:rsidRPr="0047349D">
              <w:t>/</w:t>
            </w:r>
            <w:proofErr w:type="spellStart"/>
            <w:r w:rsidRPr="0047349D">
              <w:t>root</w:t>
            </w:r>
            <w:proofErr w:type="spellEnd"/>
            <w:r w:rsidRPr="0047349D">
              <w:t>(</w:t>
            </w:r>
            <w:proofErr w:type="spellStart"/>
            <w:r w:rsidRPr="0047349D">
              <w:t>Hz</w:t>
            </w:r>
            <w:proofErr w:type="spellEnd"/>
            <w:r w:rsidRPr="0047349D">
              <w:t>)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- Widmowy rozkład mocy: -37dBm/</w:t>
            </w:r>
            <w:proofErr w:type="spellStart"/>
            <w:r w:rsidRPr="0047349D">
              <w:t>Hz</w:t>
            </w:r>
            <w:proofErr w:type="spellEnd"/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- VSWR 1,5:1,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- Złącze wyjściowe SMA, żeńskie, 50 Ohm,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- Zasilanie jednofazowe 230 V,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 xml:space="preserve">- Maksymalny pobór prądu około 500 </w:t>
            </w:r>
            <w:proofErr w:type="spellStart"/>
            <w:r w:rsidRPr="0047349D">
              <w:t>mA</w:t>
            </w:r>
            <w:proofErr w:type="spellEnd"/>
            <w:r w:rsidRPr="0047349D">
              <w:t>,</w:t>
            </w:r>
          </w:p>
          <w:p w:rsidR="0047349D" w:rsidRPr="0047349D" w:rsidRDefault="0047349D" w:rsidP="00594C2A">
            <w:pPr>
              <w:spacing w:after="120"/>
              <w:jc w:val="both"/>
            </w:pPr>
            <w:r w:rsidRPr="0047349D">
              <w:t>- Praca w zakresie temperatury od -10 do 60 stopni Celsjusza.</w:t>
            </w:r>
          </w:p>
          <w:p w:rsidR="0047349D" w:rsidRDefault="0047349D" w:rsidP="00594C2A">
            <w:pPr>
              <w:spacing w:after="120"/>
              <w:jc w:val="both"/>
            </w:pPr>
            <w:r w:rsidRPr="0047349D">
              <w:t>- Rok gwarancji producenta,</w:t>
            </w:r>
          </w:p>
          <w:p w:rsidR="0047349D" w:rsidRDefault="0047349D" w:rsidP="00594C2A">
            <w:pPr>
              <w:spacing w:after="120"/>
              <w:jc w:val="both"/>
              <w:rPr>
                <w:b/>
              </w:rPr>
            </w:pPr>
            <w:r w:rsidRPr="0047349D">
              <w:rPr>
                <w:b/>
              </w:rPr>
              <w:t>Zamawiający nie dopuszcza składania ofert równoważnych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7349D" w:rsidRPr="003209A8" w:rsidTr="00594C2A"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  <w:r w:rsidRPr="0047349D">
              <w:rPr>
                <w:b/>
              </w:rPr>
              <w:t>3 miesiące od daty udzielenia zamówienia</w:t>
            </w:r>
            <w:r w:rsidRPr="003209A8">
              <w:t xml:space="preserve"> – dla zadania częściowego: </w:t>
            </w:r>
            <w:r w:rsidRPr="0047349D">
              <w:t>1, 2</w:t>
            </w:r>
          </w:p>
        </w:tc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</w:p>
        </w:tc>
      </w:tr>
      <w:tr w:rsidR="0047349D" w:rsidRPr="003209A8" w:rsidTr="00594C2A"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  <w:r w:rsidRPr="0047349D">
              <w:rPr>
                <w:b/>
              </w:rPr>
              <w:t>91 dni od daty udzielenia zamówienia</w:t>
            </w:r>
            <w:r w:rsidRPr="003209A8">
              <w:t xml:space="preserve"> – dla zadania częściowego: </w:t>
            </w:r>
            <w:r w:rsidRPr="0047349D">
              <w:t>3</w:t>
            </w:r>
          </w:p>
        </w:tc>
        <w:tc>
          <w:tcPr>
            <w:tcW w:w="8640" w:type="dxa"/>
          </w:tcPr>
          <w:p w:rsidR="0047349D" w:rsidRPr="003209A8" w:rsidRDefault="0047349D" w:rsidP="00594C2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F" w:rsidRPr="00931307" w:rsidRDefault="007E109F" w:rsidP="007E109F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31307">
              <w:rPr>
                <w:b/>
                <w:bCs/>
                <w:color w:val="000000"/>
              </w:rPr>
              <w:t>V. OPIS SPOSOBU PRZYGOTOWANIA OFERTY</w:t>
            </w:r>
          </w:p>
          <w:p w:rsidR="007E109F" w:rsidRPr="00931307" w:rsidRDefault="007E109F" w:rsidP="007E109F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931307">
              <w:rPr>
                <w:b/>
                <w:bCs/>
                <w:iCs/>
                <w:u w:val="single"/>
                <w:lang w:val="x-none" w:eastAsia="x-none"/>
              </w:rPr>
              <w:t xml:space="preserve">Oferta musi być sporządzona według wzoru formularza oferty stanowiącego załącznik nr </w:t>
            </w:r>
            <w:r>
              <w:rPr>
                <w:b/>
                <w:bCs/>
                <w:iCs/>
                <w:u w:val="single"/>
                <w:lang w:eastAsia="x-none"/>
              </w:rPr>
              <w:t>1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 xml:space="preserve"> do niniejszego ogłoszenia.</w:t>
            </w:r>
          </w:p>
          <w:p w:rsidR="007E109F" w:rsidRPr="00931307" w:rsidRDefault="007E109F" w:rsidP="007E109F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931307">
              <w:rPr>
                <w:bCs/>
                <w:color w:val="000000"/>
              </w:rPr>
              <w:t>Do oferty należy dołączyć informację o</w:t>
            </w:r>
            <w:r>
              <w:rPr>
                <w:bCs/>
                <w:color w:val="000000"/>
              </w:rPr>
              <w:t xml:space="preserve"> nazwie producenta oraz numerach katalogowych </w:t>
            </w:r>
            <w:r w:rsidRPr="00931307">
              <w:rPr>
                <w:bCs/>
                <w:color w:val="000000"/>
              </w:rPr>
              <w:t xml:space="preserve"> oferowanych </w:t>
            </w:r>
            <w:r>
              <w:rPr>
                <w:bCs/>
                <w:color w:val="000000"/>
              </w:rPr>
              <w:t>produktów ( w przypadku braku – informacja, że producent nie nadaje)</w:t>
            </w:r>
            <w:r w:rsidRPr="00931307">
              <w:rPr>
                <w:bCs/>
                <w:color w:val="000000"/>
              </w:rPr>
              <w:t>.</w:t>
            </w:r>
            <w:r w:rsidRPr="00931307">
              <w:rPr>
                <w:b/>
                <w:u w:val="single"/>
              </w:rPr>
              <w:t xml:space="preserve"> Dokumenty należy dołączyć w języku polskim</w:t>
            </w:r>
          </w:p>
          <w:p w:rsidR="007E109F" w:rsidRPr="00931307" w:rsidRDefault="007E109F" w:rsidP="007E109F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931307">
              <w:rPr>
                <w:bCs/>
                <w:color w:val="000000"/>
              </w:rPr>
              <w:t xml:space="preserve">Do oferty należy dołączyć </w:t>
            </w:r>
            <w:r w:rsidRPr="00931307">
              <w:rPr>
                <w:color w:val="000000"/>
              </w:rPr>
              <w:t>aktualny odpis z właściwego rejestru lub z centralnej ewidencji i informacji o działalności gospodarczej.</w:t>
            </w:r>
            <w:r w:rsidRPr="00931307">
              <w:t xml:space="preserve"> </w:t>
            </w:r>
          </w:p>
          <w:p w:rsidR="007E109F" w:rsidRPr="00931307" w:rsidRDefault="007E109F" w:rsidP="007E109F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931307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7E109F" w:rsidRPr="00931307" w:rsidRDefault="007E109F" w:rsidP="007E109F">
            <w:pPr>
              <w:spacing w:before="120"/>
              <w:jc w:val="both"/>
              <w:rPr>
                <w:b/>
                <w:color w:val="000000"/>
              </w:rPr>
            </w:pPr>
            <w:r w:rsidRPr="00931307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7E109F" w:rsidRPr="00931307" w:rsidRDefault="007E109F" w:rsidP="007E109F">
            <w:pPr>
              <w:spacing w:before="120"/>
              <w:jc w:val="both"/>
              <w:rPr>
                <w:b/>
                <w:color w:val="000000"/>
              </w:rPr>
            </w:pPr>
            <w:r w:rsidRPr="00931307">
              <w:rPr>
                <w:b/>
                <w:color w:val="000000"/>
              </w:rPr>
              <w:t>Dodatkowe informację: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5. Wykonawca może złożyć tylko jedną ofertę.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6. Tre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931307">
              <w:rPr>
                <w:bCs/>
                <w:iCs/>
                <w:lang w:val="x-none" w:eastAsia="x-none"/>
              </w:rPr>
              <w:t>oferty musi odpowiada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931307">
              <w:rPr>
                <w:bCs/>
                <w:iCs/>
                <w:lang w:val="x-none" w:eastAsia="x-none"/>
              </w:rPr>
              <w:t>tre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931307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7E109F" w:rsidRPr="00931307" w:rsidRDefault="007E109F" w:rsidP="007E109F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 xml:space="preserve">9. 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Pr="00931307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7E109F" w:rsidRPr="00931307" w:rsidRDefault="007E109F" w:rsidP="007E109F">
            <w:pPr>
              <w:jc w:val="both"/>
              <w:rPr>
                <w:b/>
              </w:rPr>
            </w:pPr>
            <w:r w:rsidRPr="00931307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931307">
              <w:rPr>
                <w:b/>
                <w:u w:val="single"/>
              </w:rPr>
              <w:t>pełnomocnictwo</w:t>
            </w:r>
            <w:r w:rsidRPr="00931307">
              <w:t>, które należy dołączyć do składanej oferty</w:t>
            </w:r>
          </w:p>
          <w:p w:rsidR="007E109F" w:rsidRPr="00931307" w:rsidRDefault="007E109F" w:rsidP="007E109F">
            <w:pPr>
              <w:rPr>
                <w:color w:val="000000"/>
                <w:u w:val="single"/>
              </w:rPr>
            </w:pPr>
            <w:r w:rsidRPr="00931307">
              <w:rPr>
                <w:color w:val="000000"/>
                <w:u w:val="single"/>
              </w:rPr>
              <w:t>Oferta powinna zawierać:</w:t>
            </w:r>
          </w:p>
          <w:p w:rsidR="007E109F" w:rsidRPr="00931307" w:rsidRDefault="007E109F" w:rsidP="007E109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Dane teleadresowe firmy - numer NIP , REGON firmy itp.</w:t>
            </w:r>
          </w:p>
          <w:p w:rsidR="007E109F" w:rsidRPr="00931307" w:rsidRDefault="007E109F" w:rsidP="007E109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Wskazanie osoby do kontaktu w sprawie oferty (numer telefonu i e-mail).</w:t>
            </w:r>
          </w:p>
          <w:p w:rsidR="007E109F" w:rsidRPr="00931307" w:rsidRDefault="007E109F" w:rsidP="007E109F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Proponowaną cenę brutto za realizację zamówienia.</w:t>
            </w:r>
          </w:p>
          <w:p w:rsidR="00211900" w:rsidRDefault="007E109F" w:rsidP="007E109F">
            <w:pPr>
              <w:spacing w:before="120"/>
            </w:pPr>
            <w:r w:rsidRPr="00931307">
              <w:t>Oferta złożona przez wykonawcę nie jest ofertą w rozumieniu KC.</w:t>
            </w:r>
          </w:p>
        </w:tc>
      </w:tr>
      <w:tr w:rsidR="00211900" w:rsidTr="00BD5E4E">
        <w:trPr>
          <w:trHeight w:val="83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 xml:space="preserve">Cena musi być podana w złotych polskich cyfrą i słownie. W przypadku rozbieżności pomiędzy wartością wyrażoną cyfrą, a podaną słownie, jako wartość właściwa zostanie przyjęta wartość </w:t>
            </w:r>
            <w:r w:rsidRPr="00FF38E6">
              <w:lastRenderedPageBreak/>
              <w:t>podana słownie.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BD5E4E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47349D" w:rsidRPr="0047349D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BD5E4E">
              <w:rPr>
                <w:b/>
              </w:rPr>
              <w:t xml:space="preserve">„Oferta na: </w:t>
            </w:r>
            <w:r w:rsidR="0047349D" w:rsidRPr="00BD5E4E">
              <w:rPr>
                <w:b/>
              </w:rPr>
              <w:t xml:space="preserve">Dostawa zestawu do naciągu drutów sprężających  7 mm, Dostawa zestawu do naciągu </w:t>
            </w:r>
            <w:r w:rsidR="00BD5E4E" w:rsidRPr="00BD5E4E">
              <w:rPr>
                <w:b/>
              </w:rPr>
              <w:t>splotów</w:t>
            </w:r>
            <w:r w:rsidR="0047349D" w:rsidRPr="00BD5E4E">
              <w:rPr>
                <w:b/>
              </w:rPr>
              <w:t xml:space="preserve"> sprężających 0,5" I 0,6", Dostawa generator szumu</w:t>
            </w:r>
            <w:r w:rsidR="00393B64" w:rsidRPr="00BD5E4E">
              <w:rPr>
                <w:b/>
              </w:rPr>
              <w:t xml:space="preserve"> NIE OTWIERAĆ przed </w:t>
            </w:r>
            <w:r w:rsidR="0047349D" w:rsidRPr="00BD5E4E">
              <w:rPr>
                <w:b/>
              </w:rPr>
              <w:t>2020-09-11</w:t>
            </w:r>
            <w:r w:rsidR="00393B64" w:rsidRPr="00BD5E4E">
              <w:rPr>
                <w:b/>
              </w:rPr>
              <w:t xml:space="preserve"> godz. </w:t>
            </w:r>
            <w:r w:rsidR="0047349D" w:rsidRPr="00BD5E4E">
              <w:rPr>
                <w:b/>
              </w:rPr>
              <w:t>10:15</w:t>
            </w:r>
            <w:r w:rsidR="00393B64" w:rsidRPr="00BD5E4E">
              <w:rPr>
                <w:b/>
              </w:rPr>
              <w:t xml:space="preserve"> - </w:t>
            </w:r>
            <w:r w:rsidR="0047349D" w:rsidRPr="00BD5E4E">
              <w:rPr>
                <w:b/>
              </w:rPr>
              <w:t>NA/O/263/2020</w:t>
            </w:r>
            <w:r w:rsidR="00393B64" w:rsidRPr="00BD5E4E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E4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BD5E4E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47349D" w:rsidRPr="00BD5E4E">
              <w:rPr>
                <w:rFonts w:ascii="Times New Roman" w:hAnsi="Times New Roman"/>
                <w:sz w:val="24"/>
              </w:rPr>
              <w:t>siedzibie Zamawiającego</w:t>
            </w:r>
            <w:r w:rsidRPr="00BD5E4E">
              <w:rPr>
                <w:rFonts w:ascii="Times New Roman" w:hAnsi="Times New Roman"/>
                <w:sz w:val="24"/>
              </w:rPr>
              <w:t xml:space="preserve">, pokój nr </w:t>
            </w:r>
            <w:r w:rsidR="0047349D" w:rsidRPr="00BD5E4E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BD5E4E">
              <w:rPr>
                <w:rFonts w:ascii="Times New Roman" w:hAnsi="Times New Roman"/>
                <w:sz w:val="24"/>
              </w:rPr>
              <w:t xml:space="preserve"> do dnia </w:t>
            </w:r>
            <w:r w:rsidR="0047349D" w:rsidRPr="00BD5E4E">
              <w:rPr>
                <w:rFonts w:ascii="Times New Roman" w:hAnsi="Times New Roman"/>
                <w:sz w:val="24"/>
              </w:rPr>
              <w:t>2020-09-11</w:t>
            </w:r>
            <w:r w:rsidRPr="00BD5E4E">
              <w:rPr>
                <w:rFonts w:ascii="Times New Roman" w:hAnsi="Times New Roman"/>
                <w:sz w:val="24"/>
              </w:rPr>
              <w:t xml:space="preserve"> do godz. </w:t>
            </w:r>
            <w:r w:rsidR="0047349D" w:rsidRPr="00BD5E4E">
              <w:rPr>
                <w:rFonts w:ascii="Times New Roman" w:hAnsi="Times New Roman"/>
                <w:sz w:val="24"/>
              </w:rPr>
              <w:t>10:00</w:t>
            </w:r>
            <w:r w:rsidRPr="00BD5E4E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47349D" w:rsidRPr="0047349D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2020-09-11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47349D" w:rsidRPr="0047349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BD5E4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4E" w:rsidRDefault="00BD5E4E" w:rsidP="00BD5E4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VIII</w:t>
            </w:r>
            <w:r w:rsidRPr="00FB1361">
              <w:rPr>
                <w:bCs/>
                <w:color w:val="000000"/>
              </w:rPr>
              <w:t xml:space="preserve">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47349D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BD5E4E" w:rsidRPr="00693802" w:rsidRDefault="00BD5E4E" w:rsidP="00BD5E4E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BD5E4E" w:rsidRDefault="00BD5E4E" w:rsidP="00BD5E4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BD5E4E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4E" w:rsidRDefault="00BD5E4E" w:rsidP="00BD5E4E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BD5E4E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BD5E4E" w:rsidRDefault="00BD5E4E" w:rsidP="00BD5E4E">
      <w:pPr>
        <w:jc w:val="right"/>
        <w:rPr>
          <w:rFonts w:ascii="Arial" w:hAnsi="Arial" w:cs="Arial"/>
          <w:b/>
        </w:rPr>
      </w:pPr>
      <w:r w:rsidRPr="00BD5E4E">
        <w:rPr>
          <w:rFonts w:ascii="Arial" w:hAnsi="Arial" w:cs="Arial"/>
          <w:b/>
        </w:rPr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7349D" w:rsidRPr="0047349D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7349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7349D">
        <w:rPr>
          <w:rFonts w:ascii="Arial" w:hAnsi="Arial" w:cs="Arial"/>
        </w:rPr>
        <w:t>POLITECHNIKA RZESZOWSKA</w:t>
      </w:r>
    </w:p>
    <w:p w:rsidR="001B541E" w:rsidRPr="00A40632" w:rsidRDefault="0047349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7349D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7349D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7349D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7349D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7349D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47349D" w:rsidRPr="00BD5E4E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47349D" w:rsidRPr="0047349D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7349D" w:rsidP="001B541E">
      <w:pPr>
        <w:ind w:left="142"/>
        <w:jc w:val="center"/>
        <w:rPr>
          <w:rFonts w:ascii="Arial" w:hAnsi="Arial" w:cs="Arial"/>
        </w:rPr>
      </w:pPr>
      <w:r w:rsidRPr="0047349D">
        <w:rPr>
          <w:rFonts w:ascii="Arial" w:hAnsi="Arial" w:cs="Arial"/>
          <w:b/>
        </w:rPr>
        <w:t xml:space="preserve">Dostawa zestawu do naciągu drutów sprężających  7 mm, Dostawa zestawu do naciągu </w:t>
      </w:r>
      <w:r w:rsidR="00633E90" w:rsidRPr="0047349D">
        <w:rPr>
          <w:rFonts w:ascii="Arial" w:hAnsi="Arial" w:cs="Arial"/>
          <w:b/>
        </w:rPr>
        <w:t>sp</w:t>
      </w:r>
      <w:r w:rsidR="00633E90">
        <w:rPr>
          <w:rFonts w:ascii="Arial" w:hAnsi="Arial" w:cs="Arial"/>
          <w:b/>
        </w:rPr>
        <w:t>l</w:t>
      </w:r>
      <w:r w:rsidR="00633E90" w:rsidRPr="0047349D">
        <w:rPr>
          <w:rFonts w:ascii="Arial" w:hAnsi="Arial" w:cs="Arial"/>
          <w:b/>
        </w:rPr>
        <w:t>otów</w:t>
      </w:r>
      <w:bookmarkStart w:id="0" w:name="_GoBack"/>
      <w:bookmarkEnd w:id="0"/>
      <w:r w:rsidRPr="0047349D">
        <w:rPr>
          <w:rFonts w:ascii="Arial" w:hAnsi="Arial" w:cs="Arial"/>
          <w:b/>
        </w:rPr>
        <w:t xml:space="preserve"> sprężających 0,5" I 0,6", Dostawa generator szumu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633E90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349D" w:rsidTr="00594C2A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49D">
              <w:rPr>
                <w:rFonts w:ascii="Arial" w:hAnsi="Arial" w:cs="Arial"/>
                <w:b/>
                <w:sz w:val="22"/>
                <w:szCs w:val="22"/>
              </w:rPr>
              <w:t>Dostawa zestawu do naciągu drutów sprężających  7 mm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 xml:space="preserve">słownie brutto: </w:t>
            </w:r>
            <w:r w:rsidRPr="002661CA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7349D" w:rsidTr="00594C2A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49D">
              <w:rPr>
                <w:rFonts w:ascii="Arial" w:hAnsi="Arial" w:cs="Arial"/>
                <w:b/>
                <w:sz w:val="22"/>
                <w:szCs w:val="22"/>
              </w:rPr>
              <w:t xml:space="preserve">Dostawa zestawu do naciągu </w:t>
            </w:r>
            <w:r w:rsidR="00BD5E4E" w:rsidRPr="0047349D">
              <w:rPr>
                <w:rFonts w:ascii="Arial" w:hAnsi="Arial" w:cs="Arial"/>
                <w:b/>
                <w:sz w:val="22"/>
                <w:szCs w:val="22"/>
              </w:rPr>
              <w:t>splotów</w:t>
            </w:r>
            <w:r w:rsidRPr="0047349D">
              <w:rPr>
                <w:rFonts w:ascii="Arial" w:hAnsi="Arial" w:cs="Arial"/>
                <w:b/>
                <w:sz w:val="22"/>
                <w:szCs w:val="22"/>
              </w:rPr>
              <w:t xml:space="preserve"> sprężających 0,5" I 0,6"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7349D" w:rsidTr="00594C2A">
        <w:tc>
          <w:tcPr>
            <w:tcW w:w="1510" w:type="dxa"/>
            <w:vAlign w:val="center"/>
          </w:tcPr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49D">
              <w:rPr>
                <w:rFonts w:ascii="Arial" w:hAnsi="Arial" w:cs="Arial"/>
                <w:b/>
                <w:sz w:val="22"/>
                <w:szCs w:val="22"/>
              </w:rPr>
              <w:t>Dostawa generator szumu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7349D" w:rsidRPr="002661CA" w:rsidRDefault="0047349D" w:rsidP="00594C2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7349D" w:rsidRDefault="0047349D" w:rsidP="00594C2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BD5E4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termin wykonania zamówienia:</w:t>
      </w:r>
    </w:p>
    <w:p w:rsidR="001B541E" w:rsidRDefault="00BD5E4E" w:rsidP="00BD5E4E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częściowego nr 1- </w:t>
      </w:r>
      <w:r w:rsidR="0047349D" w:rsidRPr="0047349D">
        <w:rPr>
          <w:rFonts w:ascii="Arial" w:hAnsi="Arial" w:cs="Arial"/>
        </w:rPr>
        <w:t>3 miesiące od daty udzielenia zamówienia</w:t>
      </w:r>
      <w:r w:rsidR="001B541E" w:rsidRPr="00A40632">
        <w:rPr>
          <w:rFonts w:ascii="Arial" w:hAnsi="Arial" w:cs="Arial"/>
        </w:rPr>
        <w:t>,</w:t>
      </w:r>
    </w:p>
    <w:p w:rsidR="00BD5E4E" w:rsidRPr="00A40632" w:rsidRDefault="00BD5E4E" w:rsidP="00BD5E4E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dla zadania częściowego nr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 </w:t>
      </w:r>
      <w:r w:rsidRPr="0047349D">
        <w:rPr>
          <w:rFonts w:ascii="Arial" w:hAnsi="Arial" w:cs="Arial"/>
        </w:rPr>
        <w:t>3 miesiące od daty udzielenia zamówienia</w:t>
      </w:r>
      <w:r w:rsidRPr="00A40632">
        <w:rPr>
          <w:rFonts w:ascii="Arial" w:hAnsi="Arial" w:cs="Arial"/>
        </w:rPr>
        <w:t>,</w:t>
      </w:r>
    </w:p>
    <w:p w:rsidR="00BD5E4E" w:rsidRPr="00A40632" w:rsidRDefault="00BD5E4E" w:rsidP="00BD5E4E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częściowego nr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91 dni</w:t>
      </w:r>
      <w:r w:rsidRPr="0047349D">
        <w:rPr>
          <w:rFonts w:ascii="Arial" w:hAnsi="Arial" w:cs="Arial"/>
        </w:rPr>
        <w:t xml:space="preserve">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633E90">
        <w:rPr>
          <w:rFonts w:ascii="Arial" w:hAnsi="Arial" w:cs="Arial"/>
        </w:rPr>
        <w:t xml:space="preserve"> do 14 dni</w:t>
      </w:r>
      <w:r w:rsidRPr="00A40632">
        <w:rPr>
          <w:rFonts w:ascii="Arial" w:hAnsi="Arial" w:cs="Arial"/>
        </w:rPr>
        <w:t>,</w:t>
      </w:r>
    </w:p>
    <w:p w:rsidR="00633E90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633E90">
        <w:rPr>
          <w:rFonts w:ascii="Arial" w:hAnsi="Arial" w:cs="Arial"/>
        </w:rPr>
        <w:t>:</w:t>
      </w:r>
    </w:p>
    <w:p w:rsidR="001B541E" w:rsidRDefault="00633E90" w:rsidP="00633E90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1-   </w:t>
      </w:r>
      <w:r w:rsidR="001B541E" w:rsidRPr="00A40632">
        <w:rPr>
          <w:rFonts w:ascii="Arial" w:hAnsi="Arial" w:cs="Arial"/>
        </w:rPr>
        <w:t>.............................................................,</w:t>
      </w:r>
    </w:p>
    <w:p w:rsidR="00633E90" w:rsidRPr="00A40632" w:rsidRDefault="00633E90" w:rsidP="00633E90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   </w:t>
      </w:r>
      <w:r w:rsidRPr="00A40632">
        <w:rPr>
          <w:rFonts w:ascii="Arial" w:hAnsi="Arial" w:cs="Arial"/>
        </w:rPr>
        <w:t>.............................................................,</w:t>
      </w:r>
    </w:p>
    <w:p w:rsidR="00633E90" w:rsidRPr="00A40632" w:rsidRDefault="00633E90" w:rsidP="00633E90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-   </w:t>
      </w:r>
      <w:r w:rsidRPr="00A40632">
        <w:rPr>
          <w:rFonts w:ascii="Arial" w:hAnsi="Arial" w:cs="Arial"/>
        </w:rPr>
        <w:t>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47349D" w:rsidRPr="0047349D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7C" w:rsidRDefault="006C4F7C">
      <w:r>
        <w:separator/>
      </w:r>
    </w:p>
  </w:endnote>
  <w:endnote w:type="continuationSeparator" w:id="0">
    <w:p w:rsidR="006C4F7C" w:rsidRDefault="006C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33E9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3E90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3E90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C4F7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7C" w:rsidRDefault="006C4F7C">
      <w:r>
        <w:separator/>
      </w:r>
    </w:p>
  </w:footnote>
  <w:footnote w:type="continuationSeparator" w:id="0">
    <w:p w:rsidR="006C4F7C" w:rsidRDefault="006C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D" w:rsidRDefault="004734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D" w:rsidRDefault="004734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D" w:rsidRDefault="00473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11"/>
  </w:num>
  <w:num w:numId="7">
    <w:abstractNumId w:val="19"/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7C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35EE2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7349D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3E90"/>
    <w:rsid w:val="0064545E"/>
    <w:rsid w:val="00650B8E"/>
    <w:rsid w:val="00693802"/>
    <w:rsid w:val="006A0CCA"/>
    <w:rsid w:val="006C4F7C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7E109F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D5E4E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AE164D-6304-4260-94E4-7294A80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8</Pages>
  <Words>1483</Words>
  <Characters>11770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13227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2020-09-04T09:13:00Z</dcterms:created>
  <dcterms:modified xsi:type="dcterms:W3CDTF">2020-09-04T09:21:00Z</dcterms:modified>
</cp:coreProperties>
</file>