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FB3C4B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71018" w:rsidRPr="00B71018">
        <w:rPr>
          <w:b/>
          <w:sz w:val="24"/>
        </w:rPr>
        <w:t>NA/P/254/2020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FB3C4B">
      <w:pPr>
        <w:pStyle w:val="Tekstpodstawowywcity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</w:t>
      </w:r>
      <w:bookmarkStart w:id="0" w:name="_GoBack"/>
      <w:r w:rsidR="00753DC1">
        <w:rPr>
          <w:szCs w:val="24"/>
        </w:rPr>
        <w:t>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71018" w:rsidRPr="00B71018">
        <w:rPr>
          <w:b/>
        </w:rPr>
        <w:t>przetarg nieograniczony</w:t>
      </w:r>
      <w:r w:rsidR="00753DC1">
        <w:t xml:space="preserve"> na:</w:t>
      </w:r>
    </w:p>
    <w:p w:rsidR="00B71018" w:rsidRPr="00B71018" w:rsidRDefault="00B71018" w:rsidP="00FB3C4B">
      <w:pPr>
        <w:widowControl w:val="0"/>
        <w:adjustRightInd w:val="0"/>
        <w:jc w:val="both"/>
        <w:textAlignment w:val="baseline"/>
        <w:rPr>
          <w:b/>
          <w:sz w:val="24"/>
          <w:szCs w:val="24"/>
        </w:rPr>
      </w:pPr>
      <w:r w:rsidRPr="00B71018">
        <w:rPr>
          <w:b/>
          <w:sz w:val="24"/>
          <w:szCs w:val="24"/>
        </w:rPr>
        <w:t>Zakup usługi rocznego wsparcia technicznego (</w:t>
      </w:r>
      <w:proofErr w:type="spellStart"/>
      <w:r w:rsidRPr="00B71018">
        <w:rPr>
          <w:b/>
          <w:sz w:val="24"/>
          <w:szCs w:val="24"/>
        </w:rPr>
        <w:t>supportu</w:t>
      </w:r>
      <w:proofErr w:type="spellEnd"/>
      <w:r w:rsidRPr="00B71018">
        <w:rPr>
          <w:b/>
          <w:sz w:val="24"/>
          <w:szCs w:val="24"/>
        </w:rPr>
        <w:t xml:space="preserve">), zapewnienie dostępu do aktualizacji oprogramowania wraz z udzieleniem właściwych licencji, dla urządzeń firewall </w:t>
      </w:r>
      <w:proofErr w:type="spellStart"/>
      <w:r w:rsidRPr="00B71018">
        <w:rPr>
          <w:b/>
          <w:sz w:val="24"/>
          <w:szCs w:val="24"/>
        </w:rPr>
        <w:t>Check</w:t>
      </w:r>
      <w:proofErr w:type="spellEnd"/>
      <w:r w:rsidRPr="00B71018">
        <w:rPr>
          <w:b/>
          <w:sz w:val="24"/>
          <w:szCs w:val="24"/>
        </w:rPr>
        <w:t xml:space="preserve"> Point 12600 (2 szt.) i Checkpoint 1180 (4 szt.) dostarczonych w ramach projektu e-</w:t>
      </w:r>
      <w:proofErr w:type="spellStart"/>
      <w:r w:rsidRPr="00B71018">
        <w:rPr>
          <w:b/>
          <w:sz w:val="24"/>
          <w:szCs w:val="24"/>
        </w:rPr>
        <w:t>PRz.</w:t>
      </w:r>
      <w:proofErr w:type="spellEnd"/>
    </w:p>
    <w:p w:rsidR="0000184A" w:rsidRDefault="00B71018" w:rsidP="00FB3C4B">
      <w:pPr>
        <w:widowControl w:val="0"/>
        <w:adjustRightInd w:val="0"/>
        <w:jc w:val="both"/>
        <w:textAlignment w:val="baseline"/>
        <w:rPr>
          <w:b/>
          <w:sz w:val="24"/>
          <w:szCs w:val="24"/>
        </w:rPr>
      </w:pPr>
      <w:r w:rsidRPr="00B71018">
        <w:rPr>
          <w:b/>
          <w:sz w:val="24"/>
          <w:szCs w:val="24"/>
        </w:rPr>
        <w:t xml:space="preserve">Zakup rocznego wsparcia </w:t>
      </w:r>
      <w:proofErr w:type="spellStart"/>
      <w:r w:rsidRPr="00B71018">
        <w:rPr>
          <w:b/>
          <w:sz w:val="24"/>
          <w:szCs w:val="24"/>
        </w:rPr>
        <w:t>ProSupport</w:t>
      </w:r>
      <w:proofErr w:type="spellEnd"/>
      <w:r w:rsidRPr="00B71018">
        <w:rPr>
          <w:b/>
          <w:sz w:val="24"/>
          <w:szCs w:val="24"/>
        </w:rPr>
        <w:t xml:space="preserve"> Plus dla macierzy Dell EMC.</w:t>
      </w:r>
    </w:p>
    <w:p w:rsidR="00775E2B" w:rsidRPr="0000184A" w:rsidRDefault="00775E2B" w:rsidP="00FB3C4B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8B3C7B" w:rsidP="00FB3C4B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71018" w:rsidRPr="00B71018">
        <w:rPr>
          <w:sz w:val="24"/>
          <w:szCs w:val="24"/>
        </w:rPr>
        <w:t>(</w:t>
      </w:r>
      <w:proofErr w:type="spellStart"/>
      <w:r w:rsidR="00B71018" w:rsidRPr="00B71018">
        <w:rPr>
          <w:sz w:val="24"/>
          <w:szCs w:val="24"/>
        </w:rPr>
        <w:t>t.j</w:t>
      </w:r>
      <w:proofErr w:type="spellEnd"/>
      <w:r w:rsidR="00B71018" w:rsidRPr="00B71018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bookmarkEnd w:id="0"/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71018" w:rsidRPr="00B71018">
        <w:rPr>
          <w:sz w:val="24"/>
          <w:szCs w:val="24"/>
        </w:rPr>
        <w:t>(</w:t>
      </w:r>
      <w:proofErr w:type="spellStart"/>
      <w:r w:rsidR="00B71018" w:rsidRPr="00B71018">
        <w:rPr>
          <w:sz w:val="24"/>
          <w:szCs w:val="24"/>
        </w:rPr>
        <w:t>t.j</w:t>
      </w:r>
      <w:proofErr w:type="spellEnd"/>
      <w:r w:rsidR="00B71018" w:rsidRPr="00B71018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71018" w:rsidRPr="00B71018">
        <w:rPr>
          <w:sz w:val="24"/>
          <w:szCs w:val="24"/>
        </w:rPr>
        <w:t>(</w:t>
      </w:r>
      <w:proofErr w:type="spellStart"/>
      <w:r w:rsidR="00B71018" w:rsidRPr="00B71018">
        <w:rPr>
          <w:sz w:val="24"/>
          <w:szCs w:val="24"/>
        </w:rPr>
        <w:t>t.j</w:t>
      </w:r>
      <w:proofErr w:type="spellEnd"/>
      <w:r w:rsidR="00B71018" w:rsidRPr="00B71018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4A" w:rsidRDefault="0097204A">
      <w:r>
        <w:separator/>
      </w:r>
    </w:p>
  </w:endnote>
  <w:endnote w:type="continuationSeparator" w:id="0">
    <w:p w:rsidR="0097204A" w:rsidRDefault="0097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B3C4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B3C4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B3C4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18" w:rsidRDefault="00B71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4A" w:rsidRDefault="0097204A">
      <w:r>
        <w:separator/>
      </w:r>
    </w:p>
  </w:footnote>
  <w:footnote w:type="continuationSeparator" w:id="0">
    <w:p w:rsidR="0097204A" w:rsidRDefault="0097204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18" w:rsidRDefault="00B710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18" w:rsidRDefault="00B710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18" w:rsidRDefault="00B71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04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7204A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71018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B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0753F6"/>
  <w15:chartTrackingRefBased/>
  <w15:docId w15:val="{AC06389E-C6A8-4F25-80C9-583C006B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76D2-0A5B-47C0-AC71-931E751E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2020-09-02T12:45:00Z</dcterms:created>
  <dcterms:modified xsi:type="dcterms:W3CDTF">2020-09-02T12:45:00Z</dcterms:modified>
</cp:coreProperties>
</file>