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E01" w:rsidRPr="001C4E01" w:rsidRDefault="001C4E01" w:rsidP="001C4E0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578743-N-2020 z dnia 2020-08-27 r. </w:t>
      </w:r>
    </w:p>
    <w:p w:rsidR="001C4E01" w:rsidRPr="001C4E01" w:rsidRDefault="001C4E01" w:rsidP="001C4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Akademia Górniczo - Hutnicza im. Stanisława Staszica: stworzenie dostępnej strony internetowej Biura ds. Osób Niepełnosprawnych AGH w ramach projektu POWR.03.05.00-00-A076 - KC-zp.272-347/20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projekt POWR.03.05.00-00-A076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www.dzp.agh.edu.pl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1C4E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www.dzp.agh.edu.pl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Pisemnie, za pośrednictwem operatora pocztowego w rozumieniu ustawy z dnia 23 listopada 2012 r. – prawo pocztowe (Dz. U. z 2017 poz. 1481), osobiście lub za pośrednictwem posłańca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30-059 Kraków, Al. Mickiewicza 30, portiernia pawilonu C-1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dostępnej strony internetowej Biura ds. Osób Niepełnosprawnych AGH w ramach projektu POWR.03.05.00-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00-A076 - KC-zp.272-347/20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KC-zp.272-347/20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1C4E01" w:rsidRPr="001C4E01" w:rsidRDefault="001C4E01" w:rsidP="001C4E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1C4E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stworzenie dostępnej strony internetowej Biura ds. Osób Niepełnosprawnych AGH. Szablon www, panel administracyjny CMS, wsparcie techniczne.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72413000-8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1C4E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1C4E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C4E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musi zostać zrealizowane w terminie: przekazanie szablonu do stworzenia strony www - 14 dni, wsparcie techniczne przez okres 4 lat.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opisuje, nie wyznacza szczegółowego warunku w tym zakresie.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Określenie warunków: Zamawiający nie opisuje, nie wyznacza szczegółowego warunku w tym zakresie.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A. Wiedza i doświadczenie Zamawiający uzna wyżej wymieniony warunek za spełniony, jeżeli Wykonawca wykaże, że w okresie ostatnich trzech lat przed upływem terminu składania ofert, (a jeżeli okres prowadzenia działalności jest krótszy – w tym okresie), należycie wykonał, a w przypadku świadczeń okresowych lub ciągłych jest w trakcie realizacji co najmniej jednego audytu dostępności stron internetowych z zakresu osób niepełnosprawnych zgodnych ze standardem WCAG. B. Osoby zdolne do wykonania zamówienia Zamawiający uzna wyżej wymieniony warunek za spełniony, jeżeli Wykonawca wykaże, że dysponuje lub będzie dysponować co najmniej 1 osobą wyznaczoną do realizacji zamówienia, która: • wykonała minimum 20 layoutów spełniających wymagania WCAG, • posiada doświadczenie w przygotowywaniu dostępnego cyfrowo pod kątem potrzeb osób z niepełnosprawnościami </w:t>
      </w:r>
      <w:proofErr w:type="spellStart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CMSa</w:t>
      </w:r>
      <w:proofErr w:type="spellEnd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• posiada min. 5 letnie doświadczenie w wykonywaniu audytu dostępności stron internetowych pod kątem potrzeb użytkowników z niepełnosprawnościami, Wykonawca może w celu potwierdzenia spełniania warunków udziału w postępowaniu, o których mowa w pkt V.1.3)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na zdolnościach którego wykonawca polega w odniesieniu do warunków udziału w postępowaniu dotyczących wykształcenia, kwalifikacji zawodowych lub doświadczenia, zrealizuje usługi, których wskazane zdolności dotyczą.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spełnianiu kryteriów selekcji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 (- zgodnie z załącznikiem nr 5 SIWZ) oraz załączeniem dowodów określających czy te usługi zostały wykonane lub są wykonywane należycie. Dowodami potwierdzającymi czy usługi zostały wykonane (lub są wykonywane) należycie są: A. referencje bądź inne dokumenty wystawione przez podmiot, na rzecz którego usługi były wykonywane, a w przypadku świadczeń okresowych lub ciągłych są wykonywane, B. oświadczenie wykonawcy - jeżeli z uzasadnionej przyczyny o obiektywnym charakterze wykonawca nie jest w stanie uzyskać dokumentów o których mowa w lit. A.; Jeżeli wykonawca składa oświadczenie, zobowiązany jest podać przyczyny braku możliwości uzyskania dowodów o których mowa w lit. A. W przypadku świadczeń okresowych lub ciągłych nadal wykonywanych referencje bądź inne dokumenty potwierdzające ich należyte wykonywanie powinny być wydane nie wcześniej niż 3 miesiące przed upływem terminu składania ofert.; b) wykaz osób, tj. wykaz wskazujący osoby skierowane przez wykonawcę do realizacji zamówienia publicznego, wraz z informacjami na temat ich uprawnień i doświadczenia zawodowego, niezbędnego do wykonania zamówienia publicznego, a także zakresu wykonywanych przez nią czynności oraz informację o podstawie do dysponowania tą osobą - zgodnie z załącznikiem nr 4 SIWZ.- zgodnie z załącznikiem nr 6.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Formularz oferty wypełniony i podpisany zgodnie ze wzorem stanowiącym Załącznik Nr 1 do SIWZ (lub zgodnie z jego treścią);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notariusza; 3. Zobowiązanie podmiotu trzeciego, jeżeli wykonawca polega na zasobach lub sytuacji podmiotu trzeciego; 4. W terminie 3 dni od dnia zamieszczenia przez Zamawiającego na stronie internetowej informacji z otwarcia ofert, o której mowa w art. 86 ust. 5 ustawy </w:t>
      </w:r>
      <w:proofErr w:type="spellStart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powiązania z innym wykonawcą nie prowadzą do zakłócenia konkurencji w postępowaniu o udzielenie zamówienia.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1C4E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1C4E01" w:rsidRPr="001C4E01" w:rsidTr="001C4E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E01" w:rsidRPr="001C4E01" w:rsidRDefault="001C4E01" w:rsidP="001C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E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E01" w:rsidRPr="001C4E01" w:rsidRDefault="001C4E01" w:rsidP="001C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E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C4E01" w:rsidRPr="001C4E01" w:rsidTr="001C4E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E01" w:rsidRPr="001C4E01" w:rsidRDefault="001C4E01" w:rsidP="001C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E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E01" w:rsidRPr="001C4E01" w:rsidRDefault="001C4E01" w:rsidP="001C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E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  <w:tr w:rsidR="001C4E01" w:rsidRPr="001C4E01" w:rsidTr="001C4E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E01" w:rsidRPr="001C4E01" w:rsidRDefault="001C4E01" w:rsidP="001C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E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przeprowadzonych audytów dostępności stron internetowych przez osobę wyznaczoną do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E01" w:rsidRPr="001C4E01" w:rsidRDefault="001C4E01" w:rsidP="001C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E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  <w:tr w:rsidR="001C4E01" w:rsidRPr="001C4E01" w:rsidTr="001C4E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E01" w:rsidRPr="001C4E01" w:rsidRDefault="001C4E01" w:rsidP="001C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E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lat doświadczenia w tworzeniu dostępnych stron internetowych zgodnych z wytycznymi WCAG przez osobę wyznaczoną do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E01" w:rsidRPr="001C4E01" w:rsidRDefault="001C4E01" w:rsidP="001C4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E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IV.3) Negocjacje z ogłoszeniem, dialog konkurencyjny, partnerstwo innowacyjne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IV.3.1) Informacje na temat negocjacji z ogłoszeniem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Minimalne wymagania, które muszą spełniać wszystkie oferty: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Przewidziane jest zastrzeżenie prawa do udzielenia zamówienia na podstawie ofert wstępnych bez przeprowadzenia negocjacji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Przewidziany jest podział negocjacji na etapy w celu ograniczenia liczby ofert: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negocjacji (w tym liczbę etapów):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IV.3.2) Informacje na temat dialogu konkurencyjnego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Opis potrzeb i wymagań zamawiającego lub informacja o sposobie uzyskania tego opisu: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Wstępny harmonogram postępowania: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dialogu na etapy w celu ograniczenia liczby rozwiązań: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dialogu: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IV.3.3) Informacje na temat partnerstwa innowacyjnego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Elementy opisu przedmiotu zamówienia definiujące minimalne wymagania, którym muszą odpowiadać wszystkie oferty: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IV.4) Licytacja elektroniczna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internetowej, na której będzie prowadzona licytacja elektroniczna: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Sposób postępowania w toku licytacji elektronicznej, w tym określenie minimalnych wysokości postąpień: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Informacje o liczbie etapów licytacji elektronicznej i czasie ich trwania: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trwania: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Wykonawcy, którzy nie złożyli nowych postąpień, zostaną zakwalifikowani do następnego etapu: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składania wniosków o dopuszczenie do udziału w licytacji elektronicznej: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Data: godzina: </w:t>
      </w: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Termin otwarcia licytacji elektronicznej: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i warunki zamknięcia licytacji elektronicznej: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Wymagania dotyczące zabezpieczenia należytego wykonania umowy: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4E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Informacje dodatkowe: </w:t>
      </w:r>
    </w:p>
    <w:p w:rsidR="001C4E01" w:rsidRPr="001C4E01" w:rsidRDefault="001C4E01" w:rsidP="001C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Strony przewidują możliwość dokonania zmiany zawartej Umowy w przypadku, gdy konieczność wprowadzenia zmian wynika z okoliczności, których nie można było przewidzieć w chwili zawarcia Umowy, tj. spowodowanych: 1)zmianą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 2)siłą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1. Strony zobowiązują się dokonać zmiany wysokości wynagrodzenia należnego Wykonawcy, o którym mowa w § 3 ust. 1 Umowy, w formie pisemnego aneksu, każdorazowo w przypadku wystąpienia jednej z następujących okoliczności: 1) zmiany stawki podatku od towarów i usług, 2) zmiany wysokości minimalnego wynagrodzenia ustalonego na podstawie przepisów o minimalnym wynagrodzeniu za pracę, 3) zmiany zasad podlegania ubezpieczeniom społecznym lub ubezpieczeniu zdrowotnemu lub wysokości stawki składki na ubezpieczenia społeczne lub zdrowotne, 4) zmiany zasad gromadzenia i wysokości wpłat do pracowniczych planów kapitałowych, o których mowa w ustawie z dnia 4 października 2018 r. o pracowniczych planach kapitałowych, - na zasadach i w sposób określony w ust. 2 - 12, jeżeli zmiany te będą miały wpływ na koszty wykonania Umowy przez Wykonawcę. 2.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3. W przypadku zmiany, o której mowa w ust. 1 pkt 1, wartość wynagrodzenia netto nie zmieni się, a wartość wynagrodzenia brutto zostanie wyliczona na podstawie nowych przepisów. 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dokonujących zmian w zakresie zasad podlegania ubezpieczeniom społecznym lub ubezpieczeniu zdrowotnemu lub w zakresie wysokości stawki składki na ubezpieczenia społeczne lub zdrowotne. 5.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8.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 9. 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 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 11. W przypadku otrzymania przez Stronę informacji o niezatwierdzeniu wniosku lub częściowym zatwierdzeniu wniosku, Strona ta może ponownie wystąpić z wnioskiem, o którym mowa w ust. 7. W takim przypadku przepisy ust. 8 - 10 oraz 12 stosuje się odpowiednio. 12. Zawarcie aneksu nastąpi nie później niż w terminie 10 dni roboczych od dnia zatwierdzenia wniosku o dokonanie zmiany wysokości wynagrodzenia należnego Wykonawcy.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1C4E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2020-09-04, godzina: 09:30,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Język lub języki, w jakich mogą być sporządzane oferty lub wnioski o dopuszczenie do udziału w postępowaniu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PL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C4E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4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</w:p>
    <w:p w:rsidR="004A1709" w:rsidRDefault="004A1709"/>
    <w:sectPr w:rsidR="004A170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051" w:rsidRDefault="00B91051" w:rsidP="001C4E01">
      <w:pPr>
        <w:spacing w:after="0" w:line="240" w:lineRule="auto"/>
      </w:pPr>
      <w:r>
        <w:separator/>
      </w:r>
    </w:p>
  </w:endnote>
  <w:endnote w:type="continuationSeparator" w:id="0">
    <w:p w:rsidR="00B91051" w:rsidRDefault="00B91051" w:rsidP="001C4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051" w:rsidRDefault="00B91051" w:rsidP="001C4E01">
      <w:pPr>
        <w:spacing w:after="0" w:line="240" w:lineRule="auto"/>
      </w:pPr>
      <w:r>
        <w:separator/>
      </w:r>
    </w:p>
  </w:footnote>
  <w:footnote w:type="continuationSeparator" w:id="0">
    <w:p w:rsidR="00B91051" w:rsidRDefault="00B91051" w:rsidP="001C4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01" w:rsidRDefault="001C4E01">
    <w:pPr>
      <w:pStyle w:val="Nagwek"/>
    </w:pPr>
    <w:r w:rsidRPr="00447DB7">
      <w:rPr>
        <w:noProof/>
      </w:rPr>
      <w:drawing>
        <wp:inline distT="0" distB="0" distL="0" distR="0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E01"/>
    <w:rsid w:val="001C4E01"/>
    <w:rsid w:val="004A1709"/>
    <w:rsid w:val="00B9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BD1FD-7024-426E-94A6-1F2585D1E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4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4E01"/>
  </w:style>
  <w:style w:type="paragraph" w:styleId="Stopka">
    <w:name w:val="footer"/>
    <w:basedOn w:val="Normalny"/>
    <w:link w:val="StopkaZnak"/>
    <w:uiPriority w:val="99"/>
    <w:unhideWhenUsed/>
    <w:rsid w:val="001C4E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4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7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7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6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2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2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32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1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2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76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82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62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76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7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91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47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25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10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07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4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01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8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4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21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33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2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4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27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5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74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15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60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28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8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4011</Words>
  <Characters>24068</Characters>
  <Application>Microsoft Office Word</Application>
  <DocSecurity>0</DocSecurity>
  <Lines>200</Lines>
  <Paragraphs>56</Paragraphs>
  <ScaleCrop>false</ScaleCrop>
  <Company/>
  <LinksUpToDate>false</LinksUpToDate>
  <CharactersWithSpaces>28023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1</cp:revision>
  <dcterms:created xsi:type="dcterms:W3CDTF">2020-08-27T11:42:00Z</dcterms:created>
  <dcterms:modified xsi:type="dcterms:W3CDTF">2020-08-27T11:46:00Z</dcterms:modified>
</cp:coreProperties>
</file>