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7D9" w:rsidRPr="00315D72" w:rsidRDefault="00AC37D9" w:rsidP="00AC37D9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AC37D9" w:rsidRPr="00315D72" w:rsidRDefault="00AC37D9" w:rsidP="00AC37D9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C37D9" w:rsidRPr="00315D72" w:rsidRDefault="00AC37D9" w:rsidP="00AC37D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AC37D9" w:rsidRPr="00315D72" w:rsidRDefault="00AC37D9" w:rsidP="00AC37D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AC37D9" w:rsidRPr="00315D72" w:rsidRDefault="00AC37D9" w:rsidP="00AC37D9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(51)</w:t>
      </w:r>
    </w:p>
    <w:p w:rsidR="00AC37D9" w:rsidRPr="00315D72" w:rsidRDefault="00AC37D9" w:rsidP="00AC37D9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AC37D9" w:rsidRPr="00647848" w:rsidRDefault="00AC37D9" w:rsidP="0064784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A0372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(Dz. U. z  2019 r. poz. 1843 ze zm.) w </w:t>
      </w:r>
      <w:r w:rsidRPr="00647848">
        <w:rPr>
          <w:rFonts w:ascii="Verdana" w:hAnsi="Verdana"/>
          <w:sz w:val="20"/>
        </w:rPr>
        <w:t>trybie „</w:t>
      </w:r>
      <w:r w:rsidRPr="00647848">
        <w:rPr>
          <w:rFonts w:ascii="Verdana" w:hAnsi="Verdana"/>
          <w:b/>
          <w:sz w:val="20"/>
        </w:rPr>
        <w:t>przetarg nieograniczony”,</w:t>
      </w:r>
      <w:r w:rsidRPr="00647848">
        <w:rPr>
          <w:rFonts w:ascii="Verdana" w:hAnsi="Verdana"/>
          <w:sz w:val="20"/>
        </w:rPr>
        <w:t xml:space="preserve"> którego przedmiotem jest </w:t>
      </w:r>
      <w:r w:rsidRPr="00647848">
        <w:rPr>
          <w:rFonts w:ascii="Verdana" w:hAnsi="Verdana"/>
          <w:b/>
          <w:sz w:val="20"/>
        </w:rPr>
        <w:t xml:space="preserve">Budowa wielofunkcyjnej Hali Sportowej AGH w Krakowie. </w:t>
      </w:r>
      <w:r w:rsidRPr="00647848">
        <w:rPr>
          <w:rFonts w:ascii="Verdana" w:hAnsi="Verdana"/>
          <w:b/>
          <w:sz w:val="20"/>
        </w:rPr>
        <w:br/>
        <w:t>KC-zp.272-255/20.</w:t>
      </w:r>
    </w:p>
    <w:p w:rsidR="00AC37D9" w:rsidRPr="00647848" w:rsidRDefault="00AC37D9" w:rsidP="0064784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C37D9" w:rsidRPr="00647848" w:rsidRDefault="00AC37D9" w:rsidP="0064784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47848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647848" w:rsidRPr="00647848" w:rsidRDefault="00647848" w:rsidP="0064784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Według informacji od producentów drzwi stalowych jest brak możliwości wykonania drzwi powyżej 2,5x2,5m  w świetle przejścia. W zestawieniu A-23 widnieją drzwi: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eastAsia="Calibri" w:hAnsi="Verdana"/>
        </w:rPr>
      </w:pPr>
      <w:r w:rsidRPr="00647848">
        <w:rPr>
          <w:rFonts w:ascii="Verdana" w:hAnsi="Verdana"/>
        </w:rPr>
        <w:t>- D10^gZ o wymiarach 2,6x2,2m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- D11gZ o wymiarach 2,8x3,0m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- D12g o wymiara</w:t>
      </w:r>
      <w:bookmarkStart w:id="0" w:name="_GoBack"/>
      <w:bookmarkEnd w:id="0"/>
      <w:r w:rsidRPr="00647848">
        <w:rPr>
          <w:rFonts w:ascii="Verdana" w:hAnsi="Verdana"/>
        </w:rPr>
        <w:t>ch 2,9x2,1m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- D13g o wymiarach 2,9x2,9m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- D13**g o wymiarach 2,9x2,9m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- D14**</w:t>
      </w:r>
      <w:proofErr w:type="spellStart"/>
      <w:r w:rsidRPr="00647848">
        <w:rPr>
          <w:rFonts w:ascii="Verdana" w:hAnsi="Verdana"/>
        </w:rPr>
        <w:t>gU</w:t>
      </w:r>
      <w:proofErr w:type="spellEnd"/>
      <w:r w:rsidRPr="00647848">
        <w:rPr>
          <w:rFonts w:ascii="Verdana" w:hAnsi="Verdana"/>
        </w:rPr>
        <w:t xml:space="preserve"> o wymiarach 2,9x2,9m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Prosimy o weryfikację i informację, czy należy te drzwi wycenić w maksymalnych możliwych wymiarach, tj. 2,5x2,5m.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  <w:b/>
        </w:rPr>
        <w:t xml:space="preserve">Odp.  Należy wycenić drzwi zgodnie z projektem. </w:t>
      </w:r>
    </w:p>
    <w:p w:rsidR="00647848" w:rsidRPr="00647848" w:rsidRDefault="00647848" w:rsidP="00647848">
      <w:pPr>
        <w:pStyle w:val="Tekstpodstawowy"/>
        <w:spacing w:line="240" w:lineRule="auto"/>
        <w:ind w:left="426"/>
        <w:rPr>
          <w:rFonts w:ascii="Verdana" w:hAnsi="Verdana"/>
          <w:sz w:val="20"/>
        </w:rPr>
      </w:pPr>
      <w:r w:rsidRPr="00647848">
        <w:rPr>
          <w:rStyle w:val="Mocnowyrniony"/>
          <w:rFonts w:ascii="Verdana" w:hAnsi="Verdana"/>
          <w:color w:val="000000"/>
          <w:sz w:val="20"/>
        </w:rPr>
        <w:t>Poniżej przykładowy fragment opisu ze strony internetowej jednego z dostawców drzwi stalowych:</w:t>
      </w:r>
    </w:p>
    <w:p w:rsidR="00647848" w:rsidRPr="00647848" w:rsidRDefault="00647848" w:rsidP="00647848">
      <w:pPr>
        <w:pStyle w:val="Tekstpodstawowy"/>
        <w:spacing w:line="240" w:lineRule="auto"/>
        <w:ind w:left="426"/>
        <w:rPr>
          <w:rFonts w:ascii="Verdana" w:hAnsi="Verdana"/>
          <w:b/>
          <w:bCs/>
          <w:color w:val="000000"/>
          <w:sz w:val="20"/>
        </w:rPr>
      </w:pPr>
      <w:r w:rsidRPr="00647848">
        <w:rPr>
          <w:rStyle w:val="Mocnowyrniony"/>
          <w:rFonts w:ascii="Verdana" w:hAnsi="Verdana"/>
          <w:color w:val="000000"/>
          <w:sz w:val="20"/>
        </w:rPr>
        <w:t>Drzwi stalowe jednoskrzydłowe mogą posiadać wymiary nawet 1500 x 3000 mm</w:t>
      </w:r>
      <w:r w:rsidRPr="00647848">
        <w:rPr>
          <w:rFonts w:ascii="Verdana" w:hAnsi="Verdana"/>
          <w:b/>
          <w:bCs/>
          <w:color w:val="000000"/>
          <w:sz w:val="20"/>
        </w:rPr>
        <w:t>, natomiast </w:t>
      </w:r>
      <w:r w:rsidRPr="00647848">
        <w:rPr>
          <w:rStyle w:val="Mocnowyrniony"/>
          <w:rFonts w:ascii="Verdana" w:hAnsi="Verdana"/>
          <w:color w:val="000000"/>
          <w:sz w:val="20"/>
        </w:rPr>
        <w:t>drzwi stalowe dwuskrzydłowe produkuje w nieograniczonych wymiarach</w:t>
      </w:r>
      <w:r w:rsidRPr="00647848">
        <w:rPr>
          <w:rFonts w:ascii="Verdana" w:hAnsi="Verdana"/>
          <w:b/>
          <w:bCs/>
          <w:color w:val="000000"/>
          <w:sz w:val="20"/>
        </w:rPr>
        <w:t>. Wykorzystywana technika blach i profili o zwiększonych grubościach pozwala na produkcję większych oraz wielkogabarytowych drzwi i bram. Dwuskrzydłowe drzwi stalowe 3000 x 3000 mm to praktycznie standardowy produkt.</w:t>
      </w:r>
    </w:p>
    <w:p w:rsidR="00647848" w:rsidRPr="00647848" w:rsidRDefault="00647848" w:rsidP="00647848">
      <w:pPr>
        <w:pStyle w:val="Tekstpodstawowy"/>
        <w:spacing w:line="240" w:lineRule="auto"/>
        <w:ind w:left="426" w:hanging="426"/>
        <w:rPr>
          <w:rFonts w:ascii="Verdana" w:hAnsi="Verdana"/>
          <w:sz w:val="20"/>
          <w:lang w:val="en-US"/>
        </w:rPr>
      </w:pPr>
    </w:p>
    <w:p w:rsidR="00647848" w:rsidRPr="00647848" w:rsidRDefault="00647848" w:rsidP="0064784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lastRenderedPageBreak/>
        <w:t xml:space="preserve">Drzwi: W odpowiedziach na zapytania nr 30 z dnia 03.08.2020 w pytaniu nr 2 Zamawiający zaznaczył klasę izolacyjności akustycznej drzwi </w:t>
      </w:r>
      <w:proofErr w:type="spellStart"/>
      <w:r w:rsidRPr="00647848">
        <w:rPr>
          <w:rFonts w:ascii="Verdana" w:hAnsi="Verdana"/>
        </w:rPr>
        <w:t>Rw</w:t>
      </w:r>
      <w:proofErr w:type="spellEnd"/>
      <w:r w:rsidRPr="00647848">
        <w:rPr>
          <w:rFonts w:ascii="Verdana" w:hAnsi="Verdana"/>
        </w:rPr>
        <w:t xml:space="preserve">=25 </w:t>
      </w:r>
      <w:proofErr w:type="spellStart"/>
      <w:r w:rsidRPr="00647848">
        <w:rPr>
          <w:rFonts w:ascii="Verdana" w:hAnsi="Verdana"/>
        </w:rPr>
        <w:t>dB</w:t>
      </w:r>
      <w:proofErr w:type="spellEnd"/>
      <w:r w:rsidRPr="00647848">
        <w:rPr>
          <w:rFonts w:ascii="Verdana" w:hAnsi="Verdana"/>
        </w:rPr>
        <w:t>, natomiast w STWIOR na stronie 169 jest informacja, że drzwi z izolacyjnością akustyczną należy wycenić tylko do pomieszczeń mieszkalnych. Prosimy zatem o informację, które z drzwi Zamawiający klasyfikuje jako drzwi do pomieszczeń mieszkalnych. Prosimy o szczegółowe podanie oznaczenia drzwi, które muszą spełniać te wymagania.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  <w:b/>
          <w:bCs/>
        </w:rPr>
      </w:pPr>
      <w:r w:rsidRPr="00647848">
        <w:rPr>
          <w:rFonts w:ascii="Verdana" w:hAnsi="Verdana"/>
          <w:b/>
        </w:rPr>
        <w:t>Odp</w:t>
      </w:r>
      <w:r w:rsidRPr="00647848">
        <w:rPr>
          <w:rFonts w:ascii="Verdana" w:hAnsi="Verdana"/>
        </w:rPr>
        <w:t>.</w:t>
      </w:r>
      <w:r w:rsidRPr="00647848">
        <w:rPr>
          <w:rFonts w:ascii="Verdana" w:hAnsi="Verdana"/>
          <w:b/>
          <w:bCs/>
        </w:rPr>
        <w:t xml:space="preserve"> W STWIOR jest błąd pisarski, Powinno być: do pomieszczeń biurowych (w miejsce pom. mieszkalnych). Drzwi do pomieszczeń biurowych znajdują się na 3 piętrze. Są to drzwi D2j i D2*'j.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eastAsia="Calibri" w:hAnsi="Verdana"/>
        </w:rPr>
      </w:pPr>
    </w:p>
    <w:p w:rsidR="00647848" w:rsidRPr="00647848" w:rsidRDefault="00647848" w:rsidP="0064784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Drzwi: W STWIOR na stronie 169 jest zapis o ościeżnicach. Prosimy o dokładne informacje, które drzwi mają mieć ościeżnicę regulowaną stalową, a które regulowaną drewnianą.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eastAsia="Calibri" w:hAnsi="Verdana"/>
          <w:b/>
        </w:rPr>
      </w:pPr>
      <w:r w:rsidRPr="00647848">
        <w:rPr>
          <w:rFonts w:ascii="Verdana" w:hAnsi="Verdana"/>
          <w:b/>
        </w:rPr>
        <w:t>Odp.  Wszystkie drzwi stalowe – ościeżnice stalowe, drzwi do pomieszczeń biurowych - ościeżnice drewniane, drzwi do szatni i umywalni – ościeżnice stalowe obustronnie ocynkowane lub aluminiowe.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</w:p>
    <w:p w:rsidR="00647848" w:rsidRPr="00647848" w:rsidRDefault="00647848" w:rsidP="0064784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Verdana" w:hAnsi="Verdana"/>
        </w:rPr>
      </w:pPr>
      <w:r w:rsidRPr="00647848">
        <w:rPr>
          <w:rFonts w:ascii="Verdana" w:hAnsi="Verdana"/>
        </w:rPr>
        <w:t>Drzwi: W odpowiedziach na zapytania nr 30 z dnia 03.08.2020 w pytaniu nr 1 Zamawiający zaznaczył, że drzwi drewniane mają być laminowane. Prosimy zatem o informację, czy okleina ma być CPL czy HPL? Prosimy o podanie grubości okleiny.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eastAsia="Calibri" w:hAnsi="Verdana"/>
          <w:b/>
        </w:rPr>
      </w:pPr>
      <w:r w:rsidRPr="00647848">
        <w:rPr>
          <w:rFonts w:ascii="Verdana" w:hAnsi="Verdana"/>
          <w:b/>
        </w:rPr>
        <w:t>Odp.  Okleina HPL o grubości min. 2mm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</w:rPr>
      </w:pPr>
    </w:p>
    <w:p w:rsidR="00647848" w:rsidRPr="00647848" w:rsidRDefault="00647848" w:rsidP="0064784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Verdana" w:hAnsi="Verdana"/>
        </w:rPr>
      </w:pPr>
      <w:proofErr w:type="spellStart"/>
      <w:r w:rsidRPr="00647848">
        <w:rPr>
          <w:rFonts w:ascii="Verdana" w:hAnsi="Verdana"/>
        </w:rPr>
        <w:t>Mikropale</w:t>
      </w:r>
      <w:proofErr w:type="spellEnd"/>
      <w:r w:rsidRPr="00647848">
        <w:rPr>
          <w:rFonts w:ascii="Verdana" w:hAnsi="Verdana"/>
        </w:rPr>
        <w:t xml:space="preserve">: W STWIOR w dziale o </w:t>
      </w:r>
      <w:proofErr w:type="spellStart"/>
      <w:r w:rsidRPr="00647848">
        <w:rPr>
          <w:rFonts w:ascii="Verdana" w:hAnsi="Verdana"/>
        </w:rPr>
        <w:t>mikropalach</w:t>
      </w:r>
      <w:proofErr w:type="spellEnd"/>
      <w:r w:rsidRPr="00647848">
        <w:rPr>
          <w:rFonts w:ascii="Verdana" w:hAnsi="Verdana"/>
        </w:rPr>
        <w:t xml:space="preserve"> jest zapis: „nośność </w:t>
      </w:r>
      <w:proofErr w:type="spellStart"/>
      <w:r w:rsidRPr="00647848">
        <w:rPr>
          <w:rFonts w:ascii="Verdana" w:hAnsi="Verdana"/>
        </w:rPr>
        <w:t>mikropali</w:t>
      </w:r>
      <w:proofErr w:type="spellEnd"/>
      <w:r w:rsidRPr="00647848">
        <w:rPr>
          <w:rFonts w:ascii="Verdana" w:hAnsi="Verdana"/>
        </w:rPr>
        <w:t xml:space="preserve"> o ile takie badanie jest przewidziane w projekcie  lub polecone przez nadzór inwestorski; w przypadku konstrukcji tymczasowych, jeśli akceptuje to projektant, nie wymaga się próbnych obciążeń </w:t>
      </w:r>
      <w:proofErr w:type="spellStart"/>
      <w:r w:rsidRPr="00647848">
        <w:rPr>
          <w:rFonts w:ascii="Verdana" w:hAnsi="Verdana"/>
        </w:rPr>
        <w:t>mikropali</w:t>
      </w:r>
      <w:proofErr w:type="spellEnd"/>
      <w:r w:rsidRPr="00647848">
        <w:rPr>
          <w:rFonts w:ascii="Verdana" w:hAnsi="Verdana"/>
        </w:rPr>
        <w:t>, w innych przypadkach należy stosować się do zaleceń Projektanta i normy palowej PN-83/B-02482”.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eastAsia="Calibri" w:hAnsi="Verdana"/>
        </w:rPr>
      </w:pPr>
      <w:r w:rsidRPr="00647848">
        <w:rPr>
          <w:rFonts w:ascii="Verdana" w:hAnsi="Verdana"/>
        </w:rPr>
        <w:t xml:space="preserve">Prosimy zatem o informację, czy należy wykonywać próbne obciążenia pali. A jeżeli tak, to prosimy o podanie ilości wykonania próbnych obciążeń dla </w:t>
      </w:r>
      <w:proofErr w:type="spellStart"/>
      <w:r w:rsidRPr="00647848">
        <w:rPr>
          <w:rFonts w:ascii="Verdana" w:hAnsi="Verdana"/>
        </w:rPr>
        <w:t>mikropali</w:t>
      </w:r>
      <w:proofErr w:type="spellEnd"/>
      <w:r w:rsidRPr="00647848">
        <w:rPr>
          <w:rFonts w:ascii="Verdana" w:hAnsi="Verdana"/>
        </w:rPr>
        <w:t>.</w:t>
      </w:r>
    </w:p>
    <w:p w:rsidR="00647848" w:rsidRPr="00647848" w:rsidRDefault="00647848" w:rsidP="00647848">
      <w:pPr>
        <w:pStyle w:val="Akapitzlist"/>
        <w:spacing w:after="0" w:line="240" w:lineRule="auto"/>
        <w:ind w:left="426" w:hanging="426"/>
        <w:jc w:val="both"/>
        <w:rPr>
          <w:rFonts w:ascii="Verdana" w:hAnsi="Verdana"/>
          <w:b/>
          <w:bCs/>
        </w:rPr>
      </w:pPr>
      <w:r w:rsidRPr="00647848">
        <w:rPr>
          <w:rFonts w:ascii="Verdana" w:hAnsi="Verdana"/>
          <w:b/>
          <w:bCs/>
          <w:color w:val="222222"/>
        </w:rPr>
        <w:t xml:space="preserve">Odp.  Wykonywanie próbnych obciążeń </w:t>
      </w:r>
      <w:proofErr w:type="spellStart"/>
      <w:r w:rsidRPr="00647848">
        <w:rPr>
          <w:rFonts w:ascii="Verdana" w:hAnsi="Verdana"/>
          <w:b/>
          <w:bCs/>
          <w:color w:val="222222"/>
        </w:rPr>
        <w:t>mikropali</w:t>
      </w:r>
      <w:proofErr w:type="spellEnd"/>
      <w:r w:rsidRPr="00647848">
        <w:rPr>
          <w:rFonts w:ascii="Verdana" w:hAnsi="Verdana"/>
          <w:b/>
          <w:bCs/>
          <w:color w:val="222222"/>
        </w:rPr>
        <w:t xml:space="preserve"> nie jest konieczne.</w:t>
      </w:r>
      <w:r w:rsidRPr="00647848">
        <w:rPr>
          <w:rFonts w:ascii="Verdana" w:hAnsi="Verdana"/>
          <w:b/>
          <w:bCs/>
        </w:rPr>
        <w:t xml:space="preserve"> </w:t>
      </w:r>
    </w:p>
    <w:p w:rsidR="0021206B" w:rsidRPr="00647848" w:rsidRDefault="0021206B" w:rsidP="00647848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DB2" w:rsidRDefault="00C36DB2">
      <w:r>
        <w:separator/>
      </w:r>
    </w:p>
  </w:endnote>
  <w:endnote w:type="continuationSeparator" w:id="0">
    <w:p w:rsidR="00C36DB2" w:rsidRDefault="00C3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DB2" w:rsidRDefault="00C36DB2">
      <w:r>
        <w:separator/>
      </w:r>
    </w:p>
  </w:footnote>
  <w:footnote w:type="continuationSeparator" w:id="0">
    <w:p w:rsidR="00C36DB2" w:rsidRDefault="00C36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4784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4784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B442E0"/>
    <w:multiLevelType w:val="multilevel"/>
    <w:tmpl w:val="BEEA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DB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47848"/>
    <w:rsid w:val="00721200"/>
    <w:rsid w:val="00775A72"/>
    <w:rsid w:val="007B12A7"/>
    <w:rsid w:val="00825F26"/>
    <w:rsid w:val="0083033C"/>
    <w:rsid w:val="00943AEF"/>
    <w:rsid w:val="009B3CE0"/>
    <w:rsid w:val="009C3BCC"/>
    <w:rsid w:val="009F4EC1"/>
    <w:rsid w:val="00A17896"/>
    <w:rsid w:val="00A27DDB"/>
    <w:rsid w:val="00A45032"/>
    <w:rsid w:val="00AC37D9"/>
    <w:rsid w:val="00BA48E1"/>
    <w:rsid w:val="00C36DB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752098AB-6E34-4FD2-9AC6-4CB2C288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37D9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AC37D9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AC37D9"/>
  </w:style>
  <w:style w:type="character" w:customStyle="1" w:styleId="Tekstpodstawowywcity3Znak">
    <w:name w:val="Tekst podstawowy wcięty 3 Znak"/>
    <w:link w:val="Tekstpodstawowywcity3"/>
    <w:rsid w:val="00AC37D9"/>
    <w:rPr>
      <w:sz w:val="26"/>
    </w:rPr>
  </w:style>
  <w:style w:type="character" w:customStyle="1" w:styleId="AkapitzlistZnak">
    <w:name w:val="Akapit z listą Znak"/>
    <w:link w:val="Akapitzlist"/>
    <w:uiPriority w:val="34"/>
    <w:qFormat/>
    <w:locked/>
    <w:rsid w:val="00647848"/>
  </w:style>
  <w:style w:type="paragraph" w:styleId="Akapitzlist">
    <w:name w:val="List Paragraph"/>
    <w:basedOn w:val="Normalny"/>
    <w:link w:val="AkapitzlistZnak"/>
    <w:uiPriority w:val="34"/>
    <w:qFormat/>
    <w:rsid w:val="00647848"/>
    <w:pPr>
      <w:spacing w:after="160" w:line="256" w:lineRule="auto"/>
      <w:ind w:left="720"/>
      <w:contextualSpacing/>
    </w:pPr>
  </w:style>
  <w:style w:type="character" w:customStyle="1" w:styleId="Mocnowyrniony">
    <w:name w:val="Mocno wyróżniony"/>
    <w:qFormat/>
    <w:rsid w:val="006478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2020-08-20T06:30:00Z</dcterms:created>
  <dcterms:modified xsi:type="dcterms:W3CDTF">2020-08-20T06:33:00Z</dcterms:modified>
</cp:coreProperties>
</file>