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59C" w:rsidRDefault="004D759C" w:rsidP="004D759C">
      <w:pPr>
        <w:rPr>
          <w:rFonts w:ascii="Tahoma" w:hAnsi="Tahoma" w:cs="Tahoma"/>
          <w:sz w:val="22"/>
          <w:szCs w:val="22"/>
        </w:rPr>
      </w:pPr>
    </w:p>
    <w:p w:rsidR="004D759C" w:rsidRPr="00290EF6" w:rsidRDefault="004D759C" w:rsidP="004D759C">
      <w:pPr>
        <w:rPr>
          <w:rFonts w:ascii="Tahoma" w:hAnsi="Tahoma" w:cs="Tahoma"/>
          <w:sz w:val="22"/>
          <w:szCs w:val="22"/>
        </w:rPr>
      </w:pPr>
    </w:p>
    <w:p w:rsidR="004D759C" w:rsidRPr="00290EF6" w:rsidRDefault="004D759C" w:rsidP="004D759C">
      <w:pPr>
        <w:jc w:val="center"/>
        <w:rPr>
          <w:rFonts w:ascii="Tahoma" w:hAnsi="Tahoma" w:cs="Tahoma"/>
          <w:b/>
          <w:sz w:val="22"/>
          <w:szCs w:val="22"/>
        </w:rPr>
      </w:pPr>
      <w:r w:rsidRPr="00290EF6">
        <w:rPr>
          <w:rFonts w:ascii="Tahoma" w:hAnsi="Tahoma" w:cs="Tahoma"/>
          <w:b/>
          <w:sz w:val="22"/>
          <w:szCs w:val="22"/>
        </w:rPr>
        <w:t>Czyszczenie, konserwacja</w:t>
      </w:r>
      <w:r>
        <w:rPr>
          <w:rFonts w:ascii="Tahoma" w:hAnsi="Tahoma" w:cs="Tahoma"/>
          <w:b/>
          <w:sz w:val="22"/>
          <w:szCs w:val="22"/>
        </w:rPr>
        <w:t xml:space="preserve">, warunki techniczne </w:t>
      </w:r>
      <w:r w:rsidRPr="00290EF6">
        <w:rPr>
          <w:rFonts w:ascii="Tahoma" w:hAnsi="Tahoma" w:cs="Tahoma"/>
          <w:b/>
          <w:sz w:val="22"/>
          <w:szCs w:val="22"/>
        </w:rPr>
        <w:t xml:space="preserve">oraz sposób użytkowania </w:t>
      </w:r>
      <w:r w:rsidR="00CF537E">
        <w:rPr>
          <w:rFonts w:ascii="Tahoma" w:hAnsi="Tahoma" w:cs="Tahoma"/>
          <w:b/>
          <w:sz w:val="22"/>
          <w:szCs w:val="22"/>
        </w:rPr>
        <w:t>paneli Stockh</w:t>
      </w:r>
      <w:bookmarkStart w:id="0" w:name="_GoBack"/>
      <w:bookmarkEnd w:id="0"/>
      <w:r w:rsidR="00CF537E">
        <w:rPr>
          <w:rFonts w:ascii="Tahoma" w:hAnsi="Tahoma" w:cs="Tahoma"/>
          <w:b/>
          <w:sz w:val="22"/>
          <w:szCs w:val="22"/>
        </w:rPr>
        <w:t>olm</w:t>
      </w:r>
    </w:p>
    <w:p w:rsidR="004D759C" w:rsidRDefault="004D759C" w:rsidP="004D759C">
      <w:pPr>
        <w:tabs>
          <w:tab w:val="left" w:pos="0"/>
        </w:tabs>
        <w:rPr>
          <w:sz w:val="22"/>
          <w:szCs w:val="22"/>
        </w:rPr>
      </w:pPr>
    </w:p>
    <w:p w:rsidR="004D759C" w:rsidRDefault="004D759C" w:rsidP="004D759C">
      <w:pPr>
        <w:tabs>
          <w:tab w:val="left" w:pos="0"/>
        </w:tabs>
        <w:rPr>
          <w:rFonts w:ascii="Tahoma" w:hAnsi="Tahoma" w:cs="Tahoma"/>
          <w:sz w:val="22"/>
          <w:szCs w:val="22"/>
          <w:u w:val="single"/>
        </w:rPr>
      </w:pPr>
      <w:r w:rsidRPr="00895704">
        <w:rPr>
          <w:rFonts w:ascii="Tahoma" w:hAnsi="Tahoma" w:cs="Tahoma"/>
          <w:sz w:val="22"/>
          <w:szCs w:val="22"/>
        </w:rPr>
        <w:t>Podłogi sportowe Haro z wierzchnią warstwą z drewna dębowego uzyskują fabryczne wykończenie, dające dużą odporność na ścieranie. Poniższe instrukcje konserwacji pozwolą na zachowanie czystej podłogi o parametrach optymalnych dla użytkowników.</w:t>
      </w:r>
      <w:r w:rsidRPr="00895704">
        <w:rPr>
          <w:rFonts w:ascii="Tahoma" w:hAnsi="Tahoma" w:cs="Tahoma"/>
          <w:sz w:val="22"/>
          <w:szCs w:val="22"/>
          <w:u w:val="single"/>
        </w:rPr>
        <w:t xml:space="preserve"> </w:t>
      </w:r>
    </w:p>
    <w:p w:rsidR="004D759C" w:rsidRPr="00895704" w:rsidRDefault="004D759C" w:rsidP="004D759C">
      <w:pPr>
        <w:tabs>
          <w:tab w:val="left" w:pos="0"/>
        </w:tabs>
        <w:rPr>
          <w:rFonts w:ascii="Tahoma" w:hAnsi="Tahoma" w:cs="Tahoma"/>
          <w:b/>
          <w:sz w:val="22"/>
          <w:szCs w:val="22"/>
        </w:rPr>
      </w:pPr>
    </w:p>
    <w:p w:rsidR="004D759C" w:rsidRPr="00895704" w:rsidRDefault="004D759C" w:rsidP="004D759C">
      <w:pPr>
        <w:ind w:firstLine="708"/>
        <w:rPr>
          <w:rFonts w:ascii="Tahoma" w:hAnsi="Tahoma" w:cs="Tahoma"/>
          <w:sz w:val="22"/>
          <w:szCs w:val="22"/>
        </w:rPr>
      </w:pPr>
      <w:r w:rsidRPr="00895704">
        <w:rPr>
          <w:rFonts w:ascii="Tahoma" w:hAnsi="Tahoma" w:cs="Tahoma"/>
          <w:sz w:val="22"/>
          <w:szCs w:val="22"/>
        </w:rPr>
        <w:t>Aby zapobiec ewentualnym uszkodzeniom nawierzchni oraz “ruchom” podłogi spowodowanych wilgocią, jak również dla utrzymania wymaganej estetyki, bezpieczeństwa i higieny posadzki należy stosować się do poniższych zasad:</w:t>
      </w:r>
    </w:p>
    <w:p w:rsidR="004D759C" w:rsidRPr="00895704" w:rsidRDefault="004D759C" w:rsidP="004D759C">
      <w:pPr>
        <w:jc w:val="both"/>
        <w:rPr>
          <w:rFonts w:ascii="Tahoma" w:hAnsi="Tahoma" w:cs="Tahoma"/>
          <w:sz w:val="22"/>
          <w:szCs w:val="22"/>
          <w:u w:val="single"/>
        </w:rPr>
      </w:pPr>
    </w:p>
    <w:p w:rsidR="004D759C" w:rsidRDefault="004D759C" w:rsidP="004D759C">
      <w:pPr>
        <w:numPr>
          <w:ilvl w:val="0"/>
          <w:numId w:val="4"/>
        </w:numPr>
        <w:jc w:val="both"/>
        <w:rPr>
          <w:rFonts w:ascii="Tahoma" w:hAnsi="Tahoma" w:cs="Tahoma"/>
          <w:b/>
          <w:sz w:val="22"/>
          <w:szCs w:val="22"/>
        </w:rPr>
      </w:pPr>
      <w:r w:rsidRPr="00895704">
        <w:rPr>
          <w:rFonts w:ascii="Tahoma" w:hAnsi="Tahoma" w:cs="Tahoma"/>
          <w:b/>
          <w:sz w:val="22"/>
          <w:szCs w:val="22"/>
        </w:rPr>
        <w:t>KONSERWACJA CODZIENNA / COTYGODNIOWA.</w:t>
      </w:r>
    </w:p>
    <w:p w:rsidR="004D759C" w:rsidRPr="00895704" w:rsidRDefault="004D759C" w:rsidP="004D759C">
      <w:pPr>
        <w:ind w:left="1080"/>
        <w:jc w:val="both"/>
        <w:rPr>
          <w:rFonts w:ascii="Tahoma" w:hAnsi="Tahoma" w:cs="Tahoma"/>
          <w:b/>
          <w:sz w:val="22"/>
          <w:szCs w:val="22"/>
        </w:rPr>
      </w:pPr>
    </w:p>
    <w:p w:rsidR="004D759C" w:rsidRPr="00895704" w:rsidRDefault="004D759C" w:rsidP="004D759C">
      <w:pPr>
        <w:numPr>
          <w:ilvl w:val="0"/>
          <w:numId w:val="2"/>
        </w:numPr>
        <w:tabs>
          <w:tab w:val="left" w:pos="425"/>
        </w:tabs>
        <w:suppressAutoHyphens/>
        <w:overflowPunct w:val="0"/>
        <w:autoSpaceDE w:val="0"/>
        <w:jc w:val="both"/>
        <w:textAlignment w:val="baseline"/>
        <w:rPr>
          <w:rFonts w:ascii="Tahoma" w:hAnsi="Tahoma" w:cs="Tahoma"/>
          <w:sz w:val="22"/>
          <w:szCs w:val="22"/>
        </w:rPr>
      </w:pPr>
      <w:r w:rsidRPr="00895704">
        <w:rPr>
          <w:rFonts w:ascii="Tahoma" w:hAnsi="Tahoma" w:cs="Tahoma"/>
          <w:sz w:val="22"/>
          <w:szCs w:val="22"/>
        </w:rPr>
        <w:t xml:space="preserve">Odkurzyć lub zamieść podłogę, aby usunąć powierzchniowy kurz i piasek. Do skutecznego usuwania kurzu może służyć </w:t>
      </w:r>
      <w:proofErr w:type="spellStart"/>
      <w:r w:rsidRPr="00895704">
        <w:rPr>
          <w:rFonts w:ascii="Tahoma" w:hAnsi="Tahoma" w:cs="Tahoma"/>
          <w:sz w:val="22"/>
          <w:szCs w:val="22"/>
        </w:rPr>
        <w:t>mop</w:t>
      </w:r>
      <w:proofErr w:type="spellEnd"/>
      <w:r w:rsidRPr="00895704">
        <w:rPr>
          <w:rFonts w:ascii="Tahoma" w:hAnsi="Tahoma" w:cs="Tahoma"/>
          <w:sz w:val="22"/>
          <w:szCs w:val="22"/>
        </w:rPr>
        <w:t xml:space="preserve"> z </w:t>
      </w:r>
      <w:proofErr w:type="spellStart"/>
      <w:r w:rsidRPr="00895704">
        <w:rPr>
          <w:rFonts w:ascii="Tahoma" w:hAnsi="Tahoma" w:cs="Tahoma"/>
          <w:sz w:val="22"/>
          <w:szCs w:val="22"/>
        </w:rPr>
        <w:t>mikrowłókna</w:t>
      </w:r>
      <w:proofErr w:type="spellEnd"/>
      <w:r w:rsidRPr="00895704">
        <w:rPr>
          <w:rFonts w:ascii="Tahoma" w:hAnsi="Tahoma" w:cs="Tahoma"/>
          <w:sz w:val="22"/>
          <w:szCs w:val="22"/>
        </w:rPr>
        <w:t xml:space="preserve"> (np. firmy Johnson </w:t>
      </w:r>
      <w:proofErr w:type="spellStart"/>
      <w:r w:rsidRPr="00895704">
        <w:rPr>
          <w:rFonts w:ascii="Tahoma" w:hAnsi="Tahoma" w:cs="Tahoma"/>
          <w:sz w:val="22"/>
          <w:szCs w:val="22"/>
        </w:rPr>
        <w:t>Diversey</w:t>
      </w:r>
      <w:proofErr w:type="spellEnd"/>
      <w:r w:rsidRPr="00895704">
        <w:rPr>
          <w:rFonts w:ascii="Tahoma" w:hAnsi="Tahoma" w:cs="Tahoma"/>
          <w:sz w:val="22"/>
          <w:szCs w:val="22"/>
        </w:rPr>
        <w:t>) lub szczotka antystatyczna.</w:t>
      </w:r>
    </w:p>
    <w:p w:rsidR="004D759C" w:rsidRDefault="004D759C" w:rsidP="004D759C">
      <w:pPr>
        <w:numPr>
          <w:ilvl w:val="0"/>
          <w:numId w:val="2"/>
        </w:numPr>
        <w:tabs>
          <w:tab w:val="left" w:pos="425"/>
        </w:tabs>
        <w:suppressAutoHyphens/>
        <w:overflowPunct w:val="0"/>
        <w:autoSpaceDE w:val="0"/>
        <w:jc w:val="both"/>
        <w:textAlignment w:val="baseline"/>
        <w:rPr>
          <w:rFonts w:ascii="Tahoma" w:hAnsi="Tahoma" w:cs="Tahoma"/>
          <w:sz w:val="22"/>
          <w:szCs w:val="22"/>
        </w:rPr>
      </w:pPr>
      <w:r w:rsidRPr="00895704">
        <w:rPr>
          <w:rFonts w:ascii="Tahoma" w:hAnsi="Tahoma" w:cs="Tahoma"/>
          <w:sz w:val="22"/>
          <w:szCs w:val="22"/>
        </w:rPr>
        <w:t xml:space="preserve">Jeżeli podłoga stanie się bardzo brudna, to powierzchnię należy oczyścić delikatnym roztworem płatków mydlanych (ok. 1/2 szklanki płatków mydlanych na 5 litrów ciepłej wody). </w:t>
      </w:r>
      <w:r w:rsidRPr="00895704">
        <w:rPr>
          <w:rFonts w:ascii="Tahoma" w:hAnsi="Tahoma" w:cs="Tahoma"/>
          <w:sz w:val="22"/>
          <w:szCs w:val="22"/>
          <w:u w:val="single"/>
        </w:rPr>
        <w:t>Podłogę można jedynie zraszać przy pomocy ręcznego zraszacza !!!</w:t>
      </w:r>
      <w:r w:rsidRPr="00895704">
        <w:rPr>
          <w:rFonts w:ascii="Tahoma" w:hAnsi="Tahoma" w:cs="Tahoma"/>
          <w:sz w:val="22"/>
          <w:szCs w:val="22"/>
        </w:rPr>
        <w:t xml:space="preserve"> i polerować froterką z obrotową tarczą z miękką nasadką. Należy użyć jak najmniej wody, aby nie pozostawić wody na powierzchni podłogi. Zwracać szczególną uwagę i ostrożność na miejsca zamontowania dekli i innych otworów, aby płyn nie dostał się do przestrzeni pod podłogowej.</w:t>
      </w:r>
    </w:p>
    <w:p w:rsidR="004D759C" w:rsidRPr="00895704" w:rsidRDefault="004D759C" w:rsidP="004D759C">
      <w:pPr>
        <w:tabs>
          <w:tab w:val="left" w:pos="425"/>
        </w:tabs>
        <w:suppressAutoHyphens/>
        <w:overflowPunct w:val="0"/>
        <w:autoSpaceDE w:val="0"/>
        <w:ind w:left="425"/>
        <w:jc w:val="both"/>
        <w:textAlignment w:val="baseline"/>
        <w:rPr>
          <w:rFonts w:ascii="Tahoma" w:hAnsi="Tahoma" w:cs="Tahoma"/>
          <w:sz w:val="22"/>
          <w:szCs w:val="22"/>
        </w:rPr>
      </w:pPr>
    </w:p>
    <w:p w:rsidR="004D759C" w:rsidRDefault="004D759C" w:rsidP="004D759C">
      <w:pPr>
        <w:jc w:val="both"/>
        <w:rPr>
          <w:rFonts w:ascii="Tahoma" w:hAnsi="Tahoma" w:cs="Tahoma"/>
          <w:b/>
          <w:sz w:val="22"/>
          <w:szCs w:val="22"/>
        </w:rPr>
      </w:pPr>
      <w:r w:rsidRPr="00895704">
        <w:rPr>
          <w:rFonts w:ascii="Tahoma" w:hAnsi="Tahoma" w:cs="Tahoma"/>
          <w:b/>
          <w:sz w:val="22"/>
          <w:szCs w:val="22"/>
        </w:rPr>
        <w:t>II. CZYSZCZENIE CO 3-4 MIESIĄCE.</w:t>
      </w:r>
    </w:p>
    <w:p w:rsidR="004D759C" w:rsidRPr="00895704" w:rsidRDefault="004D759C" w:rsidP="004D759C">
      <w:pPr>
        <w:jc w:val="both"/>
        <w:rPr>
          <w:rFonts w:ascii="Tahoma" w:hAnsi="Tahoma" w:cs="Tahoma"/>
          <w:b/>
          <w:sz w:val="22"/>
          <w:szCs w:val="22"/>
        </w:rPr>
      </w:pPr>
    </w:p>
    <w:p w:rsidR="004D759C" w:rsidRDefault="004D759C" w:rsidP="004D759C">
      <w:pPr>
        <w:pStyle w:val="BodyText31"/>
        <w:jc w:val="left"/>
        <w:rPr>
          <w:rFonts w:ascii="Tahoma" w:hAnsi="Tahoma" w:cs="Tahoma"/>
          <w:szCs w:val="22"/>
        </w:rPr>
      </w:pPr>
      <w:r w:rsidRPr="00895704">
        <w:rPr>
          <w:rFonts w:ascii="Tahoma" w:hAnsi="Tahoma" w:cs="Tahoma"/>
          <w:szCs w:val="22"/>
        </w:rPr>
        <w:t>Aby podłoga nie była śliska, może być zraszana i polero</w:t>
      </w:r>
      <w:r>
        <w:rPr>
          <w:rFonts w:ascii="Tahoma" w:hAnsi="Tahoma" w:cs="Tahoma"/>
          <w:szCs w:val="22"/>
        </w:rPr>
        <w:t xml:space="preserve">wana lub czyszczona przy pomocy </w:t>
      </w:r>
      <w:r w:rsidRPr="00895704">
        <w:rPr>
          <w:rFonts w:ascii="Tahoma" w:hAnsi="Tahoma" w:cs="Tahoma"/>
          <w:szCs w:val="22"/>
        </w:rPr>
        <w:t xml:space="preserve">roztworu kwasu octowego. Roztwór, składający się z 0,2 L 32-procentowego kwasu octowego i 10 litrów wody, odtłuści podłogę. </w:t>
      </w:r>
      <w:r w:rsidRPr="00895704">
        <w:rPr>
          <w:rFonts w:ascii="Tahoma" w:hAnsi="Tahoma" w:cs="Tahoma"/>
          <w:szCs w:val="22"/>
          <w:u w:val="single"/>
        </w:rPr>
        <w:t xml:space="preserve">Podłogę można jedynie zraszać przy pomocy ręcznego zraszacza !!! </w:t>
      </w:r>
      <w:r w:rsidRPr="00895704">
        <w:rPr>
          <w:rFonts w:ascii="Tahoma" w:hAnsi="Tahoma" w:cs="Tahoma"/>
          <w:szCs w:val="22"/>
        </w:rPr>
        <w:t>Zwracać szczególną uwagę i ostrożność na miejsca zamontowania dekli i innych otworów, aby płyn nie dostał się do przestrzeni pod podłogowej.</w:t>
      </w:r>
    </w:p>
    <w:p w:rsidR="004D759C" w:rsidRPr="00895704" w:rsidRDefault="004D759C" w:rsidP="004D759C">
      <w:pPr>
        <w:pStyle w:val="BodyText31"/>
        <w:jc w:val="left"/>
        <w:rPr>
          <w:rFonts w:ascii="Tahoma" w:hAnsi="Tahoma" w:cs="Tahoma"/>
          <w:szCs w:val="22"/>
          <w:u w:val="single"/>
        </w:rPr>
      </w:pPr>
    </w:p>
    <w:p w:rsidR="004D759C" w:rsidRDefault="004D759C" w:rsidP="004D759C">
      <w:pPr>
        <w:pStyle w:val="Tekstpodstawowy"/>
        <w:jc w:val="left"/>
        <w:rPr>
          <w:rFonts w:ascii="Tahoma" w:hAnsi="Tahoma" w:cs="Tahoma"/>
          <w:sz w:val="22"/>
          <w:szCs w:val="22"/>
        </w:rPr>
      </w:pPr>
      <w:r w:rsidRPr="00895704">
        <w:rPr>
          <w:rFonts w:ascii="Tahoma" w:hAnsi="Tahoma" w:cs="Tahoma"/>
          <w:sz w:val="22"/>
          <w:szCs w:val="22"/>
        </w:rPr>
        <w:t>III. KONSERWACJA DŁUGOTERMINOWA.</w:t>
      </w:r>
    </w:p>
    <w:p w:rsidR="004D759C" w:rsidRPr="00895704" w:rsidRDefault="004D759C" w:rsidP="004D759C">
      <w:pPr>
        <w:pStyle w:val="Tekstpodstawowy"/>
        <w:jc w:val="left"/>
        <w:rPr>
          <w:rFonts w:ascii="Tahoma" w:hAnsi="Tahoma" w:cs="Tahoma"/>
          <w:sz w:val="22"/>
          <w:szCs w:val="22"/>
        </w:rPr>
      </w:pPr>
    </w:p>
    <w:p w:rsidR="004D759C" w:rsidRDefault="004D759C" w:rsidP="004D759C">
      <w:pPr>
        <w:jc w:val="both"/>
        <w:rPr>
          <w:rFonts w:ascii="Tahoma" w:hAnsi="Tahoma" w:cs="Tahoma"/>
          <w:sz w:val="22"/>
          <w:szCs w:val="22"/>
        </w:rPr>
      </w:pPr>
      <w:r w:rsidRPr="00895704">
        <w:rPr>
          <w:rFonts w:ascii="Tahoma" w:hAnsi="Tahoma" w:cs="Tahoma"/>
          <w:sz w:val="22"/>
          <w:szCs w:val="22"/>
        </w:rPr>
        <w:t>Gdy powierzchnia zaczyna wyglądać na matową i zużytą, można ją oczyścić roztworem płatków mydlanych, a następnie roztworem kwasu octowego. Po wysuszeniu pokryć specjalistycznym lakierem. Jeżeli warstwa lakieru została starta na znacznej powierzchni, to podłogę można wypiaskować (wycyklinować) i polakierować ponownie, dzięki czemu wyglądać będzie jak nowa.</w:t>
      </w:r>
    </w:p>
    <w:p w:rsidR="004D759C" w:rsidRPr="00895704" w:rsidRDefault="004D759C" w:rsidP="004D759C">
      <w:pPr>
        <w:jc w:val="both"/>
        <w:rPr>
          <w:rFonts w:ascii="Tahoma" w:hAnsi="Tahoma" w:cs="Tahoma"/>
          <w:sz w:val="22"/>
          <w:szCs w:val="22"/>
        </w:rPr>
      </w:pPr>
    </w:p>
    <w:p w:rsidR="004D759C" w:rsidRDefault="004D759C" w:rsidP="004D759C">
      <w:pPr>
        <w:jc w:val="both"/>
        <w:rPr>
          <w:rFonts w:ascii="Tahoma" w:hAnsi="Tahoma" w:cs="Tahoma"/>
          <w:sz w:val="22"/>
          <w:szCs w:val="22"/>
          <w:u w:val="single"/>
        </w:rPr>
      </w:pPr>
      <w:r w:rsidRPr="00895704">
        <w:rPr>
          <w:rFonts w:ascii="Tahoma" w:hAnsi="Tahoma" w:cs="Tahoma"/>
          <w:sz w:val="22"/>
          <w:szCs w:val="22"/>
          <w:u w:val="single"/>
        </w:rPr>
        <w:t>ŚRODKI ZAPOBIEGAWCZE.</w:t>
      </w:r>
    </w:p>
    <w:p w:rsidR="004D759C" w:rsidRPr="00895704" w:rsidRDefault="004D759C" w:rsidP="004D759C">
      <w:pPr>
        <w:jc w:val="both"/>
        <w:rPr>
          <w:rFonts w:ascii="Tahoma" w:hAnsi="Tahoma" w:cs="Tahoma"/>
          <w:sz w:val="22"/>
          <w:szCs w:val="22"/>
          <w:u w:val="single"/>
        </w:rPr>
      </w:pPr>
    </w:p>
    <w:p w:rsidR="004D759C" w:rsidRPr="00895704" w:rsidRDefault="004D759C" w:rsidP="004D759C">
      <w:pPr>
        <w:numPr>
          <w:ilvl w:val="0"/>
          <w:numId w:val="1"/>
        </w:numPr>
        <w:tabs>
          <w:tab w:val="left" w:pos="283"/>
        </w:tabs>
        <w:suppressAutoHyphens/>
        <w:overflowPunct w:val="0"/>
        <w:autoSpaceDE w:val="0"/>
        <w:jc w:val="both"/>
        <w:textAlignment w:val="baseline"/>
        <w:rPr>
          <w:rFonts w:ascii="Tahoma" w:hAnsi="Tahoma" w:cs="Tahoma"/>
          <w:sz w:val="22"/>
          <w:szCs w:val="22"/>
        </w:rPr>
      </w:pPr>
      <w:r w:rsidRPr="00895704">
        <w:rPr>
          <w:rFonts w:ascii="Tahoma" w:hAnsi="Tahoma" w:cs="Tahoma"/>
          <w:sz w:val="22"/>
          <w:szCs w:val="22"/>
        </w:rPr>
        <w:t>Nawierzchnię należy użytkować w obuwiu sportowym na płaskiej podeszwie</w:t>
      </w:r>
    </w:p>
    <w:p w:rsidR="004D759C" w:rsidRPr="00895704" w:rsidRDefault="004D759C" w:rsidP="004D759C">
      <w:pPr>
        <w:numPr>
          <w:ilvl w:val="0"/>
          <w:numId w:val="1"/>
        </w:numPr>
        <w:tabs>
          <w:tab w:val="left" w:pos="283"/>
        </w:tabs>
        <w:suppressAutoHyphens/>
        <w:overflowPunct w:val="0"/>
        <w:autoSpaceDE w:val="0"/>
        <w:jc w:val="both"/>
        <w:textAlignment w:val="baseline"/>
        <w:rPr>
          <w:rFonts w:ascii="Tahoma" w:hAnsi="Tahoma" w:cs="Tahoma"/>
          <w:sz w:val="22"/>
          <w:szCs w:val="22"/>
        </w:rPr>
      </w:pPr>
      <w:r w:rsidRPr="00895704">
        <w:rPr>
          <w:rFonts w:ascii="Tahoma" w:hAnsi="Tahoma" w:cs="Tahoma"/>
          <w:sz w:val="22"/>
          <w:szCs w:val="22"/>
        </w:rPr>
        <w:t>Należy zastosować wycieraczki zbierające kurz i piasek przed wejściem na podłogę. Maty takie powinny być na tyle duże, aby użytkownik musiał wykonać minimum dwa kroki przed wejściem na nawierzchnię. Wycieraczki powinny być regularnie czyszczone. Należy pamiętać, że ziarenka piasku to główna przyczyna szybkiego zużycia podłóg oraz ścierania linii boisk.</w:t>
      </w:r>
    </w:p>
    <w:p w:rsidR="004D759C" w:rsidRPr="00895704" w:rsidRDefault="004D759C" w:rsidP="004D759C">
      <w:pPr>
        <w:numPr>
          <w:ilvl w:val="0"/>
          <w:numId w:val="3"/>
        </w:numPr>
        <w:suppressAutoHyphens/>
        <w:overflowPunct w:val="0"/>
        <w:autoSpaceDE w:val="0"/>
        <w:jc w:val="both"/>
        <w:textAlignment w:val="baseline"/>
        <w:rPr>
          <w:rFonts w:ascii="Tahoma" w:hAnsi="Tahoma" w:cs="Tahoma"/>
          <w:sz w:val="22"/>
          <w:szCs w:val="22"/>
        </w:rPr>
      </w:pPr>
      <w:r w:rsidRPr="00895704">
        <w:rPr>
          <w:rFonts w:ascii="Tahoma" w:hAnsi="Tahoma" w:cs="Tahoma"/>
          <w:sz w:val="22"/>
          <w:szCs w:val="22"/>
        </w:rPr>
        <w:t>Przyczyną śliskości podłogi może być kurz (niewłaściwe czyszczenie), skraplająca się para (co się często zdarza w wyniku wadliwego działania systemu ogrzewania i wentylacji) lub niewłaściwego doboru środków czyszczących (np. środków do polerowania). Inną przyczyną, co staje się jasne po kilku latach, jest nagromadzenie się tłuszczu, produkowanego przez gruczoły łojowe ludzi, resztek mydła i gumy z butów sportowych. Można zapobiec tworzeniu się takich osadów, stosując przemywanie kwasem octowym zgodnie z podanymi powyżej zaleceniami.</w:t>
      </w:r>
    </w:p>
    <w:p w:rsidR="004D759C" w:rsidRDefault="004D759C" w:rsidP="004D759C">
      <w:pPr>
        <w:numPr>
          <w:ilvl w:val="0"/>
          <w:numId w:val="3"/>
        </w:numPr>
        <w:tabs>
          <w:tab w:val="left" w:pos="283"/>
        </w:tabs>
        <w:suppressAutoHyphens/>
        <w:overflowPunct w:val="0"/>
        <w:autoSpaceDE w:val="0"/>
        <w:jc w:val="both"/>
        <w:textAlignment w:val="baseline"/>
        <w:rPr>
          <w:rFonts w:ascii="Tahoma" w:hAnsi="Tahoma" w:cs="Tahoma"/>
          <w:sz w:val="22"/>
          <w:szCs w:val="22"/>
        </w:rPr>
      </w:pPr>
      <w:r w:rsidRPr="00895704">
        <w:rPr>
          <w:rFonts w:ascii="Tahoma" w:hAnsi="Tahoma" w:cs="Tahoma"/>
          <w:sz w:val="22"/>
          <w:szCs w:val="22"/>
        </w:rPr>
        <w:lastRenderedPageBreak/>
        <w:t xml:space="preserve">Rozkładane na posadce drewnianej inne nawierzchnie /wykładziny sportowe np. </w:t>
      </w:r>
      <w:proofErr w:type="spellStart"/>
      <w:r w:rsidRPr="00895704">
        <w:rPr>
          <w:rFonts w:ascii="Tahoma" w:hAnsi="Tahoma" w:cs="Tahoma"/>
          <w:sz w:val="22"/>
          <w:szCs w:val="22"/>
        </w:rPr>
        <w:t>Taraflex</w:t>
      </w:r>
      <w:proofErr w:type="spellEnd"/>
      <w:r w:rsidRPr="00895704">
        <w:rPr>
          <w:rFonts w:ascii="Tahoma" w:hAnsi="Tahoma" w:cs="Tahoma"/>
          <w:sz w:val="22"/>
          <w:szCs w:val="22"/>
        </w:rPr>
        <w:t>/ powinny być układane na czystą i suchą podłogę. Należy zwracać uwagę, aby w sposób ciągły w długim okresie czasu nie przykrywały posadzki. Może to bowiem spowodować uszkodzenia podłogi na skutek ograniczonego dostępu powietrza i zbierającej się wilgoci.</w:t>
      </w:r>
    </w:p>
    <w:p w:rsidR="004D759C" w:rsidRPr="00895704" w:rsidRDefault="004D759C" w:rsidP="004D759C">
      <w:pPr>
        <w:tabs>
          <w:tab w:val="left" w:pos="283"/>
        </w:tabs>
        <w:suppressAutoHyphens/>
        <w:overflowPunct w:val="0"/>
        <w:autoSpaceDE w:val="0"/>
        <w:ind w:left="283"/>
        <w:jc w:val="both"/>
        <w:textAlignment w:val="baseline"/>
        <w:rPr>
          <w:rFonts w:ascii="Tahoma" w:hAnsi="Tahoma" w:cs="Tahoma"/>
          <w:sz w:val="22"/>
          <w:szCs w:val="22"/>
        </w:rPr>
      </w:pPr>
    </w:p>
    <w:p w:rsidR="004D759C" w:rsidRDefault="004D759C" w:rsidP="004D759C">
      <w:pPr>
        <w:jc w:val="both"/>
        <w:rPr>
          <w:rFonts w:ascii="Tahoma" w:hAnsi="Tahoma" w:cs="Tahoma"/>
          <w:b/>
          <w:sz w:val="22"/>
          <w:szCs w:val="22"/>
        </w:rPr>
      </w:pPr>
      <w:r w:rsidRPr="00895704">
        <w:rPr>
          <w:rFonts w:ascii="Tahoma" w:hAnsi="Tahoma" w:cs="Tahoma"/>
          <w:b/>
          <w:sz w:val="22"/>
          <w:szCs w:val="22"/>
        </w:rPr>
        <w:t>OGRZEWANIE I WENTYLACJA.</w:t>
      </w:r>
    </w:p>
    <w:p w:rsidR="004D759C" w:rsidRPr="00895704" w:rsidRDefault="004D759C" w:rsidP="004D759C">
      <w:pPr>
        <w:jc w:val="both"/>
        <w:rPr>
          <w:rFonts w:ascii="Tahoma" w:hAnsi="Tahoma" w:cs="Tahoma"/>
          <w:b/>
          <w:sz w:val="22"/>
          <w:szCs w:val="22"/>
        </w:rPr>
      </w:pPr>
    </w:p>
    <w:p w:rsidR="004D759C" w:rsidRPr="00895704" w:rsidRDefault="004D759C" w:rsidP="004D759C">
      <w:pPr>
        <w:jc w:val="both"/>
        <w:rPr>
          <w:rFonts w:ascii="Tahoma" w:hAnsi="Tahoma" w:cs="Tahoma"/>
          <w:sz w:val="22"/>
          <w:szCs w:val="22"/>
        </w:rPr>
      </w:pPr>
      <w:r w:rsidRPr="00895704">
        <w:rPr>
          <w:rFonts w:ascii="Tahoma" w:hAnsi="Tahoma" w:cs="Tahoma"/>
          <w:sz w:val="22"/>
          <w:szCs w:val="22"/>
        </w:rPr>
        <w:t>Może się okazać, że podczas pierwszych 18 do 24 miesięcy eksploatacji konieczne jest intensywne wietrzenie przy umiarkowanym ogrzewaniu w celu przesuszenia budynku. Wilgotność względna nie może zmienić się więcej, niż o 25%. Niską wilgotność względną można neutralizować przez obniżenie temperatury w nocy i ograniczenie do minimum wlotu świeżego powietrza.</w:t>
      </w:r>
    </w:p>
    <w:p w:rsidR="004D759C" w:rsidRPr="00895704" w:rsidRDefault="004D759C" w:rsidP="004D759C">
      <w:pPr>
        <w:jc w:val="both"/>
        <w:rPr>
          <w:rFonts w:ascii="Tahoma" w:hAnsi="Tahoma" w:cs="Tahoma"/>
          <w:sz w:val="22"/>
          <w:szCs w:val="22"/>
        </w:rPr>
      </w:pPr>
      <w:r w:rsidRPr="00895704">
        <w:rPr>
          <w:rFonts w:ascii="Tahoma" w:hAnsi="Tahoma" w:cs="Tahoma"/>
          <w:sz w:val="22"/>
          <w:szCs w:val="22"/>
        </w:rPr>
        <w:t>LATO. Minimalne pobieranie świeżego powietrza podczas dnia. W razie potrzeby recyrkulację powietrza, wilgotność można zmniejszyć ograniczając wlot świeżego powietrza w nocy.</w:t>
      </w:r>
    </w:p>
    <w:p w:rsidR="004D759C" w:rsidRPr="00895704" w:rsidRDefault="004D759C" w:rsidP="004D759C">
      <w:pPr>
        <w:jc w:val="both"/>
        <w:rPr>
          <w:rFonts w:ascii="Tahoma" w:hAnsi="Tahoma" w:cs="Tahoma"/>
          <w:sz w:val="22"/>
          <w:szCs w:val="22"/>
        </w:rPr>
      </w:pPr>
      <w:r w:rsidRPr="00895704">
        <w:rPr>
          <w:rFonts w:ascii="Tahoma" w:hAnsi="Tahoma" w:cs="Tahoma"/>
          <w:sz w:val="22"/>
          <w:szCs w:val="22"/>
        </w:rPr>
        <w:t>WIOSNA, JESIEŃ I ZIMA. Wietrzyć tylko po to, aby zachować świeżość powietrza, np. 5-10% świeżego powietrza podczas 6-8 godzin w ciągu dnia w zależności od rodzaju działalności. Przez resztę dnia zapewnić recyrkulację powietrza. W miarę potrzeby ogrzewać.</w:t>
      </w:r>
    </w:p>
    <w:p w:rsidR="004D759C" w:rsidRDefault="004D759C" w:rsidP="004D759C">
      <w:pPr>
        <w:jc w:val="both"/>
        <w:rPr>
          <w:rFonts w:ascii="Tahoma" w:hAnsi="Tahoma" w:cs="Tahoma"/>
          <w:sz w:val="22"/>
          <w:szCs w:val="22"/>
        </w:rPr>
      </w:pPr>
      <w:r w:rsidRPr="00895704">
        <w:rPr>
          <w:rFonts w:ascii="Tahoma" w:hAnsi="Tahoma" w:cs="Tahoma"/>
          <w:sz w:val="22"/>
          <w:szCs w:val="22"/>
          <w:u w:val="single"/>
        </w:rPr>
        <w:t xml:space="preserve">UWAGA! </w:t>
      </w:r>
      <w:r w:rsidRPr="00895704">
        <w:rPr>
          <w:rFonts w:ascii="Tahoma" w:hAnsi="Tahoma" w:cs="Tahoma"/>
          <w:sz w:val="22"/>
          <w:szCs w:val="22"/>
        </w:rPr>
        <w:t xml:space="preserve">W przypadku, gdy występują intensywne lub długotrwałe opady atmosferyczne, całkowicie ograniczyć wlot świeżego /wilgotnego/ powietrza do sali (zamknąć szczelnie wszystkie okna i drzwi oraz wyłączyć wentylację </w:t>
      </w:r>
      <w:proofErr w:type="spellStart"/>
      <w:r w:rsidRPr="00895704">
        <w:rPr>
          <w:rFonts w:ascii="Tahoma" w:hAnsi="Tahoma" w:cs="Tahoma"/>
          <w:sz w:val="22"/>
          <w:szCs w:val="22"/>
        </w:rPr>
        <w:t>wywiewową</w:t>
      </w:r>
      <w:proofErr w:type="spellEnd"/>
      <w:r w:rsidRPr="00895704">
        <w:rPr>
          <w:rFonts w:ascii="Tahoma" w:hAnsi="Tahoma" w:cs="Tahoma"/>
          <w:sz w:val="22"/>
          <w:szCs w:val="22"/>
        </w:rPr>
        <w:t>).</w:t>
      </w:r>
    </w:p>
    <w:p w:rsidR="004D759C" w:rsidRPr="00895704" w:rsidRDefault="004D759C" w:rsidP="004D759C">
      <w:pPr>
        <w:jc w:val="both"/>
        <w:rPr>
          <w:rFonts w:ascii="Tahoma" w:hAnsi="Tahoma" w:cs="Tahoma"/>
          <w:sz w:val="22"/>
          <w:szCs w:val="22"/>
        </w:rPr>
      </w:pPr>
    </w:p>
    <w:p w:rsidR="004D759C" w:rsidRDefault="004D759C" w:rsidP="004D759C">
      <w:pPr>
        <w:pStyle w:val="BodyText21"/>
        <w:rPr>
          <w:rFonts w:ascii="Tahoma" w:hAnsi="Tahoma" w:cs="Tahoma"/>
          <w:b/>
          <w:szCs w:val="22"/>
        </w:rPr>
      </w:pPr>
      <w:r w:rsidRPr="00895704">
        <w:rPr>
          <w:rFonts w:ascii="Tahoma" w:hAnsi="Tahoma" w:cs="Tahoma"/>
          <w:b/>
          <w:szCs w:val="22"/>
        </w:rPr>
        <w:t xml:space="preserve">WENTYLACJA PRZESTRZENI POD PODŁOGOWEJ. </w:t>
      </w:r>
    </w:p>
    <w:p w:rsidR="004D759C" w:rsidRPr="00895704" w:rsidRDefault="004D759C" w:rsidP="004D759C">
      <w:pPr>
        <w:pStyle w:val="BodyText21"/>
        <w:rPr>
          <w:rFonts w:ascii="Tahoma" w:hAnsi="Tahoma" w:cs="Tahoma"/>
          <w:b/>
          <w:szCs w:val="22"/>
        </w:rPr>
      </w:pPr>
    </w:p>
    <w:p w:rsidR="004D759C" w:rsidRPr="00895704" w:rsidRDefault="004D759C" w:rsidP="004D759C">
      <w:pPr>
        <w:pStyle w:val="BodyText21"/>
        <w:rPr>
          <w:rFonts w:ascii="Tahoma" w:hAnsi="Tahoma" w:cs="Tahoma"/>
          <w:szCs w:val="22"/>
        </w:rPr>
      </w:pPr>
      <w:r w:rsidRPr="00895704">
        <w:rPr>
          <w:rFonts w:ascii="Tahoma" w:hAnsi="Tahoma" w:cs="Tahoma"/>
          <w:szCs w:val="22"/>
        </w:rPr>
        <w:t>Należy regularnie czyścić profilowane listwy przyścienne tak, aby nie była ograniczona cyrkulacja powietrza pod podłogą.</w:t>
      </w:r>
    </w:p>
    <w:p w:rsidR="004D759C" w:rsidRDefault="004D759C" w:rsidP="004D759C">
      <w:pPr>
        <w:jc w:val="both"/>
        <w:rPr>
          <w:rFonts w:ascii="Tahoma" w:hAnsi="Tahoma" w:cs="Tahoma"/>
          <w:sz w:val="22"/>
          <w:szCs w:val="22"/>
        </w:rPr>
      </w:pPr>
      <w:r w:rsidRPr="00895704">
        <w:rPr>
          <w:rFonts w:ascii="Tahoma" w:hAnsi="Tahoma" w:cs="Tahoma"/>
          <w:sz w:val="22"/>
          <w:szCs w:val="22"/>
          <w:u w:val="single"/>
        </w:rPr>
        <w:t xml:space="preserve">UWAGA! </w:t>
      </w:r>
      <w:r w:rsidRPr="00895704">
        <w:rPr>
          <w:rFonts w:ascii="Tahoma" w:hAnsi="Tahoma" w:cs="Tahoma"/>
          <w:sz w:val="22"/>
          <w:szCs w:val="22"/>
        </w:rPr>
        <w:t>W celu utrzymania odpowiednich warunków eksploatacyjnych na sali musi być zamontowane urządzenie do pomiaru wilgotności względnej powietrza i temperatury. Codzienny pomiar musi być odnotowany w dzienniku. Dziennik pomiaru musi być udostępniany Wykonawcy na każde jego wezwanie. Zalecana temperatura powietrza na sali ok. 15-20°C, a wilgotność względna otaczającego powietrza musi mieścić się w przedziale 40 - 65% (pomiar wilgotności powietrza wykonywany jest na wysokości do 1 m licząc od podłoża, na którym wykonywano podłogę) i nie powinna zmienić się więcej, niż o 25% pomiędzy poszczególnymi okresami eksploatacji. Wilgotność względna otaczającego powietrza w granicach 65% może się utrzymywać nie dłużej niż kilka dni (ok. 5 dni w ciągu miesiąca).</w:t>
      </w:r>
    </w:p>
    <w:p w:rsidR="004D759C" w:rsidRPr="00895704" w:rsidRDefault="004D759C" w:rsidP="004D759C">
      <w:pPr>
        <w:jc w:val="both"/>
        <w:rPr>
          <w:rFonts w:ascii="Tahoma" w:hAnsi="Tahoma" w:cs="Tahoma"/>
          <w:sz w:val="22"/>
          <w:szCs w:val="22"/>
        </w:rPr>
      </w:pPr>
    </w:p>
    <w:p w:rsidR="004D759C" w:rsidRDefault="004D759C" w:rsidP="004D759C">
      <w:pPr>
        <w:jc w:val="both"/>
        <w:rPr>
          <w:rFonts w:ascii="Tahoma" w:hAnsi="Tahoma" w:cs="Tahoma"/>
          <w:b/>
          <w:sz w:val="22"/>
          <w:szCs w:val="22"/>
        </w:rPr>
      </w:pPr>
      <w:r w:rsidRPr="00895704">
        <w:rPr>
          <w:rFonts w:ascii="Tahoma" w:hAnsi="Tahoma" w:cs="Tahoma"/>
          <w:b/>
          <w:sz w:val="22"/>
          <w:szCs w:val="22"/>
        </w:rPr>
        <w:t>OBCIĄŻALNOŚĆ.</w:t>
      </w:r>
    </w:p>
    <w:p w:rsidR="004D759C" w:rsidRPr="00895704" w:rsidRDefault="004D759C" w:rsidP="004D759C">
      <w:pPr>
        <w:jc w:val="both"/>
        <w:rPr>
          <w:rFonts w:ascii="Tahoma" w:hAnsi="Tahoma" w:cs="Tahoma"/>
          <w:b/>
          <w:sz w:val="22"/>
          <w:szCs w:val="22"/>
        </w:rPr>
      </w:pPr>
    </w:p>
    <w:p w:rsidR="004D759C" w:rsidRDefault="004D759C" w:rsidP="004D759C">
      <w:pPr>
        <w:tabs>
          <w:tab w:val="left" w:pos="6240"/>
        </w:tabs>
        <w:jc w:val="both"/>
        <w:rPr>
          <w:rFonts w:ascii="Tahoma" w:hAnsi="Tahoma" w:cs="Tahoma"/>
          <w:sz w:val="22"/>
          <w:szCs w:val="22"/>
        </w:rPr>
      </w:pPr>
      <w:r>
        <w:rPr>
          <w:rFonts w:ascii="Tahoma" w:hAnsi="Tahoma" w:cs="Tahoma"/>
          <w:sz w:val="22"/>
          <w:szCs w:val="22"/>
        </w:rPr>
        <w:t>O</w:t>
      </w:r>
      <w:r w:rsidRPr="00895704">
        <w:rPr>
          <w:rFonts w:ascii="Tahoma" w:hAnsi="Tahoma" w:cs="Tahoma"/>
          <w:sz w:val="22"/>
          <w:szCs w:val="22"/>
        </w:rPr>
        <w:t xml:space="preserve">bciążenie statyczne </w:t>
      </w:r>
      <w:r>
        <w:rPr>
          <w:rFonts w:ascii="Tahoma" w:hAnsi="Tahoma" w:cs="Tahoma"/>
          <w:sz w:val="22"/>
          <w:szCs w:val="22"/>
        </w:rPr>
        <w:t xml:space="preserve">powierzchniowe </w:t>
      </w:r>
      <w:r w:rsidRPr="00895704">
        <w:rPr>
          <w:rFonts w:ascii="Tahoma" w:hAnsi="Tahoma" w:cs="Tahoma"/>
          <w:sz w:val="22"/>
          <w:szCs w:val="22"/>
        </w:rPr>
        <w:t xml:space="preserve"> </w:t>
      </w:r>
      <w:r>
        <w:rPr>
          <w:rFonts w:ascii="Tahoma" w:hAnsi="Tahoma" w:cs="Tahoma"/>
          <w:sz w:val="22"/>
          <w:szCs w:val="22"/>
        </w:rPr>
        <w:t>700 kg / m2</w:t>
      </w:r>
      <w:r w:rsidRPr="00895704">
        <w:rPr>
          <w:rFonts w:ascii="Tahoma" w:hAnsi="Tahoma" w:cs="Tahoma"/>
          <w:sz w:val="22"/>
          <w:szCs w:val="22"/>
        </w:rPr>
        <w:t>, obciążenie punktowe na</w:t>
      </w:r>
      <w:r>
        <w:rPr>
          <w:rFonts w:ascii="Tahoma" w:hAnsi="Tahoma" w:cs="Tahoma"/>
          <w:sz w:val="22"/>
          <w:szCs w:val="22"/>
        </w:rPr>
        <w:t xml:space="preserve">wierzchni ( od trybun i innych urządzeń ) nie może przekroczyć </w:t>
      </w:r>
      <w:proofErr w:type="spellStart"/>
      <w:r>
        <w:rPr>
          <w:rFonts w:ascii="Tahoma" w:hAnsi="Tahoma" w:cs="Tahoma"/>
          <w:sz w:val="22"/>
          <w:szCs w:val="22"/>
        </w:rPr>
        <w:t>maksymlanie</w:t>
      </w:r>
      <w:proofErr w:type="spellEnd"/>
      <w:r>
        <w:rPr>
          <w:rFonts w:ascii="Tahoma" w:hAnsi="Tahoma" w:cs="Tahoma"/>
          <w:sz w:val="22"/>
          <w:szCs w:val="22"/>
        </w:rPr>
        <w:t xml:space="preserve"> 2,5 N/m</w:t>
      </w:r>
      <w:r w:rsidRPr="00895704">
        <w:rPr>
          <w:rFonts w:ascii="Tahoma" w:hAnsi="Tahoma" w:cs="Tahoma"/>
          <w:sz w:val="22"/>
          <w:szCs w:val="22"/>
        </w:rPr>
        <w:t>m2</w:t>
      </w:r>
      <w:r>
        <w:rPr>
          <w:rFonts w:ascii="Tahoma" w:hAnsi="Tahoma" w:cs="Tahoma"/>
          <w:sz w:val="22"/>
          <w:szCs w:val="22"/>
        </w:rPr>
        <w:t xml:space="preserve"> – w miejscach wzmocnionej konstrukcji</w:t>
      </w:r>
      <w:r w:rsidRPr="00895704">
        <w:rPr>
          <w:rFonts w:ascii="Tahoma" w:hAnsi="Tahoma" w:cs="Tahoma"/>
          <w:sz w:val="22"/>
          <w:szCs w:val="22"/>
        </w:rPr>
        <w:t xml:space="preserve">, </w:t>
      </w:r>
      <w:r>
        <w:rPr>
          <w:rFonts w:ascii="Tahoma" w:hAnsi="Tahoma" w:cs="Tahoma"/>
          <w:sz w:val="22"/>
          <w:szCs w:val="22"/>
        </w:rPr>
        <w:t>a w pozostałych nie wzmocnionych maksymalnie 1 N/mm2</w:t>
      </w:r>
    </w:p>
    <w:p w:rsidR="004D759C" w:rsidRPr="00895704" w:rsidRDefault="004D759C" w:rsidP="004D759C">
      <w:pPr>
        <w:tabs>
          <w:tab w:val="left" w:pos="6240"/>
        </w:tabs>
        <w:jc w:val="both"/>
        <w:rPr>
          <w:rFonts w:ascii="Tahoma" w:hAnsi="Tahoma" w:cs="Tahoma"/>
          <w:sz w:val="22"/>
          <w:szCs w:val="22"/>
        </w:rPr>
      </w:pPr>
    </w:p>
    <w:p w:rsidR="004D759C" w:rsidRDefault="004D759C" w:rsidP="004D759C">
      <w:pPr>
        <w:pStyle w:val="Tekstfaxu"/>
        <w:framePr w:w="0" w:hRule="auto" w:hSpace="0" w:wrap="auto" w:vAnchor="margin" w:hAnchor="text" w:xAlign="left" w:yAlign="inline"/>
        <w:rPr>
          <w:rFonts w:ascii="Tahoma" w:hAnsi="Tahoma" w:cs="Tahoma"/>
          <w:b/>
          <w:sz w:val="22"/>
          <w:szCs w:val="22"/>
        </w:rPr>
      </w:pPr>
    </w:p>
    <w:p w:rsidR="004D759C" w:rsidRDefault="004D759C" w:rsidP="004D759C">
      <w:pPr>
        <w:pStyle w:val="Tekstfaxu"/>
        <w:framePr w:w="0" w:hRule="auto" w:hSpace="0" w:wrap="auto" w:vAnchor="margin" w:hAnchor="text" w:xAlign="left" w:yAlign="inline"/>
        <w:rPr>
          <w:rFonts w:ascii="Tahoma" w:hAnsi="Tahoma" w:cs="Tahoma"/>
          <w:b/>
          <w:sz w:val="22"/>
          <w:szCs w:val="22"/>
        </w:rPr>
      </w:pPr>
    </w:p>
    <w:p w:rsidR="004D759C" w:rsidRDefault="004D759C" w:rsidP="004D759C">
      <w:pPr>
        <w:pStyle w:val="Tekstfaxu"/>
        <w:framePr w:w="0" w:hRule="auto" w:hSpace="0" w:wrap="auto" w:vAnchor="margin" w:hAnchor="text" w:xAlign="left" w:yAlign="inline"/>
        <w:rPr>
          <w:rFonts w:ascii="Tahoma" w:hAnsi="Tahoma" w:cs="Tahoma"/>
          <w:b/>
          <w:sz w:val="22"/>
          <w:szCs w:val="22"/>
        </w:rPr>
      </w:pPr>
    </w:p>
    <w:p w:rsidR="004D759C" w:rsidRPr="00290EF6" w:rsidRDefault="004D759C" w:rsidP="004D759C">
      <w:pPr>
        <w:rPr>
          <w:rFonts w:ascii="Tahoma" w:hAnsi="Tahoma" w:cs="Tahoma"/>
          <w:sz w:val="22"/>
          <w:szCs w:val="22"/>
        </w:rPr>
      </w:pPr>
    </w:p>
    <w:p w:rsidR="003A4400" w:rsidRDefault="003A4400"/>
    <w:sectPr w:rsidR="003A4400" w:rsidSect="00C9793C">
      <w:pgSz w:w="11906" w:h="16838" w:code="9"/>
      <w:pgMar w:top="899" w:right="1418" w:bottom="719"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283"/>
        </w:tabs>
        <w:ind w:left="283" w:hanging="283"/>
      </w:pPr>
      <w:rPr>
        <w:rFonts w:cs="Times New Roman"/>
      </w:rPr>
    </w:lvl>
  </w:abstractNum>
  <w:abstractNum w:abstractNumId="1" w15:restartNumberingAfterBreak="0">
    <w:nsid w:val="00000005"/>
    <w:multiLevelType w:val="singleLevel"/>
    <w:tmpl w:val="00000005"/>
    <w:name w:val="WW8Num5"/>
    <w:lvl w:ilvl="0">
      <w:start w:val="1"/>
      <w:numFmt w:val="decimal"/>
      <w:lvlText w:val="%1."/>
      <w:lvlJc w:val="left"/>
      <w:pPr>
        <w:tabs>
          <w:tab w:val="num" w:pos="425"/>
        </w:tabs>
        <w:ind w:left="425" w:hanging="283"/>
      </w:pPr>
      <w:rPr>
        <w:rFonts w:cs="Times New Roman"/>
      </w:rPr>
    </w:lvl>
  </w:abstractNum>
  <w:abstractNum w:abstractNumId="2" w15:restartNumberingAfterBreak="0">
    <w:nsid w:val="00000006"/>
    <w:multiLevelType w:val="singleLevel"/>
    <w:tmpl w:val="B9B286BC"/>
    <w:lvl w:ilvl="0">
      <w:start w:val="3"/>
      <w:numFmt w:val="decimal"/>
      <w:lvlText w:val="%1. "/>
      <w:lvlJc w:val="left"/>
      <w:pPr>
        <w:tabs>
          <w:tab w:val="num" w:pos="283"/>
        </w:tabs>
        <w:ind w:left="283" w:hanging="283"/>
      </w:pPr>
      <w:rPr>
        <w:rFonts w:ascii="Symbol" w:hAnsi="Symbol" w:cs="Times New Roman" w:hint="default"/>
      </w:rPr>
    </w:lvl>
  </w:abstractNum>
  <w:abstractNum w:abstractNumId="3" w15:restartNumberingAfterBreak="0">
    <w:nsid w:val="186B67CA"/>
    <w:multiLevelType w:val="hybridMultilevel"/>
    <w:tmpl w:val="B5168782"/>
    <w:lvl w:ilvl="0" w:tplc="66A6780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59C"/>
    <w:rsid w:val="003A4400"/>
    <w:rsid w:val="004D759C"/>
    <w:rsid w:val="00584545"/>
    <w:rsid w:val="00CF53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AA747"/>
  <w15:docId w15:val="{697BA340-3BD7-49E5-BE0E-D09B63860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D759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4D759C"/>
    <w:pPr>
      <w:widowControl w:val="0"/>
      <w:overflowPunct w:val="0"/>
      <w:autoSpaceDE w:val="0"/>
      <w:autoSpaceDN w:val="0"/>
      <w:adjustRightInd w:val="0"/>
      <w:jc w:val="center"/>
      <w:textAlignment w:val="baseline"/>
    </w:pPr>
    <w:rPr>
      <w:b/>
      <w:szCs w:val="20"/>
    </w:rPr>
  </w:style>
  <w:style w:type="character" w:customStyle="1" w:styleId="TekstpodstawowyZnak">
    <w:name w:val="Tekst podstawowy Znak"/>
    <w:basedOn w:val="Domylnaczcionkaakapitu"/>
    <w:link w:val="Tekstpodstawowy"/>
    <w:rsid w:val="004D759C"/>
    <w:rPr>
      <w:rFonts w:ascii="Times New Roman" w:eastAsia="Times New Roman" w:hAnsi="Times New Roman" w:cs="Times New Roman"/>
      <w:b/>
      <w:sz w:val="24"/>
      <w:szCs w:val="20"/>
      <w:lang w:eastAsia="pl-PL"/>
    </w:rPr>
  </w:style>
  <w:style w:type="paragraph" w:customStyle="1" w:styleId="BodyText21">
    <w:name w:val="Body Text 21"/>
    <w:basedOn w:val="Normalny"/>
    <w:uiPriority w:val="99"/>
    <w:rsid w:val="004D759C"/>
    <w:pPr>
      <w:widowControl w:val="0"/>
      <w:overflowPunct w:val="0"/>
      <w:autoSpaceDE w:val="0"/>
      <w:autoSpaceDN w:val="0"/>
      <w:adjustRightInd w:val="0"/>
      <w:jc w:val="both"/>
      <w:textAlignment w:val="baseline"/>
    </w:pPr>
    <w:rPr>
      <w:rFonts w:ascii="Arial" w:hAnsi="Arial"/>
      <w:sz w:val="22"/>
      <w:szCs w:val="20"/>
    </w:rPr>
  </w:style>
  <w:style w:type="paragraph" w:customStyle="1" w:styleId="Tekstfaxu">
    <w:name w:val="Tekst faxu"/>
    <w:basedOn w:val="Normalny"/>
    <w:rsid w:val="004D759C"/>
    <w:pPr>
      <w:framePr w:w="10144" w:h="8210" w:hSpace="142" w:wrap="auto" w:vAnchor="page" w:hAnchor="page" w:x="852" w:y="7361"/>
      <w:widowControl w:val="0"/>
      <w:overflowPunct w:val="0"/>
      <w:autoSpaceDE w:val="0"/>
      <w:autoSpaceDN w:val="0"/>
      <w:adjustRightInd w:val="0"/>
      <w:spacing w:after="120"/>
      <w:textAlignment w:val="baseline"/>
    </w:pPr>
    <w:rPr>
      <w:szCs w:val="20"/>
    </w:rPr>
  </w:style>
  <w:style w:type="paragraph" w:customStyle="1" w:styleId="BodyText31">
    <w:name w:val="Body Text 31"/>
    <w:basedOn w:val="Normalny"/>
    <w:uiPriority w:val="99"/>
    <w:rsid w:val="004D759C"/>
    <w:pPr>
      <w:widowControl w:val="0"/>
      <w:overflowPunct w:val="0"/>
      <w:autoSpaceDE w:val="0"/>
      <w:autoSpaceDN w:val="0"/>
      <w:adjustRightInd w:val="0"/>
      <w:jc w:val="center"/>
      <w:textAlignment w:val="baseline"/>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815</Words>
  <Characters>4893</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SJankowskiNew</dc:creator>
  <cp:lastModifiedBy>User</cp:lastModifiedBy>
  <cp:revision>3</cp:revision>
  <dcterms:created xsi:type="dcterms:W3CDTF">2020-08-17T11:39:00Z</dcterms:created>
  <dcterms:modified xsi:type="dcterms:W3CDTF">2020-08-17T11:41:00Z</dcterms:modified>
</cp:coreProperties>
</file>