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5A6773" w:rsidRPr="005A6773">
        <w:rPr>
          <w:rFonts w:ascii="Verdana" w:hAnsi="Verdana"/>
          <w:sz w:val="16"/>
          <w:szCs w:val="16"/>
        </w:rPr>
        <w:t>KCzp.272-255/20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5A6773" w:rsidRPr="005A6773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5A6773" w:rsidRPr="005A6773">
        <w:rPr>
          <w:rFonts w:ascii="Verdana" w:hAnsi="Verdana"/>
          <w:sz w:val="16"/>
          <w:szCs w:val="16"/>
        </w:rPr>
        <w:t>2020-08-19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D3429A">
        <w:rPr>
          <w:rFonts w:ascii="Verdana" w:hAnsi="Verdana"/>
          <w:sz w:val="20"/>
        </w:rPr>
        <w:t xml:space="preserve"> (41)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5A6773" w:rsidRPr="005A6773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D3429A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5A6773" w:rsidRPr="005A6773">
        <w:rPr>
          <w:rFonts w:ascii="Verdana" w:hAnsi="Verdana"/>
          <w:b/>
          <w:sz w:val="20"/>
        </w:rPr>
        <w:t>Budowa wielofunkcyjnej Hali Sportowej AGH w Krakowie. 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D3429A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21206B" w:rsidRDefault="0021206B">
      <w:pPr>
        <w:spacing w:line="360" w:lineRule="auto"/>
        <w:jc w:val="both"/>
        <w:rPr>
          <w:rFonts w:ascii="Verdana" w:hAnsi="Verdana"/>
        </w:rPr>
      </w:pPr>
    </w:p>
    <w:p w:rsidR="007315F0" w:rsidRPr="007315F0" w:rsidRDefault="007315F0" w:rsidP="007315F0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315F0">
        <w:rPr>
          <w:rFonts w:ascii="Verdana" w:hAnsi="Verdana"/>
          <w:sz w:val="18"/>
          <w:szCs w:val="18"/>
        </w:rPr>
        <w:t>Na rysunku nawierzchni do rozbiórki PZT-07 nawierzchnia z kostki brukowej przy wjeździe technicznym została oznaczona do rozebrania (sytuację przedstawia rysunek poniżej). Na projekcie zagospodarowania terenu brak jest informacji o nawierzchni jaką należy wykonać w wyżej wymienionym miejscu. Prosimy o informację z jakiego materiału należy wykonać nawierzchnię w tym miejscu.</w:t>
      </w:r>
    </w:p>
    <w:p w:rsidR="007315F0" w:rsidRPr="007315F0" w:rsidRDefault="007315F0" w:rsidP="007315F0">
      <w:pPr>
        <w:ind w:left="360"/>
        <w:jc w:val="center"/>
        <w:rPr>
          <w:rFonts w:ascii="Verdana" w:hAnsi="Verdana"/>
          <w:sz w:val="18"/>
          <w:szCs w:val="18"/>
        </w:rPr>
      </w:pPr>
      <w:r w:rsidRPr="007315F0">
        <w:rPr>
          <w:rFonts w:ascii="Verdana" w:hAnsi="Verdana"/>
          <w:noProof/>
          <w:sz w:val="18"/>
          <w:szCs w:val="1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7" type="#_x0000_t75" style="width:297pt;height:219.75pt;visibility:visible;mso-wrap-style:square">
            <v:imagedata r:id="rId7" o:title=""/>
          </v:shape>
        </w:pict>
      </w:r>
    </w:p>
    <w:p w:rsidR="007315F0" w:rsidRPr="007315F0" w:rsidRDefault="007315F0" w:rsidP="007315F0">
      <w:pPr>
        <w:ind w:left="360"/>
        <w:rPr>
          <w:rFonts w:ascii="Verdana" w:hAnsi="Verdana"/>
          <w:sz w:val="18"/>
          <w:szCs w:val="18"/>
        </w:rPr>
      </w:pPr>
    </w:p>
    <w:p w:rsidR="007315F0" w:rsidRPr="007315F0" w:rsidRDefault="007315F0" w:rsidP="007315F0">
      <w:pPr>
        <w:ind w:left="360"/>
        <w:rPr>
          <w:rFonts w:ascii="Verdana" w:hAnsi="Verdana"/>
          <w:b/>
          <w:sz w:val="18"/>
          <w:szCs w:val="18"/>
        </w:rPr>
      </w:pPr>
      <w:r w:rsidRPr="007315F0">
        <w:rPr>
          <w:rFonts w:ascii="Verdana" w:hAnsi="Verdana"/>
          <w:b/>
          <w:sz w:val="18"/>
          <w:szCs w:val="18"/>
        </w:rPr>
        <w:t>Odp.: Nawierzchnia w tym miejscu została błędnie wskazana jako nawierzchnia do rozbiórki -  w linku poniżej skorygowany rysunek PZT-07</w:t>
      </w:r>
    </w:p>
    <w:p w:rsidR="007315F0" w:rsidRPr="007315F0" w:rsidRDefault="007315F0" w:rsidP="007315F0">
      <w:pPr>
        <w:ind w:left="360"/>
        <w:rPr>
          <w:rFonts w:ascii="Verdana" w:hAnsi="Verdana"/>
          <w:b/>
          <w:sz w:val="18"/>
          <w:szCs w:val="18"/>
        </w:rPr>
      </w:pPr>
      <w:hyperlink r:id="rId8" w:history="1">
        <w:r w:rsidRPr="007315F0">
          <w:rPr>
            <w:rStyle w:val="Hipercze"/>
            <w:rFonts w:ascii="Verdana" w:hAnsi="Verdana"/>
            <w:b/>
            <w:sz w:val="18"/>
            <w:szCs w:val="18"/>
          </w:rPr>
          <w:t>http://di.adm.agh.edu.pl/public/mendyk/HS/PZT-07.zip</w:t>
        </w:r>
      </w:hyperlink>
    </w:p>
    <w:p w:rsidR="007315F0" w:rsidRPr="007315F0" w:rsidRDefault="007315F0" w:rsidP="007315F0">
      <w:pPr>
        <w:ind w:left="360"/>
        <w:rPr>
          <w:rFonts w:ascii="Verdana" w:hAnsi="Verdana"/>
          <w:sz w:val="18"/>
          <w:szCs w:val="18"/>
        </w:rPr>
      </w:pPr>
    </w:p>
    <w:p w:rsidR="007315F0" w:rsidRPr="007315F0" w:rsidRDefault="007315F0" w:rsidP="007315F0">
      <w:pPr>
        <w:pStyle w:val="Akapitzlist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7315F0">
        <w:rPr>
          <w:rFonts w:ascii="Verdana" w:hAnsi="Verdana"/>
          <w:sz w:val="18"/>
          <w:szCs w:val="18"/>
        </w:rPr>
        <w:t>Pozycja 1550 przedmiaru „nawierzchnia ostrzegawcza” jest zaniżona o około 15 m2. Prosimy o informację, w której pozycji należy uwzględnić brakujące ilości?</w:t>
      </w:r>
    </w:p>
    <w:p w:rsidR="007315F0" w:rsidRPr="007315F0" w:rsidRDefault="007315F0" w:rsidP="007315F0">
      <w:pPr>
        <w:ind w:left="360"/>
        <w:jc w:val="both"/>
        <w:rPr>
          <w:rFonts w:ascii="Verdana" w:hAnsi="Verdana"/>
          <w:b/>
          <w:sz w:val="18"/>
          <w:szCs w:val="18"/>
        </w:rPr>
      </w:pPr>
      <w:r w:rsidRPr="007315F0">
        <w:rPr>
          <w:rFonts w:ascii="Verdana" w:hAnsi="Verdana"/>
          <w:b/>
          <w:sz w:val="18"/>
          <w:szCs w:val="18"/>
        </w:rPr>
        <w:t>Odp.: Przedmiary robót jest wyłącznie materiałem pomocniczym dołączonym do SIWZ celem ułatwienia Wykonawcy obliczenia ceny oferty. Podane w przedmiarach podstawy wyceny i ilości należy traktować jako orientacyjne. Należy przyjąć ilości powierzchni zgodnie z projektem.</w:t>
      </w:r>
    </w:p>
    <w:p w:rsidR="007315F0" w:rsidRPr="007315F0" w:rsidRDefault="007315F0" w:rsidP="007315F0">
      <w:pPr>
        <w:pStyle w:val="Akapitzlist"/>
        <w:ind w:left="360"/>
        <w:rPr>
          <w:rFonts w:ascii="Verdana" w:hAnsi="Verdana"/>
          <w:sz w:val="18"/>
          <w:szCs w:val="18"/>
        </w:rPr>
      </w:pPr>
    </w:p>
    <w:p w:rsidR="007315F0" w:rsidRPr="007315F0" w:rsidRDefault="007315F0" w:rsidP="007315F0">
      <w:pPr>
        <w:pStyle w:val="Akapitzlist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7315F0">
        <w:rPr>
          <w:rFonts w:ascii="Verdana" w:hAnsi="Verdana"/>
          <w:sz w:val="18"/>
          <w:szCs w:val="18"/>
        </w:rPr>
        <w:t>Prosimy o potwierdzenie, że nawierzchnia przed wejściem głównym ma zostać wykonana z płyt brukowych o wymiarach 20 x 50 cm, 20 x 40 cm, 20 x 30 cm, a pozostałe chodniki należy wykonać z kostki brukowej.</w:t>
      </w:r>
    </w:p>
    <w:p w:rsidR="007315F0" w:rsidRPr="007315F0" w:rsidRDefault="007315F0" w:rsidP="007315F0">
      <w:pPr>
        <w:ind w:left="360"/>
        <w:rPr>
          <w:rFonts w:ascii="Verdana" w:hAnsi="Verdana"/>
          <w:sz w:val="18"/>
          <w:szCs w:val="18"/>
        </w:rPr>
      </w:pPr>
      <w:r w:rsidRPr="007315F0">
        <w:rPr>
          <w:rFonts w:ascii="Verdana" w:hAnsi="Verdana"/>
          <w:b/>
          <w:sz w:val="18"/>
          <w:szCs w:val="18"/>
        </w:rPr>
        <w:t>Odp.: Tak. Nawierzchnia z większych płyt jest projektowana jedynie w rejonie pokazanym na rys. PZT-04 (plac przed wejściem głównym).</w:t>
      </w:r>
    </w:p>
    <w:p w:rsidR="007315F0" w:rsidRPr="007315F0" w:rsidRDefault="007315F0" w:rsidP="007315F0">
      <w:pPr>
        <w:pStyle w:val="Akapitzlist"/>
        <w:ind w:left="360"/>
        <w:rPr>
          <w:rFonts w:ascii="Verdana" w:hAnsi="Verdana"/>
          <w:sz w:val="18"/>
          <w:szCs w:val="18"/>
        </w:rPr>
      </w:pPr>
    </w:p>
    <w:p w:rsidR="007315F0" w:rsidRPr="007315F0" w:rsidRDefault="007315F0" w:rsidP="007315F0">
      <w:pPr>
        <w:pStyle w:val="Akapitzlist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7315F0">
        <w:rPr>
          <w:rFonts w:ascii="Verdana" w:hAnsi="Verdana"/>
          <w:sz w:val="18"/>
          <w:szCs w:val="18"/>
        </w:rPr>
        <w:t>Prosimy  informację w jaki sposób należy wykonać rozdzielenie poszczególnych stanowisk postojowych na zewnątrz budynku ?</w:t>
      </w:r>
    </w:p>
    <w:p w:rsidR="007315F0" w:rsidRPr="007315F0" w:rsidRDefault="007315F0" w:rsidP="007315F0">
      <w:pPr>
        <w:ind w:left="360"/>
        <w:jc w:val="both"/>
        <w:rPr>
          <w:rFonts w:ascii="Verdana" w:hAnsi="Verdana"/>
          <w:sz w:val="18"/>
          <w:szCs w:val="18"/>
        </w:rPr>
      </w:pPr>
      <w:r w:rsidRPr="007315F0">
        <w:rPr>
          <w:rFonts w:ascii="Verdana" w:hAnsi="Verdana"/>
          <w:b/>
          <w:sz w:val="18"/>
          <w:szCs w:val="18"/>
        </w:rPr>
        <w:t>Odp.: Kostką brukową w innym kolorze (miejsca postojowe – kolor ciemnoszary, oddzielenia kolor jasnoszary).</w:t>
      </w:r>
    </w:p>
    <w:p w:rsidR="007315F0" w:rsidRPr="007315F0" w:rsidRDefault="007315F0" w:rsidP="007315F0">
      <w:pPr>
        <w:pStyle w:val="Akapitzlist"/>
        <w:ind w:left="360"/>
        <w:jc w:val="both"/>
        <w:rPr>
          <w:rFonts w:ascii="Verdana" w:hAnsi="Verdana"/>
          <w:sz w:val="18"/>
          <w:szCs w:val="18"/>
        </w:rPr>
      </w:pPr>
    </w:p>
    <w:p w:rsidR="007315F0" w:rsidRPr="007315F0" w:rsidRDefault="007315F0" w:rsidP="007315F0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315F0">
        <w:rPr>
          <w:rFonts w:ascii="Verdana" w:hAnsi="Verdana"/>
          <w:sz w:val="18"/>
          <w:szCs w:val="18"/>
        </w:rPr>
        <w:t>Z rysunku AW-15 kład ściany A-A projektu wnętrz wynika, że ościeżnice drzwi D9^g; D8**^g; D13g należy wykonać w betonie surowym. W zestawieniu stolarki drzwiowej w opisie ościeżnice mają być stalowe regulowane. Prosimy o wyjaśnienie.</w:t>
      </w:r>
    </w:p>
    <w:p w:rsidR="007315F0" w:rsidRPr="007315F0" w:rsidRDefault="007315F0" w:rsidP="007315F0">
      <w:pPr>
        <w:ind w:left="360"/>
        <w:rPr>
          <w:rFonts w:ascii="Verdana" w:hAnsi="Verdana"/>
          <w:sz w:val="18"/>
          <w:szCs w:val="18"/>
        </w:rPr>
      </w:pPr>
      <w:r w:rsidRPr="007315F0">
        <w:rPr>
          <w:rFonts w:ascii="Verdana" w:hAnsi="Verdana"/>
          <w:b/>
          <w:sz w:val="18"/>
          <w:szCs w:val="18"/>
        </w:rPr>
        <w:t>Odp.:  W uzasadnionych przypadkach dopuszcza się stosowanie innych typów ościeżnic dostosowanych do typu ściany w której drzwi będą montowane.</w:t>
      </w:r>
    </w:p>
    <w:p w:rsidR="007315F0" w:rsidRPr="007315F0" w:rsidRDefault="007315F0" w:rsidP="007315F0">
      <w:pPr>
        <w:pStyle w:val="Akapitzlist"/>
        <w:ind w:left="360"/>
        <w:rPr>
          <w:rFonts w:ascii="Verdana" w:hAnsi="Verdana"/>
          <w:sz w:val="18"/>
          <w:szCs w:val="18"/>
        </w:rPr>
      </w:pPr>
    </w:p>
    <w:p w:rsidR="007315F0" w:rsidRPr="007315F0" w:rsidRDefault="007315F0" w:rsidP="007315F0">
      <w:pPr>
        <w:pStyle w:val="Akapitzlist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7315F0">
        <w:rPr>
          <w:rFonts w:ascii="Verdana" w:hAnsi="Verdana"/>
          <w:sz w:val="18"/>
          <w:szCs w:val="18"/>
        </w:rPr>
        <w:lastRenderedPageBreak/>
        <w:t>Na rysunku A-02 parter zaznaczone są drzwi D9^g. W zestawieniu stolark</w:t>
      </w:r>
      <w:bookmarkStart w:id="0" w:name="_GoBack"/>
      <w:bookmarkEnd w:id="0"/>
      <w:r w:rsidRPr="007315F0">
        <w:rPr>
          <w:rFonts w:ascii="Verdana" w:hAnsi="Verdana"/>
          <w:sz w:val="18"/>
          <w:szCs w:val="18"/>
        </w:rPr>
        <w:t>i drzwiowej brak jest takich drzwi. Prosimy o wyjaśnienie i ewentualne uzupełnienie.</w:t>
      </w:r>
    </w:p>
    <w:p w:rsidR="007315F0" w:rsidRPr="007315F0" w:rsidRDefault="007315F0" w:rsidP="007315F0">
      <w:pPr>
        <w:ind w:left="360"/>
        <w:jc w:val="both"/>
        <w:rPr>
          <w:rFonts w:ascii="Verdana" w:hAnsi="Verdana"/>
          <w:b/>
          <w:sz w:val="18"/>
          <w:szCs w:val="18"/>
        </w:rPr>
      </w:pPr>
      <w:r w:rsidRPr="007315F0">
        <w:rPr>
          <w:rFonts w:ascii="Verdana" w:hAnsi="Verdana"/>
          <w:b/>
          <w:sz w:val="18"/>
          <w:szCs w:val="18"/>
        </w:rPr>
        <w:t>Odp.: W zestawieniu był błąd nazewnictwa – w linku poniżej skorygowany rysunek.</w:t>
      </w:r>
    </w:p>
    <w:p w:rsidR="007315F0" w:rsidRPr="007315F0" w:rsidRDefault="007315F0" w:rsidP="007315F0">
      <w:pPr>
        <w:ind w:left="360"/>
        <w:jc w:val="both"/>
        <w:rPr>
          <w:rFonts w:ascii="Verdana" w:hAnsi="Verdana"/>
          <w:sz w:val="18"/>
          <w:szCs w:val="18"/>
        </w:rPr>
      </w:pPr>
      <w:hyperlink r:id="rId9" w:history="1">
        <w:r w:rsidRPr="007315F0">
          <w:rPr>
            <w:rStyle w:val="Hipercze"/>
            <w:rFonts w:ascii="Verdana" w:hAnsi="Verdana"/>
            <w:sz w:val="18"/>
            <w:szCs w:val="18"/>
          </w:rPr>
          <w:t>http://di.adm.agh.edu.pl/public/mendyk/HS/A-23_AGH_Z_DRZWI_PELNE_STAL_OKLEIN.pdf</w:t>
        </w:r>
      </w:hyperlink>
    </w:p>
    <w:p w:rsidR="007315F0" w:rsidRPr="007315F0" w:rsidRDefault="007315F0" w:rsidP="007315F0">
      <w:pPr>
        <w:ind w:left="360"/>
        <w:jc w:val="both"/>
        <w:rPr>
          <w:rFonts w:ascii="Verdana" w:hAnsi="Verdana"/>
          <w:sz w:val="18"/>
          <w:szCs w:val="18"/>
        </w:rPr>
      </w:pPr>
    </w:p>
    <w:p w:rsidR="007315F0" w:rsidRPr="007315F0" w:rsidRDefault="007315F0" w:rsidP="007315F0">
      <w:pPr>
        <w:pStyle w:val="Akapitzlist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7315F0">
        <w:rPr>
          <w:rFonts w:ascii="Verdana" w:hAnsi="Verdana"/>
          <w:sz w:val="18"/>
          <w:szCs w:val="18"/>
        </w:rPr>
        <w:t>Na rysunku AW-16 kład ściany D-D projektu wnętrz zaznaczono na ścianie 5 szt. okręgów. Okręgi posiadają zdefiniowany kolor obwodu, jednak brakuje określenia koloru wypełnienia. Prosimy o uszczegółowienie.</w:t>
      </w:r>
    </w:p>
    <w:p w:rsidR="007315F0" w:rsidRPr="007315F0" w:rsidRDefault="007315F0" w:rsidP="007315F0">
      <w:pPr>
        <w:ind w:firstLine="360"/>
        <w:jc w:val="both"/>
        <w:rPr>
          <w:rFonts w:ascii="Verdana" w:hAnsi="Verdana"/>
          <w:sz w:val="18"/>
          <w:szCs w:val="18"/>
        </w:rPr>
      </w:pPr>
      <w:r w:rsidRPr="007315F0">
        <w:rPr>
          <w:rFonts w:ascii="Verdana" w:hAnsi="Verdana"/>
          <w:b/>
          <w:sz w:val="18"/>
          <w:szCs w:val="18"/>
        </w:rPr>
        <w:t>Odp.: Wewnątrz pozostaje surowy beton.</w:t>
      </w:r>
    </w:p>
    <w:p w:rsidR="007315F0" w:rsidRDefault="007315F0">
      <w:pPr>
        <w:spacing w:line="360" w:lineRule="auto"/>
        <w:jc w:val="both"/>
        <w:rPr>
          <w:rFonts w:ascii="Verdana" w:hAnsi="Verdana"/>
        </w:rPr>
      </w:pPr>
    </w:p>
    <w:p w:rsidR="007315F0" w:rsidRPr="00D3429A" w:rsidRDefault="007315F0">
      <w:pPr>
        <w:spacing w:line="360" w:lineRule="auto"/>
        <w:jc w:val="both"/>
        <w:rPr>
          <w:rFonts w:ascii="Verdana" w:hAnsi="Verdana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2FB6" w:rsidRDefault="00AC2FB6">
      <w:r>
        <w:separator/>
      </w:r>
    </w:p>
  </w:endnote>
  <w:endnote w:type="continuationSeparator" w:id="0">
    <w:p w:rsidR="00AC2FB6" w:rsidRDefault="00AC2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2FB6" w:rsidRDefault="00AC2FB6">
      <w:r>
        <w:separator/>
      </w:r>
    </w:p>
  </w:footnote>
  <w:footnote w:type="continuationSeparator" w:id="0">
    <w:p w:rsidR="00AC2FB6" w:rsidRDefault="00AC2F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168C7"/>
    <w:multiLevelType w:val="multilevel"/>
    <w:tmpl w:val="E72E52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2FB6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6773"/>
    <w:rsid w:val="005A7BE4"/>
    <w:rsid w:val="0061472E"/>
    <w:rsid w:val="00721200"/>
    <w:rsid w:val="007315F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C2FB6"/>
    <w:rsid w:val="00BA48E1"/>
    <w:rsid w:val="00C529DB"/>
    <w:rsid w:val="00C914F4"/>
    <w:rsid w:val="00CA338E"/>
    <w:rsid w:val="00CB1285"/>
    <w:rsid w:val="00D108D9"/>
    <w:rsid w:val="00D3429A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42F496"/>
  <w15:chartTrackingRefBased/>
  <w15:docId w15:val="{7D4071BE-76F8-4B4E-99E0-06F95F614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7315F0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7315F0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ublic/mendyk/HS/PZT-07.zip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di.adm.agh.edu.pl/public/mendyk/HS/A-23_AGH_Z_DRZWI_PELNE_STAL_OKLEIN.pdf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406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2020-08-19T06:08:00Z</cp:lastPrinted>
  <dcterms:created xsi:type="dcterms:W3CDTF">2020-08-19T06:08:00Z</dcterms:created>
  <dcterms:modified xsi:type="dcterms:W3CDTF">2020-08-19T06:08:00Z</dcterms:modified>
</cp:coreProperties>
</file>