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880C3B" w:rsidRPr="00880C3B">
        <w:rPr>
          <w:rFonts w:ascii="Verdana" w:hAnsi="Verdana"/>
          <w:sz w:val="16"/>
          <w:szCs w:val="16"/>
        </w:rPr>
        <w:t>KCzp.272-255/2054</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880C3B" w:rsidRPr="00880C3B">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880C3B" w:rsidRPr="00880C3B">
        <w:rPr>
          <w:rFonts w:ascii="Verdana" w:hAnsi="Verdana"/>
          <w:sz w:val="16"/>
          <w:szCs w:val="16"/>
        </w:rPr>
        <w:t>2020-08-12</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344B86">
        <w:rPr>
          <w:rFonts w:ascii="Verdana" w:hAnsi="Verdana"/>
          <w:sz w:val="20"/>
        </w:rPr>
        <w:t xml:space="preserve"> - ZMIANA</w:t>
      </w:r>
      <w:r w:rsidR="009D1C25">
        <w:rPr>
          <w:rFonts w:ascii="Verdana" w:hAnsi="Verdana"/>
          <w:sz w:val="20"/>
        </w:rPr>
        <w:t xml:space="preserve"> (</w:t>
      </w:r>
      <w:r w:rsidR="00C27F5F">
        <w:rPr>
          <w:rFonts w:ascii="Verdana" w:hAnsi="Verdana"/>
          <w:sz w:val="20"/>
        </w:rPr>
        <w:t>33)</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880C3B" w:rsidRPr="00880C3B">
        <w:rPr>
          <w:rFonts w:ascii="Verdana" w:hAnsi="Verdana"/>
          <w:b/>
          <w:sz w:val="20"/>
        </w:rPr>
        <w:t>przetarg nieograniczony</w:t>
      </w:r>
      <w:r w:rsidRPr="00A17896">
        <w:rPr>
          <w:rFonts w:ascii="Verdana" w:hAnsi="Verdana"/>
          <w:b/>
          <w:sz w:val="20"/>
        </w:rPr>
        <w:t>”</w:t>
      </w:r>
      <w:r w:rsidR="00C558F0">
        <w:rPr>
          <w:rFonts w:ascii="Verdana" w:hAnsi="Verdana"/>
          <w:b/>
          <w:sz w:val="20"/>
        </w:rPr>
        <w:t>,</w:t>
      </w:r>
      <w:r w:rsidRPr="00A17896">
        <w:rPr>
          <w:rFonts w:ascii="Verdana" w:hAnsi="Verdana"/>
          <w:sz w:val="20"/>
        </w:rPr>
        <w:t xml:space="preserve"> </w:t>
      </w:r>
      <w:r w:rsidR="00476899">
        <w:rPr>
          <w:rFonts w:ascii="Verdana" w:hAnsi="Verdana"/>
          <w:sz w:val="20"/>
        </w:rPr>
        <w:t xml:space="preserve">którego przedmiotem jest </w:t>
      </w:r>
      <w:r w:rsidR="00880C3B" w:rsidRPr="00880C3B">
        <w:rPr>
          <w:rFonts w:ascii="Verdana" w:hAnsi="Verdana"/>
          <w:b/>
          <w:sz w:val="20"/>
        </w:rPr>
        <w:t>Budowa wielofunkcyjnej Hali Sportowej AGH w Krakowie. KC-zp.272-255/20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w:t>
      </w:r>
      <w:r w:rsidR="00C558F0">
        <w:rPr>
          <w:rFonts w:ascii="Verdana" w:hAnsi="Verdana"/>
          <w:b/>
          <w:sz w:val="20"/>
          <w:u w:val="single"/>
        </w:rPr>
        <w:t>ń</w:t>
      </w:r>
      <w:r w:rsidRPr="00315D72">
        <w:rPr>
          <w:rFonts w:ascii="Verdana" w:hAnsi="Verdana"/>
          <w:b/>
          <w:sz w:val="20"/>
          <w:u w:val="single"/>
        </w:rPr>
        <w:t xml:space="preserve"> </w:t>
      </w:r>
      <w:r w:rsidR="003545B8">
        <w:rPr>
          <w:rFonts w:ascii="Verdana" w:hAnsi="Verdana"/>
          <w:b/>
          <w:sz w:val="20"/>
          <w:u w:val="single"/>
        </w:rPr>
        <w:t xml:space="preserve">i odpowiedzi </w:t>
      </w:r>
      <w:r w:rsidRPr="00315D72">
        <w:rPr>
          <w:rFonts w:ascii="Verdana" w:hAnsi="Verdana"/>
          <w:b/>
          <w:sz w:val="20"/>
          <w:u w:val="single"/>
        </w:rPr>
        <w:t>brzmi następująco:</w:t>
      </w:r>
    </w:p>
    <w:p w:rsidR="0021206B" w:rsidRPr="00315D72" w:rsidRDefault="0021206B">
      <w:pPr>
        <w:pStyle w:val="Tekstpodstawowywcity3"/>
        <w:spacing w:line="240" w:lineRule="auto"/>
        <w:ind w:firstLine="0"/>
        <w:rPr>
          <w:rFonts w:ascii="Verdana" w:hAnsi="Verdana"/>
          <w:sz w:val="20"/>
        </w:rPr>
      </w:pPr>
    </w:p>
    <w:p w:rsidR="00C62B68" w:rsidRDefault="00C62B68" w:rsidP="00C62B68">
      <w:pPr>
        <w:pStyle w:val="Akapitzlist"/>
        <w:numPr>
          <w:ilvl w:val="0"/>
          <w:numId w:val="1"/>
        </w:numPr>
        <w:rPr>
          <w:sz w:val="20"/>
          <w:szCs w:val="20"/>
        </w:rPr>
      </w:pPr>
      <w:r>
        <w:rPr>
          <w:sz w:val="20"/>
          <w:szCs w:val="20"/>
        </w:rPr>
        <w:t>Przekładki elektryczne są zaprojektowane zgodnie z TD/OKR/KW/AA/83/2019 z 29.09.2019. Proszę o udostępnienie skanu powołanego dokumentu. Proszę potwierdzić, czy projekt przekładek wymaga uzgodnienia w Tauron-Dystrybucja. W Dokumentacji jest tylko wzmianka o uzgodnieniu harmonogramu.</w:t>
      </w:r>
    </w:p>
    <w:p w:rsidR="00C62B68" w:rsidRDefault="00C62B68" w:rsidP="00C62B68"/>
    <w:p w:rsidR="00C62B68" w:rsidRDefault="00C62B68" w:rsidP="00451392">
      <w:pPr>
        <w:ind w:left="360"/>
        <w:rPr>
          <w:b/>
        </w:rPr>
      </w:pPr>
      <w:r>
        <w:rPr>
          <w:b/>
        </w:rPr>
        <w:t xml:space="preserve">Odp.: Projekt przekładek jest uzgodniony z Tauron Dystrybucja. Warunki przebudowy TD/OKR/OME/K/WT/AA/83/2019 z 29.01.2019 zostały załączone do projektu budowlanego. dokumentacja-techniczna </w:t>
      </w:r>
      <w:r>
        <w:rPr>
          <w:b/>
        </w:rPr>
        <w:sym w:font="Wingdings" w:char="F0E0"/>
      </w:r>
      <w:r>
        <w:rPr>
          <w:b/>
        </w:rPr>
        <w:t xml:space="preserve"> Projekt budowlany </w:t>
      </w:r>
      <w:r>
        <w:rPr>
          <w:b/>
        </w:rPr>
        <w:sym w:font="Wingdings" w:char="F0E0"/>
      </w:r>
      <w:r>
        <w:rPr>
          <w:b/>
        </w:rPr>
        <w:t xml:space="preserve"> pdf </w:t>
      </w:r>
      <w:r>
        <w:rPr>
          <w:b/>
        </w:rPr>
        <w:sym w:font="Wingdings" w:char="F0E0"/>
      </w:r>
      <w:r>
        <w:rPr>
          <w:b/>
        </w:rPr>
        <w:t xml:space="preserve"> 01.1</w:t>
      </w:r>
      <w:r>
        <w:rPr>
          <w:b/>
        </w:rPr>
        <w:noBreakHyphen/>
        <w:t>1.4._strona_tytulowa_</w:t>
      </w:r>
      <w:r>
        <w:rPr>
          <w:b/>
        </w:rPr>
        <w:noBreakHyphen/>
        <w:t xml:space="preserve">_zalaczniki_formalno_prawne </w:t>
      </w:r>
      <w:r>
        <w:rPr>
          <w:b/>
        </w:rPr>
        <w:sym w:font="Wingdings" w:char="F0E0"/>
      </w:r>
      <w:r>
        <w:rPr>
          <w:b/>
        </w:rPr>
        <w:t xml:space="preserve"> </w:t>
      </w:r>
      <w:proofErr w:type="spellStart"/>
      <w:r>
        <w:rPr>
          <w:b/>
        </w:rPr>
        <w:t>warunki_tech_i_uzgodnienia</w:t>
      </w:r>
      <w:proofErr w:type="spellEnd"/>
      <w:r>
        <w:rPr>
          <w:b/>
        </w:rPr>
        <w:t xml:space="preserve"> </w:t>
      </w:r>
      <w:r>
        <w:rPr>
          <w:b/>
        </w:rPr>
        <w:sym w:font="Wingdings" w:char="F0E0"/>
      </w:r>
      <w:r>
        <w:rPr>
          <w:b/>
        </w:rPr>
        <w:t xml:space="preserve"> 06_warunki_usuniecia_kolizji_Tauron_29.01.2019r</w:t>
      </w:r>
    </w:p>
    <w:p w:rsidR="00C62B68" w:rsidRDefault="00C62B68" w:rsidP="00451392">
      <w:pPr>
        <w:ind w:left="360"/>
        <w:rPr>
          <w:b/>
        </w:rPr>
      </w:pPr>
      <w:r>
        <w:rPr>
          <w:b/>
        </w:rPr>
        <w:t>w poniższym linku Zamawiający załącza skan uzgodnienia dokumentacji dla projektu przekładek z Tauron zgodnie z warunkami TD_OKR_OME_K_WT_AA_83_2019 z 29.01.2019. Projekt nie wymaga uzgodnienia w Tauron-Dystrybucja.</w:t>
      </w:r>
    </w:p>
    <w:p w:rsidR="00C62B68" w:rsidRDefault="00344B86" w:rsidP="00451392">
      <w:pPr>
        <w:ind w:left="360"/>
        <w:rPr>
          <w:b/>
          <w:u w:val="single"/>
        </w:rPr>
      </w:pPr>
      <w:hyperlink r:id="rId7" w:history="1">
        <w:r w:rsidR="00C62B68">
          <w:rPr>
            <w:rStyle w:val="Hipercze"/>
            <w:b/>
          </w:rPr>
          <w:t>http://di.adm.agh.edu.pl/public/mendyk/HS/Uzgodnienie_projektu_przekladek_Tauron_2020.03.26_TD_OKR_OME_K_WT_AA_83_2019_z_29.01.2019.pdf</w:t>
        </w:r>
      </w:hyperlink>
    </w:p>
    <w:p w:rsidR="00C62B68" w:rsidRDefault="00C62B68" w:rsidP="00C62B68">
      <w:pPr>
        <w:rPr>
          <w:b/>
        </w:rPr>
      </w:pPr>
    </w:p>
    <w:p w:rsidR="00C62B68" w:rsidRDefault="00C62B68" w:rsidP="00C62B68">
      <w:pPr>
        <w:pStyle w:val="Akapitzlist"/>
        <w:numPr>
          <w:ilvl w:val="0"/>
          <w:numId w:val="1"/>
        </w:numPr>
        <w:rPr>
          <w:sz w:val="20"/>
          <w:szCs w:val="20"/>
        </w:rPr>
      </w:pPr>
      <w:r>
        <w:rPr>
          <w:sz w:val="20"/>
          <w:szCs w:val="20"/>
        </w:rPr>
        <w:t>Czy są wymagania stawiane słupom oświetleniowym poza danymi na rysunku  E-07 (wysokość, kształt wysięgnika).</w:t>
      </w:r>
    </w:p>
    <w:p w:rsidR="00C62B68" w:rsidRDefault="00C62B68" w:rsidP="00C62B68">
      <w:pPr>
        <w:rPr>
          <w:b/>
          <w:bCs/>
        </w:rPr>
      </w:pPr>
    </w:p>
    <w:p w:rsidR="00C62B68" w:rsidRDefault="00C62B68" w:rsidP="00451392">
      <w:pPr>
        <w:ind w:left="360"/>
        <w:rPr>
          <w:b/>
          <w:bCs/>
        </w:rPr>
      </w:pPr>
      <w:r>
        <w:rPr>
          <w:b/>
          <w:bCs/>
        </w:rPr>
        <w:t>Odp.: Zgodnie z projektem (cześć opisowa):</w:t>
      </w:r>
    </w:p>
    <w:p w:rsidR="00C62B68" w:rsidRDefault="00C62B68" w:rsidP="00451392">
      <w:pPr>
        <w:ind w:left="360"/>
        <w:jc w:val="both"/>
        <w:rPr>
          <w:b/>
          <w:bCs/>
        </w:rPr>
      </w:pPr>
      <w:r>
        <w:rPr>
          <w:b/>
          <w:bCs/>
        </w:rPr>
        <w:lastRenderedPageBreak/>
        <w:t>Oświetlenie terenu zostanie zbudowane w oparciu o słupy stalowe h-7 m na fundamencie F-150 z jedno i dwuramiennymi wysięgnikami. Słupy stalowe okrągłe cynkowane ogniowo, spawane laserowo materiałem rodzimym (szew wzdłużny niewidoczny), stożkowe.</w:t>
      </w:r>
    </w:p>
    <w:p w:rsidR="00C62B68" w:rsidRDefault="00C62B68" w:rsidP="00451392">
      <w:pPr>
        <w:ind w:left="360"/>
        <w:jc w:val="both"/>
        <w:rPr>
          <w:b/>
          <w:bCs/>
        </w:rPr>
      </w:pPr>
      <w:r>
        <w:rPr>
          <w:b/>
          <w:bCs/>
        </w:rPr>
        <w:t>Wymagana technologia malowania proszkowego z podkładem zabezpieczającym- powłoka lakiernicza przeznaczona do użytkowania w klasie korozyjności C5 zgodnie z normą PN-EN ISO 12944 lub równoważną - potwierdzone certyfikatem producenta proszku. Dopuszcza się zastosowanie proszku w klasie nie niższej niż QUALICOAT 2 lub równoważnej dla innej organizacji nadającej znaki jakości dla technologii lakierowania.</w:t>
      </w:r>
    </w:p>
    <w:p w:rsidR="00C62B68" w:rsidRDefault="00C62B68" w:rsidP="00451392">
      <w:pPr>
        <w:ind w:left="360"/>
        <w:jc w:val="both"/>
        <w:rPr>
          <w:b/>
          <w:bCs/>
        </w:rPr>
      </w:pPr>
      <w:r>
        <w:rPr>
          <w:b/>
          <w:bCs/>
        </w:rPr>
        <w:t xml:space="preserve">Przygotowanie powierzchni przed cynkowaniem ogniowym – obróbka strumieniowo-ścierna, klasa Sa21/2 wg. PN-EN ISO 8501-1 lub równoważnej. Obróbka mechaniczna przed malowaniem, po ocynkowaniu ogniowym – </w:t>
      </w:r>
      <w:proofErr w:type="spellStart"/>
      <w:r>
        <w:rPr>
          <w:b/>
          <w:bCs/>
        </w:rPr>
        <w:t>korundowanie</w:t>
      </w:r>
      <w:proofErr w:type="spellEnd"/>
      <w:r>
        <w:rPr>
          <w:b/>
          <w:bCs/>
        </w:rPr>
        <w:t xml:space="preserve">. </w:t>
      </w:r>
    </w:p>
    <w:p w:rsidR="00C62B68" w:rsidRDefault="00C62B68" w:rsidP="00451392">
      <w:pPr>
        <w:ind w:left="360"/>
        <w:jc w:val="both"/>
        <w:rPr>
          <w:b/>
          <w:bCs/>
        </w:rPr>
      </w:pPr>
      <w:r>
        <w:rPr>
          <w:b/>
          <w:bCs/>
        </w:rPr>
        <w:t xml:space="preserve">Dodatkowe zabezpieczenie dolnej części słupa poprzez dodatkową powłokę antykorozyjną oraz </w:t>
      </w:r>
      <w:proofErr w:type="spellStart"/>
      <w:r>
        <w:rPr>
          <w:b/>
          <w:bCs/>
        </w:rPr>
        <w:t>antyplakatową</w:t>
      </w:r>
      <w:proofErr w:type="spellEnd"/>
      <w:r>
        <w:rPr>
          <w:b/>
          <w:bCs/>
        </w:rPr>
        <w:t xml:space="preserve"> do wysokości min 2,5m nad ziemią – odporną na działanie czynników mechanicznych i chemicznych w klasie korozyjności C5 zgodnie z normą PN EN ISO 12944 lub równoważną.</w:t>
      </w:r>
    </w:p>
    <w:p w:rsidR="00C62B68" w:rsidRDefault="00C62B68" w:rsidP="00451392">
      <w:pPr>
        <w:ind w:left="360"/>
        <w:jc w:val="both"/>
        <w:rPr>
          <w:b/>
          <w:bCs/>
        </w:rPr>
      </w:pPr>
      <w:r>
        <w:rPr>
          <w:b/>
          <w:bCs/>
        </w:rPr>
        <w:t>Bezpieczeństwo bierne- zgodnie z normą PN-EN 12767 – klasa „0”</w:t>
      </w:r>
    </w:p>
    <w:p w:rsidR="00C62B68" w:rsidRDefault="00C62B68" w:rsidP="00451392">
      <w:pPr>
        <w:ind w:left="360"/>
        <w:jc w:val="both"/>
      </w:pPr>
      <w:r>
        <w:rPr>
          <w:b/>
          <w:bCs/>
        </w:rPr>
        <w:t>Kolor – zbliżony do RAL 7016</w:t>
      </w:r>
      <w:r>
        <w:t xml:space="preserve"> </w:t>
      </w:r>
    </w:p>
    <w:p w:rsidR="00C62B68" w:rsidRDefault="00C62B68" w:rsidP="00451392">
      <w:pPr>
        <w:ind w:left="360"/>
        <w:jc w:val="both"/>
      </w:pPr>
    </w:p>
    <w:p w:rsidR="00C62B68" w:rsidRDefault="00C62B68" w:rsidP="00C62B68">
      <w:pPr>
        <w:pStyle w:val="Akapitzlist"/>
        <w:numPr>
          <w:ilvl w:val="0"/>
          <w:numId w:val="1"/>
        </w:numPr>
        <w:jc w:val="both"/>
        <w:rPr>
          <w:sz w:val="20"/>
          <w:szCs w:val="20"/>
        </w:rPr>
      </w:pPr>
      <w:r>
        <w:rPr>
          <w:sz w:val="20"/>
          <w:szCs w:val="20"/>
        </w:rPr>
        <w:t>Na Rysunku  E-01  w Dziale Przebudowa sieci energetycznych jest oznaczenie ,,brak'' opisane obok Legendy; kabel nie zidentyfikowany i nie ustalony właściciel. Proszę precyzyjniej określić co ma oferent z tymi kablami zrobić. Zwracamy uwagę, iż w Przedmiarze nie ma pozycji na kable o nieustalonym pochodzeniu.</w:t>
      </w:r>
    </w:p>
    <w:p w:rsidR="00C62B68" w:rsidRDefault="00C62B68" w:rsidP="00451392">
      <w:pPr>
        <w:ind w:left="360"/>
        <w:jc w:val="both"/>
      </w:pPr>
      <w:r>
        <w:rPr>
          <w:b/>
        </w:rPr>
        <w:t>Odp.: Na rysunku E–01, zostały opisane również kable, nieużywane, znajdujące się w zapisach archiwalnych, co do których brak jest szczegółowych informacji. Ponieważ kolidują z inwestycją, przeznaczone są do usunięcia. W wycenie należy ująć ich usunięcie.</w:t>
      </w:r>
      <w:r>
        <w:t xml:space="preserve"> </w:t>
      </w:r>
    </w:p>
    <w:p w:rsidR="00C62B68" w:rsidRDefault="00C62B68" w:rsidP="00C62B68">
      <w:pPr>
        <w:jc w:val="both"/>
      </w:pPr>
    </w:p>
    <w:p w:rsidR="00C62B68" w:rsidRDefault="00C62B68" w:rsidP="00C62B68">
      <w:pPr>
        <w:pStyle w:val="Akapitzlist"/>
        <w:numPr>
          <w:ilvl w:val="0"/>
          <w:numId w:val="1"/>
        </w:numPr>
        <w:jc w:val="both"/>
        <w:rPr>
          <w:sz w:val="20"/>
          <w:szCs w:val="20"/>
        </w:rPr>
      </w:pPr>
      <w:r>
        <w:rPr>
          <w:sz w:val="20"/>
          <w:szCs w:val="20"/>
        </w:rPr>
        <w:t xml:space="preserve">W związku z rozbieżnościami w zapisach dokumentacji projektu budowlanego, wykonawczego, specyfikacji technicznej, przedmiarów oraz zapisów SIWZ prosimy o określenie hierarchii dokumentacji dla </w:t>
      </w:r>
      <w:proofErr w:type="spellStart"/>
      <w:r>
        <w:rPr>
          <w:sz w:val="20"/>
          <w:szCs w:val="20"/>
        </w:rPr>
        <w:t>w.w</w:t>
      </w:r>
      <w:proofErr w:type="spellEnd"/>
      <w:r>
        <w:rPr>
          <w:sz w:val="20"/>
          <w:szCs w:val="20"/>
        </w:rPr>
        <w:t>. dokumentów</w:t>
      </w:r>
    </w:p>
    <w:p w:rsidR="00C62B68" w:rsidRPr="00D3115D" w:rsidRDefault="00C62B68" w:rsidP="00451392">
      <w:pPr>
        <w:suppressAutoHyphens/>
        <w:ind w:left="360"/>
        <w:jc w:val="both"/>
        <w:rPr>
          <w:b/>
        </w:rPr>
      </w:pPr>
      <w:r w:rsidRPr="00D3115D">
        <w:rPr>
          <w:b/>
        </w:rPr>
        <w:t>Odp.: Zamawiający nie ustala hierarchii dokumentacji</w:t>
      </w:r>
      <w:r w:rsidR="00D3115D" w:rsidRPr="00D3115D">
        <w:rPr>
          <w:b/>
        </w:rPr>
        <w:t>, poza przedmiarem robót który ma charakter pomocniczy.</w:t>
      </w:r>
    </w:p>
    <w:p w:rsidR="00C62B68" w:rsidRDefault="00C62B68" w:rsidP="00C62B68">
      <w:pPr>
        <w:suppressAutoHyphens/>
        <w:jc w:val="both"/>
      </w:pPr>
    </w:p>
    <w:p w:rsidR="00C62B68" w:rsidRDefault="00C62B68" w:rsidP="00C62B68">
      <w:pPr>
        <w:pStyle w:val="Akapitzlist"/>
        <w:numPr>
          <w:ilvl w:val="0"/>
          <w:numId w:val="1"/>
        </w:numPr>
        <w:suppressAutoHyphens/>
        <w:jc w:val="both"/>
        <w:rPr>
          <w:sz w:val="20"/>
          <w:szCs w:val="20"/>
        </w:rPr>
      </w:pPr>
      <w:r>
        <w:rPr>
          <w:sz w:val="20"/>
          <w:szCs w:val="20"/>
        </w:rPr>
        <w:t xml:space="preserve">W związku z rozbieżnością zapisów SIWZ dot. pielęgnacji zieleni " nie należy wyceniać - (...) pielęgnacja po  odbiorze końcowym inwestycji" oraz zapisów projektu wykonawczego " Pielęgnacja  w okresie gwarancyjnym ( w ciągu roku po posadzeniu ) polega na (...)"  prosimy o wykreślenie niniejszych zapisów z opisu technicznego projektu zagospodarowania zieleni. </w:t>
      </w:r>
    </w:p>
    <w:p w:rsidR="00C62B68" w:rsidRDefault="00C62B68" w:rsidP="00451392">
      <w:pPr>
        <w:ind w:left="360"/>
      </w:pPr>
      <w:r>
        <w:rPr>
          <w:b/>
        </w:rPr>
        <w:t>Odp.: Zgodnie z zapisami SIWZ „roboty pielęgnacyjne po odbiorze końcowym inwestycji – nie są objęte niniejszym postępowaniem przetargowym, nie należy ich wyceniać.” Wobec powyższego nie ma koniecznoś</w:t>
      </w:r>
      <w:r w:rsidR="00451392">
        <w:rPr>
          <w:b/>
        </w:rPr>
        <w:t>ci</w:t>
      </w:r>
      <w:r>
        <w:rPr>
          <w:b/>
        </w:rPr>
        <w:t xml:space="preserve"> wykreślania z opisu projektu zagospodarowania zieleni zapisów odnośnie pielęgnacji zieleni po odbiorze końcowym inwestycji ponieważ wszystkie dokumenty w niniejszym postępowaniu należy czytać łącznie.</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W związku z zapisami SIWZ " w ofercie należy wycenić (...) wszystkie niezbędne prace spełniające wszystkie wymagania dot. nasadzenia drzew i krzewów określone w decyzji WKŚ" prosimy o udostępnienie lub wskazanie lokalizacji decyzji WKŚ.</w:t>
      </w:r>
      <w:r>
        <w:rPr>
          <w:b/>
          <w:sz w:val="20"/>
          <w:szCs w:val="20"/>
        </w:rPr>
        <w:t xml:space="preserve"> </w:t>
      </w:r>
    </w:p>
    <w:p w:rsidR="00C62B68" w:rsidRDefault="00C62B68" w:rsidP="00C62B68">
      <w:pPr>
        <w:rPr>
          <w:b/>
        </w:rPr>
      </w:pPr>
    </w:p>
    <w:p w:rsidR="00C62B68" w:rsidRDefault="00C62B68" w:rsidP="00451392">
      <w:pPr>
        <w:ind w:left="360"/>
        <w:rPr>
          <w:b/>
        </w:rPr>
      </w:pPr>
      <w:r>
        <w:rPr>
          <w:b/>
        </w:rPr>
        <w:lastRenderedPageBreak/>
        <w:t>Odp.: Nasadzenia zastępcze drzew i krzewów pokazane są na rysunkach zagospodarowania terenu</w:t>
      </w:r>
      <w:r>
        <w:rPr>
          <w:b/>
          <w:strike/>
        </w:rPr>
        <w:t xml:space="preserve"> </w:t>
      </w:r>
      <w:r>
        <w:rPr>
          <w:b/>
        </w:rPr>
        <w:t xml:space="preserve">(Pzt-03, Pzt-06). Decyzje WKŚ znajdują się w projekcie budowlanym dokumentacja-techniczna </w:t>
      </w:r>
      <w:r>
        <w:rPr>
          <w:b/>
        </w:rPr>
        <w:sym w:font="Wingdings" w:char="F0E0"/>
      </w:r>
      <w:r>
        <w:rPr>
          <w:b/>
        </w:rPr>
        <w:t xml:space="preserve"> Projekt budowlany </w:t>
      </w:r>
      <w:r>
        <w:rPr>
          <w:b/>
        </w:rPr>
        <w:sym w:font="Wingdings" w:char="F0E0"/>
      </w:r>
      <w:r>
        <w:rPr>
          <w:b/>
        </w:rPr>
        <w:t xml:space="preserve"> pdf </w:t>
      </w:r>
      <w:r>
        <w:rPr>
          <w:b/>
        </w:rPr>
        <w:sym w:font="Wingdings" w:char="F0E0"/>
      </w:r>
      <w:r>
        <w:rPr>
          <w:b/>
        </w:rPr>
        <w:t xml:space="preserve"> 01.1-1.4._strona_tytulowa_-_zalaczniki_formalno_prawne </w:t>
      </w:r>
      <w:r>
        <w:rPr>
          <w:b/>
        </w:rPr>
        <w:sym w:font="Wingdings" w:char="F0E0"/>
      </w:r>
      <w:r>
        <w:rPr>
          <w:b/>
        </w:rPr>
        <w:t xml:space="preserve"> </w:t>
      </w:r>
      <w:proofErr w:type="spellStart"/>
      <w:r>
        <w:rPr>
          <w:b/>
        </w:rPr>
        <w:t>warunki_tech_i_uzgodnienia</w:t>
      </w:r>
      <w:proofErr w:type="spellEnd"/>
      <w:r>
        <w:rPr>
          <w:b/>
        </w:rPr>
        <w:t xml:space="preserve"> </w:t>
      </w:r>
      <w:r>
        <w:rPr>
          <w:b/>
        </w:rPr>
        <w:sym w:font="Wingdings" w:char="F0E0"/>
      </w:r>
      <w:r>
        <w:rPr>
          <w:b/>
        </w:rPr>
        <w:t xml:space="preserve"> 20_decyzje_zgody_na_wycinke</w:t>
      </w:r>
    </w:p>
    <w:p w:rsidR="00C62B68" w:rsidRDefault="00C62B68" w:rsidP="00451392">
      <w:pPr>
        <w:ind w:left="360"/>
      </w:pPr>
    </w:p>
    <w:p w:rsidR="00C62B68" w:rsidRDefault="00C62B68" w:rsidP="00C62B68">
      <w:pPr>
        <w:pStyle w:val="Akapitzlist"/>
        <w:numPr>
          <w:ilvl w:val="0"/>
          <w:numId w:val="1"/>
        </w:numPr>
        <w:rPr>
          <w:b/>
          <w:sz w:val="20"/>
          <w:szCs w:val="20"/>
        </w:rPr>
      </w:pPr>
      <w:r>
        <w:rPr>
          <w:sz w:val="20"/>
          <w:szCs w:val="20"/>
        </w:rPr>
        <w:t>W związku z zapisami SIWZ: " Pozostałe prace związane z projektem zieleni tj. wycinka i przesadzenia drzew, krzewów i pnączy (... ) - nie należy wyceniać", prosimy o potwierdzenie, że wszystkie prace określone w tabeli pkt. 1.3.4. opisu zagospodarowania terenu - inwentaryzacja zieleni wraz z oznaczeniem drzew i krzewów przeznaczonych do wycinki - wykona Zamawiający we własnym zakresie.</w:t>
      </w:r>
      <w:r>
        <w:rPr>
          <w:b/>
          <w:sz w:val="20"/>
          <w:szCs w:val="20"/>
        </w:rPr>
        <w:t xml:space="preserve"> </w:t>
      </w:r>
    </w:p>
    <w:p w:rsidR="00C62B68" w:rsidRDefault="00C62B68" w:rsidP="00451392">
      <w:pPr>
        <w:ind w:left="360"/>
        <w:rPr>
          <w:b/>
          <w:lang w:eastAsia="ar-SA"/>
        </w:rPr>
      </w:pPr>
      <w:r>
        <w:rPr>
          <w:b/>
        </w:rPr>
        <w:t xml:space="preserve">Odp.: Zamawiający potwierdza iż zgodnie z zapisami SIWZ prace określone w tabeli pkt. 1.3.4. opisu zagospodarowania terenu </w:t>
      </w:r>
      <w:r>
        <w:rPr>
          <w:b/>
          <w:lang w:eastAsia="ar-SA"/>
        </w:rPr>
        <w:t xml:space="preserve">tj. wycinka i przesadzenia drzew, krzewów i pnączy; – nie są objęte niniejszym postępowaniem przetargowym, </w:t>
      </w:r>
      <w:r>
        <w:rPr>
          <w:b/>
          <w:u w:val="single"/>
          <w:lang w:eastAsia="ar-SA"/>
        </w:rPr>
        <w:t>nie należy ich wyceniać</w:t>
      </w:r>
      <w:r>
        <w:rPr>
          <w:b/>
          <w:lang w:eastAsia="ar-SA"/>
        </w:rPr>
        <w:t xml:space="preserve">. </w:t>
      </w:r>
    </w:p>
    <w:p w:rsidR="00C62B68" w:rsidRDefault="00C62B68" w:rsidP="00C62B68">
      <w:pPr>
        <w:rPr>
          <w:highlight w:val="red"/>
        </w:rPr>
      </w:pPr>
    </w:p>
    <w:p w:rsidR="00C62B68" w:rsidRDefault="00C62B68" w:rsidP="00C62B68">
      <w:pPr>
        <w:pStyle w:val="Akapitzlist"/>
        <w:numPr>
          <w:ilvl w:val="0"/>
          <w:numId w:val="1"/>
        </w:numPr>
        <w:rPr>
          <w:b/>
          <w:sz w:val="20"/>
          <w:szCs w:val="20"/>
        </w:rPr>
      </w:pPr>
      <w:r>
        <w:rPr>
          <w:sz w:val="20"/>
          <w:szCs w:val="20"/>
        </w:rPr>
        <w:t xml:space="preserve">W związku z zapisami w dokumentacji opisu zagospodarowania terenu "Przedstawiona w dokumentacji lista prac nie powinna być rozpatrywana jako definitywna - należy uwzględnić wszystkie prace konieczne do prawidłowego funkcjonowania inwestycji nawet, jeżeli nie zostały one zamieszczone w Dokumentacji Technicznej" - prosimy o wykreślenie </w:t>
      </w:r>
      <w:proofErr w:type="spellStart"/>
      <w:r>
        <w:rPr>
          <w:sz w:val="20"/>
          <w:szCs w:val="20"/>
        </w:rPr>
        <w:t>w.w</w:t>
      </w:r>
      <w:proofErr w:type="spellEnd"/>
      <w:r>
        <w:rPr>
          <w:sz w:val="20"/>
          <w:szCs w:val="20"/>
        </w:rPr>
        <w:t>. zapisu jako niezgodnego z przepisami PZP ( Prawo Zamówień Publicznych)</w:t>
      </w:r>
    </w:p>
    <w:p w:rsidR="00C62B68" w:rsidRDefault="00C62B68" w:rsidP="00451392">
      <w:pPr>
        <w:suppressAutoHyphens/>
        <w:ind w:left="360"/>
        <w:jc w:val="both"/>
        <w:rPr>
          <w:b/>
        </w:rPr>
      </w:pPr>
      <w:r>
        <w:rPr>
          <w:b/>
        </w:rPr>
        <w:t>Odp.: Zgodnie z SIWZ Wykonawca przy realizacji zadania musi dochować wszystkich wymagań i zobowiązań zawartych we wszystkich częściach dokumentacji projektowej, specyfikacji technicznej wykonania i odbioru robót budowlanych, decyzjach administracyjnych, uzgodnieniach, opiniach, zgodnie z obowiązującymi normami i przepisami, zarówno tych, które zostały wyraźnie określone bądź jedynie zasygnalizowane lub wynikają z zasad sztuki budowlanej. Ponadto gwarantuje, że przedmiot Umowy wykona bez wad uniemożliwiających użytkowanie obiektu zgodnie z ich przeznaczeniem.</w:t>
      </w:r>
    </w:p>
    <w:p w:rsidR="00C62B68" w:rsidRDefault="00C62B68" w:rsidP="00451392">
      <w:pPr>
        <w:suppressAutoHyphens/>
        <w:ind w:left="360"/>
        <w:jc w:val="both"/>
        <w:rPr>
          <w:b/>
        </w:rPr>
      </w:pPr>
      <w:r>
        <w:rPr>
          <w:b/>
        </w:rPr>
        <w:t xml:space="preserve">Zapis z projektu nie jest sprzeczny więc z ustaleniami SIWZ, Ustawy </w:t>
      </w:r>
      <w:proofErr w:type="spellStart"/>
      <w:r>
        <w:rPr>
          <w:b/>
        </w:rPr>
        <w:t>Pzp</w:t>
      </w:r>
      <w:proofErr w:type="spellEnd"/>
      <w:r>
        <w:rPr>
          <w:b/>
        </w:rPr>
        <w:t xml:space="preserve"> i Kodeksu Cywilnego.</w:t>
      </w:r>
    </w:p>
    <w:p w:rsidR="00C62B68" w:rsidRDefault="00C62B68" w:rsidP="00C62B68">
      <w:pPr>
        <w:suppressAutoHyphens/>
        <w:jc w:val="both"/>
        <w:rPr>
          <w:b/>
        </w:rPr>
      </w:pPr>
    </w:p>
    <w:p w:rsidR="00C62B68" w:rsidRDefault="00C62B68" w:rsidP="00C62B68">
      <w:pPr>
        <w:pStyle w:val="Akapitzlist"/>
        <w:numPr>
          <w:ilvl w:val="0"/>
          <w:numId w:val="1"/>
        </w:numPr>
        <w:rPr>
          <w:b/>
          <w:sz w:val="20"/>
          <w:szCs w:val="20"/>
        </w:rPr>
      </w:pPr>
      <w:bookmarkStart w:id="0" w:name="_Hlk48049331"/>
      <w:r>
        <w:rPr>
          <w:sz w:val="20"/>
          <w:szCs w:val="20"/>
        </w:rPr>
        <w:t>Prosimy o oznaczenie przebiegu drogi p.poż na rysunku zagospodarowania terenu - projekt budowlany oraz wykonawczy</w:t>
      </w:r>
      <w:r>
        <w:rPr>
          <w:b/>
          <w:sz w:val="20"/>
          <w:szCs w:val="20"/>
        </w:rPr>
        <w:t xml:space="preserve"> </w:t>
      </w:r>
    </w:p>
    <w:p w:rsidR="00C62B68" w:rsidRPr="00C62B68" w:rsidRDefault="00C62B68" w:rsidP="00451392">
      <w:pPr>
        <w:ind w:left="360"/>
        <w:rPr>
          <w:b/>
          <w:shd w:val="clear" w:color="auto" w:fill="FFFFFF"/>
        </w:rPr>
      </w:pPr>
      <w:r>
        <w:rPr>
          <w:b/>
        </w:rPr>
        <w:t xml:space="preserve">Odp.: W poniższym linku zamawiający załącza rysunek schemat drogi ppoż.  na którym zaznaczono schemat projektowanej drogi pożarowej. </w:t>
      </w:r>
      <w:r w:rsidRPr="00C62B68">
        <w:rPr>
          <w:b/>
          <w:shd w:val="clear" w:color="auto" w:fill="FFFFFF"/>
        </w:rPr>
        <w:t>Nie wprowadzono dodatkowych oznaczeń na rysunku zagospodarowania terenu, ponieważ zbyt duża ilość oznaczeń zmniejsza jego czytelność.</w:t>
      </w:r>
    </w:p>
    <w:p w:rsidR="00C62B68" w:rsidRPr="00C62B68" w:rsidRDefault="00344B86" w:rsidP="00451392">
      <w:pPr>
        <w:ind w:left="360"/>
        <w:rPr>
          <w:b/>
          <w:shd w:val="clear" w:color="auto" w:fill="FFFFFF"/>
        </w:rPr>
      </w:pPr>
      <w:hyperlink r:id="rId8" w:history="1">
        <w:r w:rsidR="00C62B68" w:rsidRPr="00C62B68">
          <w:rPr>
            <w:rStyle w:val="Hipercze"/>
            <w:b/>
            <w:shd w:val="clear" w:color="auto" w:fill="FFFFFF"/>
          </w:rPr>
          <w:t>http://di.adm.agh.edu.pl/public/mendyk/HS/schemat_droga_ppoz.pdf</w:t>
        </w:r>
      </w:hyperlink>
    </w:p>
    <w:p w:rsidR="00C62B68" w:rsidRPr="00C62B68" w:rsidRDefault="00C62B68" w:rsidP="00451392">
      <w:pPr>
        <w:ind w:left="360"/>
        <w:rPr>
          <w:b/>
          <w:shd w:val="clear" w:color="auto" w:fill="FFFFFF"/>
        </w:rPr>
      </w:pPr>
    </w:p>
    <w:p w:rsidR="00C62B68" w:rsidRDefault="00C62B68" w:rsidP="00C62B68">
      <w:pPr>
        <w:pStyle w:val="Akapitzlist"/>
        <w:numPr>
          <w:ilvl w:val="0"/>
          <w:numId w:val="1"/>
        </w:numPr>
        <w:rPr>
          <w:b/>
          <w:sz w:val="20"/>
          <w:szCs w:val="20"/>
        </w:rPr>
      </w:pPr>
      <w:r>
        <w:rPr>
          <w:sz w:val="20"/>
          <w:szCs w:val="20"/>
        </w:rPr>
        <w:t>Prosimy o potwierdzenie, że wykonanie niezbędnych oznaczeń pionowych drogi p.poż nie jest w zakresie prac Generalnego Wykonawcy i nie należy ich wyceniać</w:t>
      </w:r>
      <w:r>
        <w:rPr>
          <w:b/>
          <w:sz w:val="20"/>
          <w:szCs w:val="20"/>
        </w:rPr>
        <w:t xml:space="preserve"> </w:t>
      </w:r>
    </w:p>
    <w:p w:rsidR="00C62B68" w:rsidRDefault="00C62B68" w:rsidP="00451392">
      <w:pPr>
        <w:ind w:left="360"/>
        <w:rPr>
          <w:b/>
          <w:shd w:val="clear" w:color="auto" w:fill="FFFF00"/>
        </w:rPr>
      </w:pPr>
      <w:r>
        <w:rPr>
          <w:b/>
        </w:rPr>
        <w:t>Odp.: Zamawiający informuje, że opisane w projekcie oznakowanie pionowe (oznaczenia miejsc postojowych dla niepełnosprawnych, oznakowanie garażu), jest w zakresie realizacji i należy je wycenić.</w:t>
      </w:r>
    </w:p>
    <w:bookmarkEnd w:id="0"/>
    <w:p w:rsidR="00C62B68" w:rsidRDefault="00C62B68" w:rsidP="00C62B68"/>
    <w:p w:rsidR="00C62B68" w:rsidRDefault="00C62B68" w:rsidP="00C62B68">
      <w:pPr>
        <w:pStyle w:val="Akapitzlist"/>
        <w:numPr>
          <w:ilvl w:val="0"/>
          <w:numId w:val="1"/>
        </w:numPr>
        <w:rPr>
          <w:b/>
          <w:sz w:val="20"/>
          <w:szCs w:val="20"/>
        </w:rPr>
      </w:pPr>
      <w:r>
        <w:rPr>
          <w:sz w:val="20"/>
          <w:szCs w:val="20"/>
        </w:rPr>
        <w:t>Jeżeli wykonanie niezbędnych oznaczeń p.poż wzdłuż przebiegu drogi p.poż jest w zakresie GW prosimy o wydanie stosowanego projektu organizacji ruchu w trakcie eksploatacji budynku.</w:t>
      </w:r>
      <w:r>
        <w:rPr>
          <w:b/>
          <w:sz w:val="20"/>
          <w:szCs w:val="20"/>
        </w:rPr>
        <w:t xml:space="preserve"> </w:t>
      </w:r>
    </w:p>
    <w:p w:rsidR="00C62B68" w:rsidRDefault="00C62B68" w:rsidP="00C62B68">
      <w:pPr>
        <w:rPr>
          <w:b/>
        </w:rPr>
      </w:pPr>
    </w:p>
    <w:p w:rsidR="00C62B68" w:rsidRDefault="00C62B68" w:rsidP="00AA0616">
      <w:pPr>
        <w:ind w:left="360"/>
        <w:rPr>
          <w:b/>
        </w:rPr>
      </w:pPr>
      <w:r>
        <w:rPr>
          <w:b/>
        </w:rPr>
        <w:lastRenderedPageBreak/>
        <w:t>Odp.: W poniższym linku Zamawiający załącza rys. PZT–08 z naniesioną lokalizacją oznakowania pionowego inwestycji oraz lokalizacją krawężników i obrzeży z podaną wysokością ich odkrycia.</w:t>
      </w:r>
    </w:p>
    <w:p w:rsidR="00C62B68" w:rsidRDefault="00344B86" w:rsidP="00AA0616">
      <w:pPr>
        <w:ind w:left="360"/>
        <w:rPr>
          <w:b/>
        </w:rPr>
      </w:pPr>
      <w:hyperlink r:id="rId9" w:tgtFrame="_blank" w:history="1">
        <w:r w:rsidR="00C62B68">
          <w:rPr>
            <w:rStyle w:val="Hipercze"/>
            <w:b/>
          </w:rPr>
          <w:t>http://di.adm.agh.edu.pl/przetargi/di/zj/nhs/uzupelnione-w-trakcie-przetargu/PZT-08.pdf</w:t>
        </w:r>
      </w:hyperlink>
    </w:p>
    <w:p w:rsidR="00C62B68" w:rsidRDefault="00C62B68" w:rsidP="00C62B68">
      <w:pPr>
        <w:rPr>
          <w:b/>
          <w:shd w:val="clear" w:color="auto" w:fill="FFFF00"/>
        </w:rPr>
      </w:pPr>
    </w:p>
    <w:p w:rsidR="00C62B68" w:rsidRDefault="00C62B68" w:rsidP="00C62B68">
      <w:pPr>
        <w:pStyle w:val="Akapitzlist"/>
        <w:numPr>
          <w:ilvl w:val="0"/>
          <w:numId w:val="1"/>
        </w:numPr>
        <w:rPr>
          <w:b/>
          <w:sz w:val="20"/>
          <w:szCs w:val="20"/>
        </w:rPr>
      </w:pPr>
      <w:r>
        <w:rPr>
          <w:sz w:val="20"/>
          <w:szCs w:val="20"/>
        </w:rPr>
        <w:t>W związku z zaleganiem w poziomie robót ziemnych branży drogowej nasypów niekontrolowanych (</w:t>
      </w:r>
      <w:proofErr w:type="spellStart"/>
      <w:r>
        <w:rPr>
          <w:sz w:val="20"/>
          <w:szCs w:val="20"/>
        </w:rPr>
        <w:t>nn</w:t>
      </w:r>
      <w:proofErr w:type="spellEnd"/>
      <w:r>
        <w:rPr>
          <w:sz w:val="20"/>
          <w:szCs w:val="20"/>
        </w:rPr>
        <w:t xml:space="preserve">) prosimy o określenie wymaganych parametrów gruntu w poziomie robót ziemnych jak np. Ev2, </w:t>
      </w:r>
      <w:proofErr w:type="spellStart"/>
      <w:r>
        <w:rPr>
          <w:sz w:val="20"/>
          <w:szCs w:val="20"/>
        </w:rPr>
        <w:t>Is</w:t>
      </w:r>
      <w:proofErr w:type="spellEnd"/>
      <w:r>
        <w:rPr>
          <w:b/>
          <w:sz w:val="20"/>
          <w:szCs w:val="20"/>
        </w:rPr>
        <w:t xml:space="preserve"> </w:t>
      </w:r>
    </w:p>
    <w:p w:rsidR="00C62B68" w:rsidRDefault="00C62B68" w:rsidP="00AA0616">
      <w:pPr>
        <w:suppressAutoHyphens/>
        <w:ind w:left="360"/>
        <w:jc w:val="both"/>
        <w:rPr>
          <w:b/>
        </w:rPr>
      </w:pPr>
      <w:r>
        <w:rPr>
          <w:b/>
        </w:rPr>
        <w:t xml:space="preserve">Odp.: </w:t>
      </w:r>
      <w:proofErr w:type="spellStart"/>
      <w:r>
        <w:rPr>
          <w:b/>
        </w:rPr>
        <w:t>I</w:t>
      </w:r>
      <w:r>
        <w:rPr>
          <w:b/>
          <w:vertAlign w:val="subscript"/>
        </w:rPr>
        <w:t>s</w:t>
      </w:r>
      <w:proofErr w:type="spellEnd"/>
      <w:r>
        <w:rPr>
          <w:b/>
        </w:rPr>
        <w:t xml:space="preserve"> – min. 1,00m wymagana nośność dolnych warstw konstrukcji nawierzchni E</w:t>
      </w:r>
      <w:r>
        <w:rPr>
          <w:b/>
          <w:vertAlign w:val="subscript"/>
        </w:rPr>
        <w:t>2</w:t>
      </w:r>
      <w:r>
        <w:rPr>
          <w:b/>
        </w:rPr>
        <w:t xml:space="preserve">&gt;80 </w:t>
      </w:r>
      <w:proofErr w:type="spellStart"/>
      <w:r>
        <w:rPr>
          <w:b/>
        </w:rPr>
        <w:t>MPa</w:t>
      </w:r>
      <w:proofErr w:type="spellEnd"/>
    </w:p>
    <w:p w:rsidR="00C62B68" w:rsidRDefault="00C62B68" w:rsidP="00C62B68">
      <w:pPr>
        <w:suppressAutoHyphens/>
        <w:jc w:val="both"/>
        <w:rPr>
          <w:b/>
          <w:lang w:eastAsia="ar-SA"/>
        </w:rPr>
      </w:pPr>
    </w:p>
    <w:p w:rsidR="00C62B68" w:rsidRDefault="00C62B68" w:rsidP="00C62B68">
      <w:pPr>
        <w:pStyle w:val="Akapitzlist"/>
        <w:numPr>
          <w:ilvl w:val="0"/>
          <w:numId w:val="1"/>
        </w:numPr>
        <w:rPr>
          <w:b/>
          <w:sz w:val="20"/>
          <w:szCs w:val="20"/>
        </w:rPr>
      </w:pPr>
      <w:r>
        <w:rPr>
          <w:sz w:val="20"/>
          <w:szCs w:val="20"/>
        </w:rPr>
        <w:t xml:space="preserve">Prosimy o określenie przez projektanta branży drogowej do jakiej grupy nośności podłoża zostało zakwalifikowane istniejące podłoże w poziomie robót ziemnych oraz do jakiej grupy nośności podłoża należy doprowadzić wraz z podaniem parametrów Ev2 oraz </w:t>
      </w:r>
      <w:proofErr w:type="spellStart"/>
      <w:r>
        <w:rPr>
          <w:sz w:val="20"/>
          <w:szCs w:val="20"/>
        </w:rPr>
        <w:t>Is</w:t>
      </w:r>
      <w:proofErr w:type="spellEnd"/>
      <w:r>
        <w:rPr>
          <w:b/>
          <w:sz w:val="20"/>
          <w:szCs w:val="20"/>
        </w:rPr>
        <w:t xml:space="preserve"> </w:t>
      </w:r>
    </w:p>
    <w:p w:rsidR="00C62B68" w:rsidRDefault="00C62B68" w:rsidP="00AA0616">
      <w:pPr>
        <w:suppressAutoHyphens/>
        <w:ind w:left="360"/>
        <w:jc w:val="both"/>
        <w:rPr>
          <w:b/>
          <w:lang w:eastAsia="ar-SA"/>
        </w:rPr>
      </w:pPr>
      <w:r>
        <w:rPr>
          <w:b/>
        </w:rPr>
        <w:t xml:space="preserve">Odp.: Podłoże zostało zaklasyfikowane jako G1,  </w:t>
      </w:r>
      <w:proofErr w:type="spellStart"/>
      <w:r>
        <w:rPr>
          <w:b/>
        </w:rPr>
        <w:t>I</w:t>
      </w:r>
      <w:r>
        <w:rPr>
          <w:b/>
          <w:vertAlign w:val="subscript"/>
        </w:rPr>
        <w:t>s</w:t>
      </w:r>
      <w:proofErr w:type="spellEnd"/>
      <w:r>
        <w:rPr>
          <w:b/>
        </w:rPr>
        <w:t xml:space="preserve"> – min. 1,00m wymagana nośność dolnych warstw konstrukcji nawierzchni E</w:t>
      </w:r>
      <w:r>
        <w:rPr>
          <w:b/>
          <w:vertAlign w:val="subscript"/>
        </w:rPr>
        <w:t>2</w:t>
      </w:r>
      <w:r>
        <w:rPr>
          <w:b/>
        </w:rPr>
        <w:t xml:space="preserve">&gt;80 </w:t>
      </w:r>
      <w:proofErr w:type="spellStart"/>
      <w:r>
        <w:rPr>
          <w:b/>
        </w:rPr>
        <w:t>MPa</w:t>
      </w:r>
      <w:proofErr w:type="spellEnd"/>
    </w:p>
    <w:p w:rsidR="00C62B68" w:rsidRDefault="00C62B68" w:rsidP="00C62B68">
      <w:pPr>
        <w:suppressAutoHyphens/>
        <w:jc w:val="both"/>
        <w:rPr>
          <w:b/>
          <w:lang w:eastAsia="ar-SA"/>
        </w:rPr>
      </w:pPr>
    </w:p>
    <w:p w:rsidR="00C62B68" w:rsidRDefault="00C62B68" w:rsidP="00C62B68">
      <w:pPr>
        <w:pStyle w:val="Akapitzlist"/>
        <w:numPr>
          <w:ilvl w:val="0"/>
          <w:numId w:val="1"/>
        </w:numPr>
        <w:rPr>
          <w:sz w:val="20"/>
          <w:szCs w:val="20"/>
        </w:rPr>
      </w:pPr>
      <w:r>
        <w:rPr>
          <w:sz w:val="20"/>
          <w:szCs w:val="20"/>
        </w:rPr>
        <w:t xml:space="preserve">Prosimy o potwierdzenie poprawności przyjętych konstrukcji nawierzchni drogi :" 8cm kostka brukowa betonowa </w:t>
      </w:r>
      <w:proofErr w:type="spellStart"/>
      <w:r>
        <w:rPr>
          <w:sz w:val="20"/>
          <w:szCs w:val="20"/>
        </w:rPr>
        <w:t>wibroprasowana</w:t>
      </w:r>
      <w:proofErr w:type="spellEnd"/>
      <w:r>
        <w:rPr>
          <w:sz w:val="20"/>
          <w:szCs w:val="20"/>
        </w:rPr>
        <w:t xml:space="preserve">, 3 cm podsypka cementowo-piaskowa 1:4, 15cm podbudowa z kruszywa łamanego o uziarnieniu 0/31,5mm , 15cm warstwa odcinająca z piasku" dla drogi p.poż. </w:t>
      </w:r>
    </w:p>
    <w:p w:rsidR="00C62B68" w:rsidRDefault="00C62B68" w:rsidP="00AA0616">
      <w:pPr>
        <w:ind w:left="360"/>
      </w:pPr>
      <w:r>
        <w:rPr>
          <w:b/>
        </w:rPr>
        <w:t>Odp.: Wszystkie konstrukcje nawierzchni zostały przyjęte zgodnie z obowiązującymi przepisami, z zachowaniem minimalnej głębokości przemarzania. Jako parametry wyjściowe dla projektowania przyjęto: podłoże G1 i kategorię ruchu Kr-1.</w:t>
      </w:r>
      <w:r>
        <w:t xml:space="preserve"> </w:t>
      </w:r>
    </w:p>
    <w:p w:rsidR="00C62B68" w:rsidRDefault="00C62B68" w:rsidP="00AA0616">
      <w:pPr>
        <w:ind w:left="360"/>
      </w:pPr>
    </w:p>
    <w:p w:rsidR="00C62B68" w:rsidRDefault="00C62B68" w:rsidP="00C62B68">
      <w:pPr>
        <w:pStyle w:val="Akapitzlist"/>
        <w:numPr>
          <w:ilvl w:val="0"/>
          <w:numId w:val="1"/>
        </w:numPr>
        <w:rPr>
          <w:b/>
          <w:sz w:val="20"/>
          <w:szCs w:val="20"/>
        </w:rPr>
      </w:pPr>
      <w:r>
        <w:rPr>
          <w:sz w:val="20"/>
          <w:szCs w:val="20"/>
        </w:rPr>
        <w:t xml:space="preserve">Prosimy o potwierdzenie poprawności przyjętych konstrukcji nawierzchni drogi :" 8cm kostka brukowa betonowa </w:t>
      </w:r>
      <w:proofErr w:type="spellStart"/>
      <w:r>
        <w:rPr>
          <w:sz w:val="20"/>
          <w:szCs w:val="20"/>
        </w:rPr>
        <w:t>wibroprasowana</w:t>
      </w:r>
      <w:proofErr w:type="spellEnd"/>
      <w:r>
        <w:rPr>
          <w:sz w:val="20"/>
          <w:szCs w:val="20"/>
        </w:rPr>
        <w:t xml:space="preserve">, 3 cm podsypka cementowo-piaskowa 1:4, 15cm podbudowa z kruszywa łamanego o uziarnieniu 0/31,5mm , 15cm warstwa odcinająca z piasku" ze względu na występowanie gruntów określonych w opinii geotechnicznej - opracowanie GEOMAX - mgr </w:t>
      </w:r>
      <w:proofErr w:type="spellStart"/>
      <w:r>
        <w:rPr>
          <w:sz w:val="20"/>
          <w:szCs w:val="20"/>
        </w:rPr>
        <w:t>inż</w:t>
      </w:r>
      <w:proofErr w:type="spellEnd"/>
      <w:r>
        <w:rPr>
          <w:sz w:val="20"/>
          <w:szCs w:val="20"/>
        </w:rPr>
        <w:t xml:space="preserve"> Kamil Wroński</w:t>
      </w:r>
      <w:r>
        <w:rPr>
          <w:b/>
          <w:sz w:val="20"/>
          <w:szCs w:val="20"/>
        </w:rPr>
        <w:t xml:space="preserve"> </w:t>
      </w:r>
    </w:p>
    <w:p w:rsidR="00C62B68" w:rsidRDefault="00C62B68" w:rsidP="00AA0616">
      <w:pPr>
        <w:ind w:left="360"/>
      </w:pPr>
      <w:r>
        <w:rPr>
          <w:b/>
        </w:rPr>
        <w:t>Odp.: Wszystkie konstrukcje nawierzchni zostały przyjęte zgodnie z obowiązującymi przepisami, z zachowaniem minimalnej głębokości przemarzania. Jako parametry wyjściowe dla projektowania przyjęto: podłoże G1 i kategorię ruchu Kr-1</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potwierdzenie poprawności przyjętych konstrukcji nawierzchni chodnika :" 8cm kostka brukowa betonowa , 3 cm podsypka piaskowa , 10cm podbudowa z kruszywa naturalnego " ze względu na występowanie gruntów określonych w opinii geotechnicznej - opracowanie GEOMAX - mgr inż. Kamil Wroński</w:t>
      </w:r>
      <w:r>
        <w:rPr>
          <w:b/>
          <w:sz w:val="20"/>
          <w:szCs w:val="20"/>
        </w:rPr>
        <w:t xml:space="preserve"> </w:t>
      </w:r>
    </w:p>
    <w:p w:rsidR="00C62B68" w:rsidRDefault="00C62B68" w:rsidP="00AA0616">
      <w:pPr>
        <w:ind w:left="360"/>
      </w:pPr>
      <w:r>
        <w:rPr>
          <w:b/>
        </w:rPr>
        <w:t>Odp.: Wszystkie konstrukcje nawierzchni zostały przyjęte zgodnie z obowiązującymi przepisami, z zachowaniem minimalnej głębokości przemarzania. Jako parametry wyjściowe dla projektowania przyjęto: podłoże G1 i kategorię ruchu Kr-1</w:t>
      </w:r>
      <w:r>
        <w:t xml:space="preserve"> </w:t>
      </w:r>
    </w:p>
    <w:p w:rsidR="00AA0616" w:rsidRDefault="00AA0616" w:rsidP="00AA0616">
      <w:pPr>
        <w:ind w:left="360"/>
      </w:pPr>
    </w:p>
    <w:p w:rsidR="00C62B68" w:rsidRDefault="00C62B68" w:rsidP="00C62B68">
      <w:pPr>
        <w:pStyle w:val="Akapitzlist"/>
        <w:numPr>
          <w:ilvl w:val="0"/>
          <w:numId w:val="1"/>
        </w:numPr>
        <w:suppressAutoHyphens/>
        <w:jc w:val="both"/>
        <w:rPr>
          <w:b/>
          <w:sz w:val="20"/>
          <w:szCs w:val="20"/>
        </w:rPr>
      </w:pPr>
      <w:r>
        <w:rPr>
          <w:sz w:val="20"/>
          <w:szCs w:val="20"/>
        </w:rPr>
        <w:t xml:space="preserve">Prosimy o potwierdzenie poprawności przyjętych konstrukcji nawierzchni drogi :" 8cm kostka brukowa betonowa </w:t>
      </w:r>
      <w:proofErr w:type="spellStart"/>
      <w:r>
        <w:rPr>
          <w:sz w:val="20"/>
          <w:szCs w:val="20"/>
        </w:rPr>
        <w:t>wibroprasowana</w:t>
      </w:r>
      <w:proofErr w:type="spellEnd"/>
      <w:r>
        <w:rPr>
          <w:sz w:val="20"/>
          <w:szCs w:val="20"/>
        </w:rPr>
        <w:t xml:space="preserve">, 3 cm podsypka cementowo-piaskowa 1:4, 15cm podbudowa z kruszywa łamanego o uziarnieniu 0/31,5mm , 15cm warstwa odcinająca z piasku" ze względu na głębokość przemarzania </w:t>
      </w:r>
      <w:proofErr w:type="spellStart"/>
      <w:r>
        <w:rPr>
          <w:sz w:val="20"/>
          <w:szCs w:val="20"/>
        </w:rPr>
        <w:t>hz</w:t>
      </w:r>
      <w:proofErr w:type="spellEnd"/>
      <w:r>
        <w:rPr>
          <w:sz w:val="20"/>
          <w:szCs w:val="20"/>
        </w:rPr>
        <w:t xml:space="preserve"> oraz </w:t>
      </w:r>
      <w:proofErr w:type="spellStart"/>
      <w:r>
        <w:rPr>
          <w:sz w:val="20"/>
          <w:szCs w:val="20"/>
        </w:rPr>
        <w:t>wysadzinowość</w:t>
      </w:r>
      <w:proofErr w:type="spellEnd"/>
      <w:r>
        <w:rPr>
          <w:sz w:val="20"/>
          <w:szCs w:val="20"/>
        </w:rPr>
        <w:t xml:space="preserve"> gruntów</w:t>
      </w:r>
      <w:r>
        <w:rPr>
          <w:b/>
          <w:sz w:val="20"/>
          <w:szCs w:val="20"/>
        </w:rPr>
        <w:t xml:space="preserve"> </w:t>
      </w:r>
    </w:p>
    <w:p w:rsidR="00C62B68" w:rsidRDefault="00C62B68" w:rsidP="00C62B68">
      <w:pPr>
        <w:rPr>
          <w:b/>
        </w:rPr>
      </w:pPr>
    </w:p>
    <w:p w:rsidR="00C62B68" w:rsidRDefault="00C62B68" w:rsidP="00AA0616">
      <w:pPr>
        <w:ind w:left="360"/>
      </w:pPr>
      <w:r>
        <w:rPr>
          <w:b/>
        </w:rPr>
        <w:t>Odp.: Wszystkie konstrukcje nawierzchni zostały przyjęte zgodnie z obowiązującymi przepisami, z zachowaniem minimalnej głębokości przemarzania. Jako parametry wyjściowe dla projektowania przyjęto: podłoże G1 i kategorię ruchu Kr-1</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 xml:space="preserve">Prosimy o potwierdzenie poprawności przyjętych konstrukcji nawierzchni chodnika :" 8cm kostka brukowa betonowa , 3 cm podsypka piaskowa , 10cm podbudowa z kruszywa naturalnego " ze względu na głębokość przemarzania </w:t>
      </w:r>
      <w:proofErr w:type="spellStart"/>
      <w:r>
        <w:rPr>
          <w:sz w:val="20"/>
          <w:szCs w:val="20"/>
        </w:rPr>
        <w:t>hz</w:t>
      </w:r>
      <w:proofErr w:type="spellEnd"/>
      <w:r>
        <w:rPr>
          <w:sz w:val="20"/>
          <w:szCs w:val="20"/>
        </w:rPr>
        <w:t xml:space="preserve"> oraz </w:t>
      </w:r>
      <w:proofErr w:type="spellStart"/>
      <w:r>
        <w:rPr>
          <w:sz w:val="20"/>
          <w:szCs w:val="20"/>
        </w:rPr>
        <w:t>wysadzinowość</w:t>
      </w:r>
      <w:proofErr w:type="spellEnd"/>
      <w:r>
        <w:rPr>
          <w:sz w:val="20"/>
          <w:szCs w:val="20"/>
        </w:rPr>
        <w:t xml:space="preserve"> gruntów</w:t>
      </w:r>
      <w:r>
        <w:rPr>
          <w:b/>
          <w:sz w:val="20"/>
          <w:szCs w:val="20"/>
        </w:rPr>
        <w:t xml:space="preserve"> </w:t>
      </w:r>
    </w:p>
    <w:p w:rsidR="00C62B68" w:rsidRDefault="00C62B68" w:rsidP="00AA0616">
      <w:pPr>
        <w:ind w:left="360"/>
      </w:pPr>
      <w:r>
        <w:rPr>
          <w:b/>
        </w:rPr>
        <w:t>Odp.: Wszystkie konstrukcje nawierzchni zostały przyjęte zgodnie z obowiązującymi przepisami, z zachowaniem minimalnej głębokości przemarzania. Jako parametry wyjściowe dla projektowania przyjęto: podłoże G1 i kategorię ruchu Kr-1</w:t>
      </w:r>
    </w:p>
    <w:p w:rsidR="00C62B68" w:rsidRDefault="00C62B68" w:rsidP="00C62B68"/>
    <w:p w:rsidR="00C62B68" w:rsidRDefault="00C62B68" w:rsidP="00C62B68">
      <w:pPr>
        <w:pStyle w:val="Akapitzlist"/>
        <w:numPr>
          <w:ilvl w:val="0"/>
          <w:numId w:val="1"/>
        </w:numPr>
        <w:rPr>
          <w:b/>
          <w:sz w:val="20"/>
          <w:szCs w:val="20"/>
        </w:rPr>
      </w:pPr>
      <w:r>
        <w:rPr>
          <w:sz w:val="20"/>
          <w:szCs w:val="20"/>
        </w:rPr>
        <w:t xml:space="preserve">Prosimy o potwierdzenie poprawności przyjętych konstrukcji nawierzchni chodnika :" 8cm kostka brukowa betonowa , 3 cm podsypka piaskowa , 10cm podbudowa z kruszywa naturalnego " ze względu na trwałość użytkowania. Zwraca się uwagę, że przy zachowaniu </w:t>
      </w:r>
      <w:proofErr w:type="spellStart"/>
      <w:r>
        <w:rPr>
          <w:sz w:val="20"/>
          <w:szCs w:val="20"/>
        </w:rPr>
        <w:t>w.w</w:t>
      </w:r>
      <w:proofErr w:type="spellEnd"/>
      <w:r>
        <w:rPr>
          <w:sz w:val="20"/>
          <w:szCs w:val="20"/>
        </w:rPr>
        <w:t>. warstw oraz stosowania projektowych płyt chodnikowych Typ A 20cm x 50cm , Typ B 20cm x 40cm , typ C 20cm x 30cm istnieje ryzyko pękania tak dużych płyt oraz odkształcenia nawierzchni.</w:t>
      </w:r>
      <w:r>
        <w:rPr>
          <w:b/>
          <w:sz w:val="20"/>
          <w:szCs w:val="20"/>
        </w:rPr>
        <w:t xml:space="preserve"> </w:t>
      </w:r>
    </w:p>
    <w:p w:rsidR="00C62B68" w:rsidRDefault="00C62B68" w:rsidP="00AA0616">
      <w:pPr>
        <w:ind w:left="360"/>
      </w:pPr>
      <w:r>
        <w:rPr>
          <w:b/>
        </w:rPr>
        <w:t>Odp.:  Wszystkie konstrukcje nawierzchni zostały przyjęte zgodnie z obowiązującymi przepisami, z zachowaniem minimalnej głębokości przemarzania.  Na rysunku PZT-08, zaznaczono fragment chodnika, na który dopuszcza się chwilowy wjazd samochodu.</w:t>
      </w:r>
    </w:p>
    <w:p w:rsidR="00C62B68" w:rsidRDefault="00C62B68" w:rsidP="00AA0616">
      <w:pPr>
        <w:ind w:left="360"/>
      </w:pPr>
      <w:r>
        <w:rPr>
          <w:b/>
        </w:rPr>
        <w:t>W tej części należy przyjąć warstwy jak pod miejsca postojowe:</w:t>
      </w:r>
    </w:p>
    <w:p w:rsidR="00C62B68" w:rsidRDefault="00C62B68" w:rsidP="00AA0616">
      <w:pPr>
        <w:ind w:left="360"/>
      </w:pPr>
      <w:r>
        <w:rPr>
          <w:b/>
        </w:rPr>
        <w:t>- płyty chodnikowe (zgodnie z rysunkiem PZT-04)</w:t>
      </w:r>
    </w:p>
    <w:p w:rsidR="00C62B68" w:rsidRDefault="00C62B68" w:rsidP="00AA0616">
      <w:pPr>
        <w:ind w:left="360"/>
      </w:pPr>
      <w:r>
        <w:rPr>
          <w:b/>
        </w:rPr>
        <w:t>- podsypka cementowo piaskowa 1:4  - gr. 3 cm;</w:t>
      </w:r>
    </w:p>
    <w:p w:rsidR="00C62B68" w:rsidRDefault="00C62B68" w:rsidP="00AA0616">
      <w:pPr>
        <w:ind w:left="360"/>
      </w:pPr>
      <w:r>
        <w:rPr>
          <w:b/>
        </w:rPr>
        <w:t xml:space="preserve">- podbudowa </w:t>
      </w:r>
      <w:r>
        <w:rPr>
          <w:b/>
          <w:bCs/>
        </w:rPr>
        <w:t xml:space="preserve">z kruszywa łamanego o </w:t>
      </w:r>
      <w:proofErr w:type="spellStart"/>
      <w:r>
        <w:rPr>
          <w:b/>
          <w:bCs/>
        </w:rPr>
        <w:t>uz</w:t>
      </w:r>
      <w:proofErr w:type="spellEnd"/>
      <w:r>
        <w:rPr>
          <w:b/>
          <w:bCs/>
        </w:rPr>
        <w:t>. 0/31.5mm – gr. 15 cm.</w:t>
      </w:r>
    </w:p>
    <w:p w:rsidR="00C62B68" w:rsidRDefault="00C62B68" w:rsidP="00AA0616">
      <w:pPr>
        <w:suppressAutoHyphens/>
        <w:ind w:left="360"/>
        <w:jc w:val="both"/>
        <w:rPr>
          <w:b/>
        </w:rPr>
      </w:pPr>
      <w:r>
        <w:rPr>
          <w:b/>
          <w:bCs/>
        </w:rPr>
        <w:t>- warstwa odcinająca z piasku  gr. 15 cm;</w:t>
      </w:r>
    </w:p>
    <w:p w:rsidR="00C62B68" w:rsidRDefault="00C62B68" w:rsidP="00AA0616">
      <w:pPr>
        <w:ind w:left="360"/>
      </w:pPr>
    </w:p>
    <w:p w:rsidR="00C62B68" w:rsidRDefault="00C62B68" w:rsidP="00C62B68">
      <w:pPr>
        <w:pStyle w:val="Akapitzlist"/>
        <w:numPr>
          <w:ilvl w:val="0"/>
          <w:numId w:val="1"/>
        </w:numPr>
        <w:rPr>
          <w:b/>
          <w:sz w:val="20"/>
          <w:szCs w:val="20"/>
        </w:rPr>
      </w:pPr>
      <w:r>
        <w:rPr>
          <w:sz w:val="20"/>
          <w:szCs w:val="20"/>
        </w:rPr>
        <w:t xml:space="preserve">Prosimy o potwierdzenie poprawności przyjętych konstrukcji nawierzchni drogi :" 8cm kostka brukowa betonowa , 3 cm podsypka cementowo-piaskowa , 15cm podbudowa z kruszywa łamanego o uziarnieniu 0/31,5mm, 15cm warstwa odcinająca z piasku " ze względu na trwałość użytkowania. Zwraca się uwagę, że przy zachowaniu </w:t>
      </w:r>
      <w:proofErr w:type="spellStart"/>
      <w:r>
        <w:rPr>
          <w:sz w:val="20"/>
          <w:szCs w:val="20"/>
        </w:rPr>
        <w:t>w.w</w:t>
      </w:r>
      <w:proofErr w:type="spellEnd"/>
      <w:r>
        <w:rPr>
          <w:sz w:val="20"/>
          <w:szCs w:val="20"/>
        </w:rPr>
        <w:t>. warstw oraz stosowania projektowych kostek brukowych 10cm x 10cm gr 8cm oraz 20cm x 20cm gr. 8cm  istnieje ryzyko pękania kostek oraz odkształcenia nawierzchni.</w:t>
      </w:r>
      <w:r>
        <w:rPr>
          <w:b/>
          <w:sz w:val="20"/>
          <w:szCs w:val="20"/>
        </w:rPr>
        <w:t xml:space="preserve"> </w:t>
      </w:r>
    </w:p>
    <w:p w:rsidR="00C62B68" w:rsidRDefault="00C62B68" w:rsidP="00AA0616">
      <w:pPr>
        <w:ind w:left="360"/>
      </w:pPr>
      <w:r>
        <w:rPr>
          <w:b/>
        </w:rPr>
        <w:t>Odp.: Wszystkie konstrukcje nawierzchni zostały przyjęte zgodnie z obowiązującymi przepisami, z zachowaniem minimalnej głębokości przemarzania. Jako parametry wyjściowe dla projektowania przyjęto: podłoże G1 i kategorię ruchu Kr-1</w:t>
      </w:r>
    </w:p>
    <w:p w:rsidR="00C62B68" w:rsidRDefault="00C62B68" w:rsidP="00C62B68"/>
    <w:p w:rsidR="00C62B68" w:rsidRDefault="00C62B68" w:rsidP="00C62B68">
      <w:pPr>
        <w:pStyle w:val="Akapitzlist"/>
        <w:numPr>
          <w:ilvl w:val="0"/>
          <w:numId w:val="1"/>
        </w:numPr>
        <w:rPr>
          <w:b/>
          <w:sz w:val="20"/>
          <w:szCs w:val="20"/>
        </w:rPr>
      </w:pPr>
      <w:r>
        <w:rPr>
          <w:sz w:val="20"/>
          <w:szCs w:val="20"/>
        </w:rPr>
        <w:t>W związku z zapisami SIWZ - przesadzenie drzew w zakresie Zamawiającego, prosimy o potwierdzenie, że przesadzenie drzewa nr. 34 w miejscu projektowanej ławki nr. 10 na rys. PZT-04 zostanie wykonane przez Zamawiającego we wskazanym przez GW terminie podczas wykonywania zagospodarowania terenu (końcowy etap inwestycji).</w:t>
      </w:r>
      <w:r>
        <w:rPr>
          <w:b/>
          <w:sz w:val="20"/>
          <w:szCs w:val="20"/>
        </w:rPr>
        <w:t xml:space="preserve"> </w:t>
      </w:r>
    </w:p>
    <w:p w:rsidR="00C62B68" w:rsidRDefault="00C62B68" w:rsidP="00AA0616">
      <w:pPr>
        <w:ind w:left="360"/>
      </w:pPr>
      <w:r>
        <w:rPr>
          <w:b/>
        </w:rPr>
        <w:t>Odp.: Zamawiający potwierdza, iż przesadzenie drzewa jest po stronie Zamawiającego. Termin ich ponownego posadzenia (drzew przeznaczonych do przesadzenia) Zamawiający dostosuje do harmonogram Wykonawcy np. moment wykonania donicy żelbetowej pod drzewo nr 34. Drzewo musi zostać przesadzone w czasie realizacji prac, a nie w końcowym etapie realizacji.</w:t>
      </w:r>
      <w:r>
        <w:t xml:space="preserve"> </w:t>
      </w:r>
    </w:p>
    <w:p w:rsidR="00C62B68" w:rsidRDefault="00C62B68" w:rsidP="00C62B68"/>
    <w:p w:rsidR="00C62B68" w:rsidRDefault="00C62B68" w:rsidP="00C62B68">
      <w:pPr>
        <w:pStyle w:val="Akapitzlist"/>
        <w:numPr>
          <w:ilvl w:val="0"/>
          <w:numId w:val="1"/>
        </w:numPr>
        <w:rPr>
          <w:sz w:val="20"/>
          <w:szCs w:val="20"/>
        </w:rPr>
      </w:pPr>
      <w:r>
        <w:rPr>
          <w:sz w:val="20"/>
          <w:szCs w:val="20"/>
        </w:rPr>
        <w:lastRenderedPageBreak/>
        <w:t>Prosimy o wyjaśnienie rozbieżności w zakresie typu i wielkości płyt chodnikowych przed głównym wejściem do budynku: rys PZT-04 Typ A 20cm x 50cm , Typ B 20cm x 40cm , typ C 20cm x 30cm pozostają w sprzeczności z opisem technicznym zagospodarowania terenu str. 47 " Do wykonania nawierzchni przewidziano , kostkę betonową wym. 68 x 18 cm 53 x 12 cm gr. 8cm (...)"</w:t>
      </w:r>
    </w:p>
    <w:p w:rsidR="00C62B68" w:rsidRDefault="00C62B68" w:rsidP="00FE4035">
      <w:pPr>
        <w:ind w:left="360"/>
      </w:pPr>
      <w:r>
        <w:rPr>
          <w:b/>
        </w:rPr>
        <w:t>Odp.: Należy przyjąć zapisy zgodne z rysunkiem szczegółowym – w opisie zagospodarowania podane są błędne wielkości kostki.</w:t>
      </w:r>
      <w:r>
        <w:t xml:space="preserve"> </w:t>
      </w:r>
    </w:p>
    <w:p w:rsidR="00FE4035" w:rsidRDefault="00FE4035" w:rsidP="00FE4035">
      <w:pPr>
        <w:ind w:left="360"/>
      </w:pPr>
    </w:p>
    <w:p w:rsidR="00C62B68" w:rsidRDefault="00C62B68" w:rsidP="00C62B68">
      <w:pPr>
        <w:pStyle w:val="Akapitzlist"/>
        <w:numPr>
          <w:ilvl w:val="0"/>
          <w:numId w:val="1"/>
        </w:numPr>
        <w:rPr>
          <w:b/>
          <w:sz w:val="20"/>
          <w:szCs w:val="20"/>
        </w:rPr>
      </w:pPr>
      <w:r>
        <w:rPr>
          <w:sz w:val="20"/>
          <w:szCs w:val="20"/>
        </w:rPr>
        <w:t>Prosimy o wskazanie typu ( wymiary oraz grubość) kostki brukowej jaką należy wykonać w miejscu chodników poza głównym wejściem do budynku  zgodnie z rys. PZT-04 w których określono Typ A-C</w:t>
      </w:r>
      <w:r>
        <w:rPr>
          <w:b/>
          <w:sz w:val="20"/>
          <w:szCs w:val="20"/>
        </w:rPr>
        <w:t xml:space="preserve"> </w:t>
      </w:r>
    </w:p>
    <w:p w:rsidR="00C62B68" w:rsidRDefault="00C62B68" w:rsidP="00FE4035">
      <w:pPr>
        <w:ind w:left="360"/>
      </w:pPr>
      <w:r>
        <w:rPr>
          <w:b/>
        </w:rPr>
        <w:t xml:space="preserve">Odp.: Pozostałe chodniki należy wykonać z kostki brukowej betonowej </w:t>
      </w:r>
      <w:proofErr w:type="spellStart"/>
      <w:r>
        <w:rPr>
          <w:b/>
        </w:rPr>
        <w:t>wibroprasowanej</w:t>
      </w:r>
      <w:proofErr w:type="spellEnd"/>
      <w:r>
        <w:rPr>
          <w:b/>
        </w:rPr>
        <w:t xml:space="preserve"> o wym. 20x10, 10x10 w kolorze jasnoszarym – zgodnie z opisem proj. zagospodarowania terenu.</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doprecyzowanie zapisów dokumentacji: zgodnie z zapisami opisu technicznego zagospodarowania terenu w miejscach dróg i miejsc postojowych należy zastosować kostki brukowe wym. 10cm x 10cm gr. 8 cm oraz 20 x 20 cm gr 8cm natomiast na rysunku PZT-04 w elementach referencyjnych na drogi i place podano informację, że należy zastosować typową kostkę drogową w kolorze ciemno szarym co sugeruje na dowolność w doborze przez GW , przy spełnieniu jedynego parametru jakim jest kolor.</w:t>
      </w:r>
      <w:r>
        <w:rPr>
          <w:b/>
          <w:sz w:val="20"/>
          <w:szCs w:val="20"/>
        </w:rPr>
        <w:t xml:space="preserve"> </w:t>
      </w:r>
    </w:p>
    <w:p w:rsidR="00C62B68" w:rsidRDefault="00C62B68" w:rsidP="00FE4035">
      <w:pPr>
        <w:ind w:left="360"/>
      </w:pPr>
      <w:r>
        <w:rPr>
          <w:b/>
        </w:rPr>
        <w:t xml:space="preserve">Odp.: Opisy się nie wykluczają, należy zastosować kostkę brukową, betonową, </w:t>
      </w:r>
      <w:proofErr w:type="spellStart"/>
      <w:r>
        <w:rPr>
          <w:b/>
        </w:rPr>
        <w:t>wibroprasowaną</w:t>
      </w:r>
      <w:proofErr w:type="spellEnd"/>
      <w:r>
        <w:rPr>
          <w:b/>
        </w:rPr>
        <w:t>, o wym. 20x10x8cm i 10x10x8cm (uzupełnienia) w kolorze ciemnoszarym, o parametrach zgodnych z opisem zagospodarowania terenu.</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potwierdzenie, że Zamawiający na etapie eksploatacji obiektu nie przewidział dojazdu/podjazdu żadnych pojazdów pod wejście główne do budynku. Pytanie podyktowane jest wątpliwością trwałości przyjętych warstw drogowych w miejscach chodników i głównych dojść do budynku.</w:t>
      </w:r>
      <w:r>
        <w:rPr>
          <w:b/>
          <w:sz w:val="20"/>
          <w:szCs w:val="20"/>
        </w:rPr>
        <w:t xml:space="preserve"> </w:t>
      </w:r>
    </w:p>
    <w:p w:rsidR="00C62B68" w:rsidRDefault="00C62B68" w:rsidP="00FE4035">
      <w:pPr>
        <w:ind w:left="360"/>
      </w:pPr>
      <w:r>
        <w:rPr>
          <w:b/>
        </w:rPr>
        <w:t>Odp.: Na rysunku PZT -08, zaznaczono fragment chodnika, na który dopuszcza się chwilowy wjazd samochodu.</w:t>
      </w:r>
    </w:p>
    <w:p w:rsidR="00C62B68" w:rsidRDefault="00C62B68" w:rsidP="00FE4035">
      <w:pPr>
        <w:ind w:left="360"/>
      </w:pPr>
      <w:r>
        <w:rPr>
          <w:b/>
        </w:rPr>
        <w:t>W tej części należy przyjąć warstwy jak pod miejsca postojowe:</w:t>
      </w:r>
    </w:p>
    <w:p w:rsidR="00C62B68" w:rsidRDefault="00C62B68" w:rsidP="00FE4035">
      <w:pPr>
        <w:ind w:left="360"/>
      </w:pPr>
      <w:r>
        <w:rPr>
          <w:b/>
        </w:rPr>
        <w:t>- płyty chodnikowe (zgodnie z rysunkiem PZT-04)</w:t>
      </w:r>
    </w:p>
    <w:p w:rsidR="00C62B68" w:rsidRDefault="00C62B68" w:rsidP="00FE4035">
      <w:pPr>
        <w:ind w:left="360"/>
      </w:pPr>
      <w:r>
        <w:rPr>
          <w:b/>
        </w:rPr>
        <w:t>- podsypka cementowo piaskowa 1:4  - gr. 3 cm;</w:t>
      </w:r>
    </w:p>
    <w:p w:rsidR="00C62B68" w:rsidRDefault="00C62B68" w:rsidP="00FE4035">
      <w:pPr>
        <w:ind w:left="360"/>
      </w:pPr>
      <w:r>
        <w:rPr>
          <w:b/>
        </w:rPr>
        <w:t xml:space="preserve">- podbudowa </w:t>
      </w:r>
      <w:r>
        <w:rPr>
          <w:b/>
          <w:bCs/>
        </w:rPr>
        <w:t xml:space="preserve">z kruszywa łamanego o </w:t>
      </w:r>
      <w:proofErr w:type="spellStart"/>
      <w:r>
        <w:rPr>
          <w:b/>
          <w:bCs/>
        </w:rPr>
        <w:t>uz</w:t>
      </w:r>
      <w:proofErr w:type="spellEnd"/>
      <w:r>
        <w:rPr>
          <w:b/>
          <w:bCs/>
        </w:rPr>
        <w:t>. 0/31.5mm – gr. 15 cm.</w:t>
      </w:r>
    </w:p>
    <w:p w:rsidR="00C62B68" w:rsidRDefault="00C62B68" w:rsidP="00FE4035">
      <w:pPr>
        <w:ind w:left="360"/>
      </w:pPr>
      <w:r>
        <w:rPr>
          <w:b/>
          <w:bCs/>
        </w:rPr>
        <w:t>- warstwa odcinająca z piasku  gr. 15 cm;</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potwierdzenie braku konieczności stosowania płyty przejściowej w miejscu wjazdu do garażu w miejscach dużej zmiany sztywności podbudowy.</w:t>
      </w:r>
      <w:r>
        <w:rPr>
          <w:b/>
          <w:sz w:val="20"/>
          <w:szCs w:val="20"/>
        </w:rPr>
        <w:t xml:space="preserve"> </w:t>
      </w:r>
    </w:p>
    <w:p w:rsidR="00C62B68" w:rsidRDefault="00C62B68" w:rsidP="00FE4035">
      <w:pPr>
        <w:ind w:left="360"/>
      </w:pPr>
      <w:r>
        <w:rPr>
          <w:b/>
        </w:rPr>
        <w:t>Odp.: Zamawiający potwierdza, że nie ma konieczności wykonywania płyty przejściowej.</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wydanie detalu ( przekrój przez warstwy drogowe ) w miejscu wjazdu do garażu - ściana zewnętrzna budynku oraz dochodzące warstwy drogowe.</w:t>
      </w:r>
      <w:r>
        <w:rPr>
          <w:b/>
          <w:sz w:val="20"/>
          <w:szCs w:val="20"/>
        </w:rPr>
        <w:t xml:space="preserve"> </w:t>
      </w:r>
    </w:p>
    <w:p w:rsidR="00C62B68" w:rsidRDefault="00C62B68" w:rsidP="00FE4035">
      <w:pPr>
        <w:ind w:left="360"/>
        <w:rPr>
          <w:b/>
        </w:rPr>
      </w:pPr>
      <w:r>
        <w:rPr>
          <w:b/>
        </w:rPr>
        <w:t>Odp.: Detal ten jest pokazany na rys . A-48w</w:t>
      </w:r>
    </w:p>
    <w:p w:rsidR="00C62B68" w:rsidRDefault="00C62B68" w:rsidP="00C62B68">
      <w:pPr>
        <w:rPr>
          <w:highlight w:val="yellow"/>
        </w:rPr>
      </w:pPr>
    </w:p>
    <w:p w:rsidR="00C62B68" w:rsidRDefault="00C62B68" w:rsidP="00C62B68">
      <w:pPr>
        <w:pStyle w:val="Akapitzlist"/>
        <w:numPr>
          <w:ilvl w:val="0"/>
          <w:numId w:val="1"/>
        </w:numPr>
        <w:rPr>
          <w:b/>
          <w:sz w:val="20"/>
          <w:szCs w:val="20"/>
        </w:rPr>
      </w:pPr>
      <w:r>
        <w:rPr>
          <w:sz w:val="20"/>
          <w:szCs w:val="20"/>
        </w:rPr>
        <w:t>Prosimy o potwierdzenie , że zapisach SIWZ dot. Zdolności technicznej lub zawodowej należy w wycenie uwzględnić kierownika robót w specjalności inżynieryjnej drogowej, którego zasadność wynika z odrębnych przepisów</w:t>
      </w:r>
      <w:r>
        <w:rPr>
          <w:b/>
          <w:sz w:val="20"/>
          <w:szCs w:val="20"/>
        </w:rPr>
        <w:t xml:space="preserve"> </w:t>
      </w:r>
    </w:p>
    <w:p w:rsidR="00C62B68" w:rsidRDefault="00C62B68" w:rsidP="00C62B68">
      <w:pPr>
        <w:rPr>
          <w:b/>
        </w:rPr>
      </w:pPr>
    </w:p>
    <w:p w:rsidR="00C62B68" w:rsidRDefault="00C62B68" w:rsidP="00FE4035">
      <w:pPr>
        <w:ind w:left="709"/>
        <w:rPr>
          <w:b/>
        </w:rPr>
      </w:pPr>
      <w:r>
        <w:rPr>
          <w:b/>
        </w:rPr>
        <w:lastRenderedPageBreak/>
        <w:t xml:space="preserve">Odp.: </w:t>
      </w:r>
      <w:r w:rsidR="00FE4035">
        <w:rPr>
          <w:b/>
        </w:rPr>
        <w:t>Zgodnie z zapisem pkt 5.1.2 SIWZ nie wymaga się</w:t>
      </w:r>
      <w:r>
        <w:rPr>
          <w:b/>
        </w:rPr>
        <w:t xml:space="preserve"> kierownika robót w specjalności inżynieryjnej drogowej.</w:t>
      </w:r>
    </w:p>
    <w:p w:rsidR="00C62B68" w:rsidRDefault="00C62B68" w:rsidP="00C62B68"/>
    <w:p w:rsidR="00C62B68" w:rsidRDefault="00C62B68" w:rsidP="00C62B68">
      <w:pPr>
        <w:pStyle w:val="Akapitzlist"/>
        <w:numPr>
          <w:ilvl w:val="0"/>
          <w:numId w:val="1"/>
        </w:numPr>
        <w:rPr>
          <w:sz w:val="20"/>
          <w:szCs w:val="20"/>
        </w:rPr>
      </w:pPr>
      <w:r>
        <w:rPr>
          <w:sz w:val="20"/>
          <w:szCs w:val="20"/>
        </w:rPr>
        <w:t>Występuje rozbieżność na rysunkach architektury: na rzucie piwnic (rys.A-01) ściana przy zjeździe do garażu podziemnego zlokalizowana jest między osiami 2 i 3, a na przekroju F-F (rys.A-16) ściana jest w osi 2 z odsadzką w osi 1. Rysunki konstrukcji są zgodne z rzutami architektury. Proszę o wyjaśnienie lokalizacji ściany w przekroju F-F.</w:t>
      </w:r>
    </w:p>
    <w:p w:rsidR="00C62B68" w:rsidRDefault="00C62B68" w:rsidP="00FE4035">
      <w:pPr>
        <w:ind w:left="360"/>
        <w:rPr>
          <w:b/>
        </w:rPr>
      </w:pPr>
      <w:r>
        <w:rPr>
          <w:b/>
        </w:rPr>
        <w:t>Odp.: Nastąpił błąd w lokalizacji ściany na  przekroju F-F. Należy wykonać zgodnie z rzutami architektury i projektem konstrukcji. W poniższym linku zamawiający załącza rys. A-16-korekta z poprawnym przekrojem F-F.</w:t>
      </w:r>
    </w:p>
    <w:p w:rsidR="00C62B68" w:rsidRDefault="00344B86" w:rsidP="00FE4035">
      <w:pPr>
        <w:ind w:left="360"/>
        <w:rPr>
          <w:b/>
        </w:rPr>
      </w:pPr>
      <w:hyperlink r:id="rId10" w:history="1">
        <w:r w:rsidR="00C62B68">
          <w:rPr>
            <w:rStyle w:val="Hipercze"/>
            <w:b/>
          </w:rPr>
          <w:t>http://di.adm.agh.edu.pl/public/mendyk/HS/A-16_korekta.pdf</w:t>
        </w:r>
      </w:hyperlink>
    </w:p>
    <w:p w:rsidR="00C62B68" w:rsidRDefault="00C62B68" w:rsidP="00C62B68"/>
    <w:p w:rsidR="00C62B68" w:rsidRDefault="00C62B68" w:rsidP="00C62B68">
      <w:pPr>
        <w:pStyle w:val="Akapitzlist"/>
        <w:numPr>
          <w:ilvl w:val="0"/>
          <w:numId w:val="1"/>
        </w:numPr>
        <w:rPr>
          <w:sz w:val="20"/>
          <w:szCs w:val="20"/>
        </w:rPr>
      </w:pPr>
      <w:r>
        <w:rPr>
          <w:sz w:val="20"/>
          <w:szCs w:val="20"/>
        </w:rPr>
        <w:t xml:space="preserve">Prosimy o wyjaśnienie rozbieżności dotyczących posadzki sportowej na legarach w hali A - w przedmiarze i na przekrojach grubość deski z drewna litego 22mm, natomiast projekt wnętrzarski i </w:t>
      </w:r>
      <w:proofErr w:type="spellStart"/>
      <w:r>
        <w:rPr>
          <w:sz w:val="20"/>
          <w:szCs w:val="20"/>
        </w:rPr>
        <w:t>STWiOR</w:t>
      </w:r>
      <w:proofErr w:type="spellEnd"/>
      <w:r>
        <w:rPr>
          <w:sz w:val="20"/>
          <w:szCs w:val="20"/>
        </w:rPr>
        <w:t xml:space="preserve"> mówi o litej desce z klonu północnoamerykańskiego grubość 20mm. Prosimy o jednoznaczne określenie grubości warstwy wykończeniowej.</w:t>
      </w:r>
    </w:p>
    <w:p w:rsidR="00344B86" w:rsidRDefault="00344B86" w:rsidP="00344B86">
      <w:pPr>
        <w:overflowPunct w:val="0"/>
        <w:contextualSpacing/>
        <w:jc w:val="both"/>
        <w:rPr>
          <w:b/>
        </w:rPr>
      </w:pPr>
      <w:r w:rsidRPr="004E2B97">
        <w:rPr>
          <w:b/>
        </w:rPr>
        <w:t>Odp.:</w:t>
      </w:r>
      <w:r>
        <w:rPr>
          <w:b/>
        </w:rPr>
        <w:t xml:space="preserve"> Grubość warstwy wykończeniowej posadzki sportowej drewnianej w hali A ma mieć min. 20 mm i ma być wykonana z klonu. Ponadto Zamawiający zmienia minimalne parametry wymagane dla tej podłogi!</w:t>
      </w:r>
    </w:p>
    <w:p w:rsidR="00344B86" w:rsidRPr="004E2B97" w:rsidRDefault="00344B86" w:rsidP="00344B86">
      <w:pPr>
        <w:overflowPunct w:val="0"/>
        <w:contextualSpacing/>
        <w:jc w:val="both"/>
      </w:pPr>
      <w:r w:rsidRPr="004E2B97">
        <w:rPr>
          <w:b/>
        </w:rPr>
        <w:t xml:space="preserve">Opis </w:t>
      </w:r>
      <w:r w:rsidRPr="004E2B97">
        <w:rPr>
          <w:b/>
          <w:bCs/>
        </w:rPr>
        <w:t xml:space="preserve">wymaganych minimalnych parametrów </w:t>
      </w:r>
      <w:r w:rsidRPr="004E2B97">
        <w:rPr>
          <w:b/>
          <w:bCs/>
          <w:color w:val="000000"/>
        </w:rPr>
        <w:t>podłogi sportowej w hali A:</w:t>
      </w:r>
    </w:p>
    <w:p w:rsidR="00344B86" w:rsidRPr="00E1655C" w:rsidRDefault="00344B86" w:rsidP="00344B86">
      <w:pPr>
        <w:pStyle w:val="Akapitzlist"/>
        <w:numPr>
          <w:ilvl w:val="0"/>
          <w:numId w:val="6"/>
        </w:numPr>
        <w:overflowPunct w:val="0"/>
        <w:ind w:left="567" w:hanging="425"/>
        <w:jc w:val="both"/>
        <w:rPr>
          <w:b/>
          <w:bCs/>
          <w:color w:val="000000"/>
          <w:sz w:val="20"/>
          <w:szCs w:val="20"/>
        </w:rPr>
      </w:pPr>
      <w:r w:rsidRPr="00E1655C">
        <w:rPr>
          <w:b/>
          <w:bCs/>
          <w:color w:val="000000"/>
          <w:sz w:val="20"/>
          <w:szCs w:val="20"/>
        </w:rPr>
        <w:t>Podłoga sportowa wykończoną litą deską z klonu</w:t>
      </w:r>
    </w:p>
    <w:p w:rsidR="00344B86" w:rsidRPr="00E1655C" w:rsidRDefault="00344B86" w:rsidP="00344B86">
      <w:pPr>
        <w:pStyle w:val="Akapitzlist"/>
        <w:numPr>
          <w:ilvl w:val="0"/>
          <w:numId w:val="6"/>
        </w:numPr>
        <w:overflowPunct w:val="0"/>
        <w:ind w:left="567" w:hanging="425"/>
        <w:jc w:val="both"/>
        <w:rPr>
          <w:b/>
          <w:bCs/>
          <w:color w:val="000000"/>
          <w:sz w:val="20"/>
          <w:szCs w:val="20"/>
        </w:rPr>
      </w:pPr>
      <w:r w:rsidRPr="00E1655C">
        <w:rPr>
          <w:b/>
          <w:bCs/>
          <w:color w:val="000000"/>
          <w:sz w:val="20"/>
          <w:szCs w:val="20"/>
        </w:rPr>
        <w:t>System musi:</w:t>
      </w:r>
    </w:p>
    <w:p w:rsidR="00344B86" w:rsidRDefault="00344B86" w:rsidP="00344B86">
      <w:pPr>
        <w:pStyle w:val="Akapitzlist"/>
        <w:numPr>
          <w:ilvl w:val="0"/>
          <w:numId w:val="5"/>
        </w:numPr>
        <w:overflowPunct w:val="0"/>
        <w:ind w:left="1134" w:hanging="425"/>
        <w:jc w:val="both"/>
        <w:rPr>
          <w:b/>
          <w:bCs/>
          <w:color w:val="000000"/>
          <w:sz w:val="20"/>
          <w:szCs w:val="20"/>
        </w:rPr>
      </w:pPr>
      <w:r w:rsidRPr="00E1655C">
        <w:rPr>
          <w:b/>
          <w:bCs/>
          <w:color w:val="000000"/>
          <w:sz w:val="20"/>
          <w:szCs w:val="20"/>
        </w:rPr>
        <w:t xml:space="preserve">składać </w:t>
      </w:r>
      <w:r>
        <w:rPr>
          <w:b/>
          <w:bCs/>
          <w:color w:val="000000"/>
          <w:sz w:val="20"/>
          <w:szCs w:val="20"/>
        </w:rPr>
        <w:t xml:space="preserve">się </w:t>
      </w:r>
      <w:r w:rsidRPr="00E1655C">
        <w:rPr>
          <w:b/>
          <w:bCs/>
          <w:color w:val="000000"/>
          <w:sz w:val="20"/>
          <w:szCs w:val="20"/>
        </w:rPr>
        <w:t xml:space="preserve">z konstrukcji podwójnie </w:t>
      </w:r>
      <w:proofErr w:type="spellStart"/>
      <w:r w:rsidRPr="00E1655C">
        <w:rPr>
          <w:b/>
          <w:bCs/>
          <w:color w:val="000000"/>
          <w:sz w:val="20"/>
          <w:szCs w:val="20"/>
        </w:rPr>
        <w:t>legarowanej</w:t>
      </w:r>
      <w:proofErr w:type="spellEnd"/>
      <w:r w:rsidRPr="00E1655C">
        <w:rPr>
          <w:b/>
          <w:bCs/>
          <w:color w:val="000000"/>
          <w:sz w:val="20"/>
          <w:szCs w:val="20"/>
        </w:rPr>
        <w:t xml:space="preserve"> </w:t>
      </w:r>
    </w:p>
    <w:p w:rsidR="00344B86" w:rsidRDefault="00344B86" w:rsidP="00344B86">
      <w:pPr>
        <w:pStyle w:val="Akapitzlist"/>
        <w:numPr>
          <w:ilvl w:val="0"/>
          <w:numId w:val="5"/>
        </w:numPr>
        <w:overflowPunct w:val="0"/>
        <w:ind w:left="1134" w:hanging="425"/>
        <w:jc w:val="both"/>
        <w:rPr>
          <w:b/>
          <w:bCs/>
          <w:color w:val="000000"/>
          <w:sz w:val="20"/>
          <w:szCs w:val="20"/>
        </w:rPr>
      </w:pPr>
      <w:r>
        <w:rPr>
          <w:b/>
          <w:bCs/>
          <w:color w:val="000000"/>
          <w:sz w:val="20"/>
          <w:szCs w:val="20"/>
        </w:rPr>
        <w:t xml:space="preserve">być </w:t>
      </w:r>
      <w:r w:rsidRPr="00E1655C">
        <w:rPr>
          <w:b/>
          <w:bCs/>
          <w:color w:val="000000"/>
          <w:sz w:val="20"/>
          <w:szCs w:val="20"/>
        </w:rPr>
        <w:t xml:space="preserve">kotwiony do podłoża </w:t>
      </w:r>
    </w:p>
    <w:p w:rsidR="00344B86" w:rsidRPr="00E1655C" w:rsidRDefault="00344B86" w:rsidP="00344B86">
      <w:pPr>
        <w:pStyle w:val="Akapitzlist"/>
        <w:numPr>
          <w:ilvl w:val="0"/>
          <w:numId w:val="6"/>
        </w:numPr>
        <w:overflowPunct w:val="0"/>
        <w:ind w:left="567" w:hanging="425"/>
        <w:jc w:val="both"/>
        <w:rPr>
          <w:b/>
          <w:bCs/>
          <w:color w:val="000000"/>
          <w:sz w:val="20"/>
          <w:szCs w:val="20"/>
        </w:rPr>
      </w:pPr>
      <w:r w:rsidRPr="00E1655C">
        <w:rPr>
          <w:b/>
          <w:bCs/>
          <w:iCs/>
          <w:color w:val="000000"/>
          <w:sz w:val="20"/>
          <w:szCs w:val="20"/>
        </w:rPr>
        <w:t xml:space="preserve">Całą podłogę należy odsunąć od ściany o 1-3,5 cm z wyjątkiem wejść i słupów, co daje możliwość cyrkulacji powietrza pod konstrukcją. </w:t>
      </w:r>
    </w:p>
    <w:p w:rsidR="00344B86" w:rsidRPr="00E1655C" w:rsidRDefault="00344B86" w:rsidP="00344B86">
      <w:pPr>
        <w:pStyle w:val="Akapitzlist"/>
        <w:numPr>
          <w:ilvl w:val="0"/>
          <w:numId w:val="6"/>
        </w:numPr>
        <w:overflowPunct w:val="0"/>
        <w:ind w:left="567" w:hanging="425"/>
        <w:jc w:val="both"/>
        <w:rPr>
          <w:b/>
          <w:bCs/>
          <w:color w:val="000000"/>
          <w:sz w:val="20"/>
          <w:szCs w:val="20"/>
        </w:rPr>
      </w:pPr>
      <w:r>
        <w:rPr>
          <w:b/>
          <w:bCs/>
          <w:iCs/>
          <w:color w:val="000000"/>
          <w:sz w:val="20"/>
          <w:szCs w:val="20"/>
        </w:rPr>
        <w:t>P</w:t>
      </w:r>
      <w:r w:rsidRPr="00E1655C">
        <w:rPr>
          <w:b/>
          <w:bCs/>
          <w:iCs/>
          <w:color w:val="000000"/>
          <w:sz w:val="20"/>
          <w:szCs w:val="20"/>
        </w:rPr>
        <w:t xml:space="preserve">osadzka ma być wyposażona w wentylację mechaniczną przestrzeni  legarów wymuszającą ruch powietrza </w:t>
      </w:r>
    </w:p>
    <w:p w:rsidR="00344B86" w:rsidRPr="002E7AB3" w:rsidRDefault="00344B86" w:rsidP="00344B86">
      <w:pPr>
        <w:pStyle w:val="Akapitzlist"/>
        <w:numPr>
          <w:ilvl w:val="0"/>
          <w:numId w:val="6"/>
        </w:numPr>
        <w:overflowPunct w:val="0"/>
        <w:ind w:left="567" w:hanging="425"/>
        <w:jc w:val="both"/>
        <w:rPr>
          <w:b/>
          <w:bCs/>
          <w:color w:val="000000"/>
          <w:sz w:val="20"/>
          <w:szCs w:val="20"/>
        </w:rPr>
      </w:pPr>
      <w:r w:rsidRPr="00E1655C">
        <w:rPr>
          <w:b/>
          <w:bCs/>
          <w:iCs/>
          <w:color w:val="000000"/>
          <w:sz w:val="20"/>
          <w:szCs w:val="20"/>
        </w:rPr>
        <w:t>Podłog</w:t>
      </w:r>
      <w:r>
        <w:rPr>
          <w:b/>
          <w:bCs/>
          <w:iCs/>
          <w:color w:val="000000"/>
          <w:sz w:val="20"/>
          <w:szCs w:val="20"/>
        </w:rPr>
        <w:t>ę</w:t>
      </w:r>
      <w:r w:rsidRPr="00E1655C">
        <w:rPr>
          <w:b/>
          <w:bCs/>
          <w:iCs/>
          <w:color w:val="000000"/>
          <w:sz w:val="20"/>
          <w:szCs w:val="20"/>
        </w:rPr>
        <w:t xml:space="preserve"> należy wykończyć listwą wentylacyjną, wyfrezowaną tak, aby umożliwić dodatkową cyrkulację powietrza pod podłogą. </w:t>
      </w:r>
    </w:p>
    <w:p w:rsidR="00344B86" w:rsidRPr="002E7AB3" w:rsidRDefault="00344B86" w:rsidP="00344B86">
      <w:pPr>
        <w:pStyle w:val="Akapitzlist"/>
        <w:numPr>
          <w:ilvl w:val="0"/>
          <w:numId w:val="6"/>
        </w:numPr>
        <w:overflowPunct w:val="0"/>
        <w:ind w:left="567" w:hanging="425"/>
        <w:jc w:val="both"/>
        <w:rPr>
          <w:b/>
          <w:bCs/>
          <w:iCs/>
          <w:color w:val="000000"/>
          <w:sz w:val="20"/>
          <w:szCs w:val="20"/>
        </w:rPr>
      </w:pPr>
      <w:r w:rsidRPr="002E7AB3">
        <w:rPr>
          <w:b/>
          <w:bCs/>
          <w:iCs/>
          <w:color w:val="000000"/>
          <w:sz w:val="20"/>
          <w:szCs w:val="20"/>
        </w:rPr>
        <w:t xml:space="preserve">Cały system podłogi: </w:t>
      </w:r>
      <w:r>
        <w:rPr>
          <w:b/>
          <w:bCs/>
          <w:iCs/>
          <w:color w:val="000000"/>
          <w:sz w:val="20"/>
          <w:szCs w:val="20"/>
        </w:rPr>
        <w:t>deska</w:t>
      </w:r>
      <w:r w:rsidRPr="002E7AB3">
        <w:rPr>
          <w:b/>
          <w:bCs/>
          <w:iCs/>
          <w:color w:val="000000"/>
          <w:sz w:val="20"/>
          <w:szCs w:val="20"/>
        </w:rPr>
        <w:t xml:space="preserve">, legary, podkładki, itd. muszą pochodzić od producenta podłogi – nie dopuszcza się zastosowania zamienników lub obcych komponentów. </w:t>
      </w:r>
    </w:p>
    <w:p w:rsidR="00344B86" w:rsidRPr="004E2B97" w:rsidRDefault="00344B86" w:rsidP="00344B86">
      <w:pPr>
        <w:pStyle w:val="Akapitzlist"/>
        <w:numPr>
          <w:ilvl w:val="0"/>
          <w:numId w:val="6"/>
        </w:numPr>
        <w:overflowPunct w:val="0"/>
        <w:ind w:left="567" w:hanging="425"/>
        <w:jc w:val="both"/>
        <w:rPr>
          <w:b/>
          <w:bCs/>
          <w:iCs/>
          <w:color w:val="000000"/>
          <w:sz w:val="20"/>
          <w:szCs w:val="20"/>
        </w:rPr>
      </w:pPr>
      <w:r w:rsidRPr="004E2B97">
        <w:rPr>
          <w:b/>
          <w:bCs/>
          <w:iCs/>
          <w:color w:val="000000"/>
          <w:sz w:val="20"/>
          <w:szCs w:val="20"/>
        </w:rPr>
        <w:t>Uwaga: w miejscach w których zlokalizowane są kosze najazdowe, oraz na trasie ich transportu</w:t>
      </w:r>
      <w:r>
        <w:rPr>
          <w:b/>
          <w:bCs/>
          <w:iCs/>
          <w:color w:val="000000"/>
          <w:sz w:val="20"/>
          <w:szCs w:val="20"/>
        </w:rPr>
        <w:t xml:space="preserve"> -</w:t>
      </w:r>
      <w:r w:rsidRPr="004E2B97">
        <w:rPr>
          <w:b/>
          <w:bCs/>
          <w:iCs/>
          <w:color w:val="000000"/>
          <w:sz w:val="20"/>
          <w:szCs w:val="20"/>
        </w:rPr>
        <w:t xml:space="preserve"> konstrukcja powinna być wzmocniona. Dokładną lokalizację wzmocnień należy na etapie wykonywania uzgodnić z Inwestorem.</w:t>
      </w:r>
    </w:p>
    <w:p w:rsidR="00344B86" w:rsidRPr="004E2B97" w:rsidRDefault="00344B86" w:rsidP="00344B86">
      <w:pPr>
        <w:overflowPunct w:val="0"/>
        <w:jc w:val="both"/>
        <w:rPr>
          <w:b/>
          <w:bCs/>
          <w:color w:val="000000"/>
        </w:rPr>
      </w:pPr>
    </w:p>
    <w:p w:rsidR="00344B86" w:rsidRPr="004E2B97" w:rsidRDefault="00344B86" w:rsidP="00344B86">
      <w:pPr>
        <w:overflowPunct w:val="0"/>
        <w:jc w:val="both"/>
        <w:rPr>
          <w:b/>
          <w:bCs/>
          <w:color w:val="000000"/>
        </w:rPr>
      </w:pPr>
      <w:r w:rsidRPr="004E2B97">
        <w:rPr>
          <w:b/>
          <w:bCs/>
          <w:color w:val="000000"/>
        </w:rPr>
        <w:t>Wybrane minimalne właściwości systemu podłogi:</w:t>
      </w:r>
    </w:p>
    <w:tbl>
      <w:tblPr>
        <w:tblW w:w="7895"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3060"/>
        <w:gridCol w:w="2160"/>
        <w:gridCol w:w="1257"/>
        <w:gridCol w:w="1418"/>
      </w:tblGrid>
      <w:tr w:rsidR="00344B86" w:rsidRPr="004E2B97" w:rsidTr="00344B86">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center"/>
              <w:rPr>
                <w:b/>
                <w:bCs/>
                <w:color w:val="000000"/>
              </w:rPr>
            </w:pPr>
            <w:r w:rsidRPr="004E2B97">
              <w:rPr>
                <w:b/>
                <w:bCs/>
                <w:color w:val="000000"/>
              </w:rPr>
              <w:t>Właściwości</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center"/>
              <w:rPr>
                <w:b/>
                <w:bCs/>
                <w:color w:val="000000"/>
              </w:rPr>
            </w:pPr>
            <w:r w:rsidRPr="004E2B97">
              <w:rPr>
                <w:b/>
                <w:bCs/>
                <w:color w:val="000000"/>
              </w:rPr>
              <w:t>Metoda testu</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center"/>
              <w:rPr>
                <w:b/>
                <w:bCs/>
                <w:color w:val="000000"/>
              </w:rPr>
            </w:pPr>
            <w:r w:rsidRPr="004E2B97">
              <w:rPr>
                <w:b/>
                <w:bCs/>
                <w:color w:val="000000"/>
              </w:rPr>
              <w:t>Jednostka</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center"/>
              <w:rPr>
                <w:b/>
                <w:bCs/>
                <w:color w:val="000000"/>
              </w:rPr>
            </w:pPr>
            <w:r w:rsidRPr="004E2B97">
              <w:rPr>
                <w:b/>
                <w:bCs/>
                <w:color w:val="000000"/>
              </w:rPr>
              <w:t>Wynik</w:t>
            </w:r>
          </w:p>
        </w:tc>
      </w:tr>
      <w:tr w:rsidR="00344B86" w:rsidRPr="004E2B97" w:rsidTr="00344B86">
        <w:trPr>
          <w:trHeight w:val="255"/>
        </w:trPr>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 xml:space="preserve">Współczynnik tarcia </w:t>
            </w:r>
            <w:r>
              <w:rPr>
                <w:b/>
                <w:bCs/>
                <w:color w:val="000000"/>
              </w:rPr>
              <w:t>(poślizg)</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EN 13036-4</w:t>
            </w:r>
            <w:r>
              <w:rPr>
                <w:b/>
                <w:bCs/>
                <w:color w:val="000000"/>
              </w:rPr>
              <w:t xml:space="preserve"> lub równoważna</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both"/>
              <w:rPr>
                <w:b/>
                <w:bCs/>
                <w:color w:val="000000"/>
              </w:rPr>
            </w:pPr>
            <w:r>
              <w:rPr>
                <w:b/>
                <w:bCs/>
                <w:color w:val="000000"/>
              </w:rPr>
              <w:t>≥</w:t>
            </w:r>
            <w:r w:rsidRPr="004E2B97">
              <w:rPr>
                <w:b/>
                <w:bCs/>
                <w:color w:val="000000"/>
              </w:rPr>
              <w:t>82</w:t>
            </w:r>
          </w:p>
        </w:tc>
      </w:tr>
      <w:tr w:rsidR="00344B86" w:rsidRPr="004E2B97" w:rsidTr="00344B86">
        <w:trPr>
          <w:trHeight w:val="255"/>
        </w:trPr>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 xml:space="preserve">Amortyzacja uderzeń </w:t>
            </w:r>
            <w:r>
              <w:rPr>
                <w:b/>
                <w:bCs/>
                <w:color w:val="000000"/>
              </w:rPr>
              <w:t>(absorpcja energii)</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EN 14808</w:t>
            </w:r>
            <w:r>
              <w:rPr>
                <w:b/>
                <w:bCs/>
                <w:color w:val="000000"/>
              </w:rPr>
              <w:t xml:space="preserve"> lub równoważna</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both"/>
              <w:rPr>
                <w:b/>
                <w:bCs/>
                <w:color w:val="000000"/>
              </w:rPr>
            </w:pPr>
            <w:r>
              <w:rPr>
                <w:b/>
                <w:bCs/>
                <w:color w:val="000000"/>
              </w:rPr>
              <w:t>≥</w:t>
            </w:r>
            <w:r w:rsidRPr="004E2B97">
              <w:rPr>
                <w:b/>
                <w:bCs/>
                <w:color w:val="000000"/>
              </w:rPr>
              <w:t>58</w:t>
            </w:r>
          </w:p>
        </w:tc>
      </w:tr>
      <w:tr w:rsidR="00344B86" w:rsidRPr="004E2B97" w:rsidTr="00344B86">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 xml:space="preserve">Odkształcenie pionowe </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EN 14809</w:t>
            </w:r>
            <w:r>
              <w:rPr>
                <w:b/>
                <w:bCs/>
                <w:color w:val="000000"/>
              </w:rPr>
              <w:t xml:space="preserve"> lub równoważna</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mm</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both"/>
              <w:rPr>
                <w:b/>
                <w:bCs/>
                <w:color w:val="000000"/>
              </w:rPr>
            </w:pPr>
            <w:r w:rsidRPr="004E2B97">
              <w:rPr>
                <w:b/>
                <w:bCs/>
                <w:color w:val="000000"/>
              </w:rPr>
              <w:t>2.3</w:t>
            </w:r>
            <w:r>
              <w:rPr>
                <w:b/>
                <w:bCs/>
                <w:color w:val="000000"/>
              </w:rPr>
              <w:t xml:space="preserve"> ÷ 3.3</w:t>
            </w:r>
          </w:p>
        </w:tc>
      </w:tr>
      <w:tr w:rsidR="00344B86" w:rsidRPr="004E2B97" w:rsidTr="00344B86">
        <w:trPr>
          <w:trHeight w:val="255"/>
        </w:trPr>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 xml:space="preserve">Odbicie pionowe piłki </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EN 12235</w:t>
            </w:r>
            <w:r>
              <w:rPr>
                <w:b/>
                <w:bCs/>
                <w:color w:val="000000"/>
              </w:rPr>
              <w:t xml:space="preserve"> lub równoważna</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both"/>
              <w:rPr>
                <w:b/>
                <w:bCs/>
                <w:color w:val="000000"/>
              </w:rPr>
            </w:pPr>
            <w:r w:rsidRPr="004E2B97">
              <w:rPr>
                <w:b/>
                <w:bCs/>
                <w:color w:val="000000"/>
              </w:rPr>
              <w:t>min. 9</w:t>
            </w:r>
            <w:r>
              <w:rPr>
                <w:b/>
                <w:bCs/>
                <w:color w:val="000000"/>
              </w:rPr>
              <w:t>4</w:t>
            </w:r>
            <w:r w:rsidRPr="004E2B97">
              <w:rPr>
                <w:b/>
                <w:bCs/>
                <w:color w:val="000000"/>
              </w:rPr>
              <w:t>%</w:t>
            </w:r>
          </w:p>
        </w:tc>
      </w:tr>
      <w:tr w:rsidR="00344B86" w:rsidRPr="004E2B97" w:rsidTr="00344B86">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 xml:space="preserve">Odporność na ścieranie </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EN ISO 5470-1</w:t>
            </w:r>
            <w:r>
              <w:rPr>
                <w:b/>
                <w:bCs/>
                <w:color w:val="000000"/>
              </w:rPr>
              <w:t xml:space="preserve"> lub równoważna</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g</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both"/>
              <w:rPr>
                <w:b/>
                <w:bCs/>
                <w:color w:val="000000"/>
              </w:rPr>
            </w:pPr>
            <w:r w:rsidRPr="004E2B97">
              <w:rPr>
                <w:b/>
                <w:bCs/>
                <w:color w:val="000000"/>
              </w:rPr>
              <w:t>max.</w:t>
            </w:r>
            <w:r>
              <w:rPr>
                <w:b/>
                <w:bCs/>
                <w:color w:val="000000"/>
              </w:rPr>
              <w:t xml:space="preserve"> </w:t>
            </w:r>
            <w:r w:rsidRPr="004E2B97">
              <w:rPr>
                <w:b/>
                <w:bCs/>
                <w:color w:val="000000"/>
              </w:rPr>
              <w:t>0.07</w:t>
            </w:r>
          </w:p>
        </w:tc>
      </w:tr>
      <w:tr w:rsidR="00344B86" w:rsidRPr="004E2B97" w:rsidTr="00344B86">
        <w:tc>
          <w:tcPr>
            <w:tcW w:w="30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 xml:space="preserve">Odporność na wgniecenia </w:t>
            </w:r>
          </w:p>
        </w:tc>
        <w:tc>
          <w:tcPr>
            <w:tcW w:w="21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EN 1516</w:t>
            </w:r>
            <w:r>
              <w:rPr>
                <w:b/>
                <w:bCs/>
                <w:color w:val="000000"/>
              </w:rPr>
              <w:t xml:space="preserve"> lub równoważna</w:t>
            </w:r>
          </w:p>
        </w:tc>
        <w:tc>
          <w:tcPr>
            <w:tcW w:w="125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13"/>
              <w:jc w:val="both"/>
              <w:rPr>
                <w:b/>
                <w:bCs/>
                <w:color w:val="000000"/>
              </w:rPr>
            </w:pPr>
            <w:r w:rsidRPr="004E2B97">
              <w:rPr>
                <w:b/>
                <w:bCs/>
                <w:color w:val="000000"/>
              </w:rPr>
              <w:t>mm</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344B86" w:rsidRPr="004E2B97" w:rsidRDefault="00344B86" w:rsidP="0006071C">
            <w:pPr>
              <w:overflowPunct w:val="0"/>
              <w:ind w:right="100"/>
              <w:jc w:val="both"/>
              <w:rPr>
                <w:b/>
                <w:bCs/>
                <w:color w:val="000000"/>
              </w:rPr>
            </w:pPr>
            <w:r w:rsidRPr="004E2B97">
              <w:rPr>
                <w:b/>
                <w:bCs/>
                <w:color w:val="000000"/>
              </w:rPr>
              <w:t>max.</w:t>
            </w:r>
            <w:r>
              <w:rPr>
                <w:b/>
                <w:bCs/>
                <w:color w:val="000000"/>
              </w:rPr>
              <w:t xml:space="preserve"> </w:t>
            </w:r>
            <w:r w:rsidRPr="004E2B97">
              <w:rPr>
                <w:b/>
                <w:bCs/>
                <w:color w:val="000000"/>
              </w:rPr>
              <w:t>0.</w:t>
            </w:r>
            <w:r>
              <w:rPr>
                <w:b/>
                <w:bCs/>
                <w:color w:val="000000"/>
              </w:rPr>
              <w:t>20</w:t>
            </w:r>
          </w:p>
        </w:tc>
      </w:tr>
    </w:tbl>
    <w:p w:rsidR="00344B86" w:rsidRPr="004E2B97" w:rsidRDefault="00344B86" w:rsidP="00344B86">
      <w:pPr>
        <w:overflowPunct w:val="0"/>
        <w:jc w:val="both"/>
        <w:rPr>
          <w:b/>
          <w:bCs/>
          <w:color w:val="000000"/>
        </w:rPr>
      </w:pPr>
      <w:bookmarkStart w:id="1" w:name="_GoBack"/>
      <w:bookmarkEnd w:id="1"/>
    </w:p>
    <w:p w:rsidR="00344B86" w:rsidRPr="004E2B97" w:rsidRDefault="00344B86" w:rsidP="00344B86">
      <w:pPr>
        <w:overflowPunct w:val="0"/>
        <w:rPr>
          <w:b/>
          <w:bCs/>
          <w:color w:val="000000"/>
          <w:u w:val="single"/>
        </w:rPr>
      </w:pPr>
      <w:r w:rsidRPr="004E2B97">
        <w:rPr>
          <w:b/>
          <w:bCs/>
          <w:color w:val="000000"/>
          <w:u w:val="single"/>
        </w:rPr>
        <w:t>Wymagania certyfikacyjne dotyczące systemu podłogi:</w:t>
      </w:r>
    </w:p>
    <w:p w:rsidR="00344B86" w:rsidRPr="004E2B97" w:rsidRDefault="00344B86" w:rsidP="00344B86">
      <w:pPr>
        <w:numPr>
          <w:ilvl w:val="0"/>
          <w:numId w:val="4"/>
        </w:numPr>
        <w:tabs>
          <w:tab w:val="num" w:pos="720"/>
        </w:tabs>
        <w:overflowPunct w:val="0"/>
        <w:ind w:left="709"/>
        <w:jc w:val="both"/>
        <w:rPr>
          <w:b/>
          <w:bCs/>
          <w:color w:val="000000"/>
        </w:rPr>
      </w:pPr>
      <w:r w:rsidRPr="004E2B97">
        <w:rPr>
          <w:b/>
          <w:bCs/>
          <w:color w:val="000000"/>
        </w:rPr>
        <w:t xml:space="preserve">Zgodność </w:t>
      </w:r>
      <w:r>
        <w:rPr>
          <w:b/>
          <w:bCs/>
          <w:color w:val="000000"/>
        </w:rPr>
        <w:t xml:space="preserve">systemu podłogi </w:t>
      </w:r>
      <w:r w:rsidRPr="004E2B97">
        <w:rPr>
          <w:b/>
          <w:bCs/>
          <w:color w:val="000000"/>
        </w:rPr>
        <w:t>z normą EN 14904</w:t>
      </w:r>
      <w:r>
        <w:rPr>
          <w:b/>
          <w:bCs/>
          <w:color w:val="000000"/>
        </w:rPr>
        <w:t xml:space="preserve"> lub równoważną</w:t>
      </w:r>
      <w:r w:rsidRPr="004E2B97">
        <w:rPr>
          <w:b/>
          <w:bCs/>
          <w:color w:val="000000"/>
        </w:rPr>
        <w:t>;</w:t>
      </w:r>
    </w:p>
    <w:p w:rsidR="00344B86" w:rsidRPr="004E2B97" w:rsidRDefault="00344B86" w:rsidP="00344B86">
      <w:pPr>
        <w:numPr>
          <w:ilvl w:val="0"/>
          <w:numId w:val="4"/>
        </w:numPr>
        <w:tabs>
          <w:tab w:val="num" w:pos="720"/>
        </w:tabs>
        <w:overflowPunct w:val="0"/>
        <w:ind w:left="709"/>
        <w:jc w:val="both"/>
        <w:rPr>
          <w:b/>
          <w:bCs/>
          <w:color w:val="000000"/>
        </w:rPr>
      </w:pPr>
      <w:r w:rsidRPr="004E2B97">
        <w:rPr>
          <w:b/>
          <w:bCs/>
          <w:color w:val="000000"/>
        </w:rPr>
        <w:t>Raport z klasyfikacji ogniowej całego systemu podłogi – poziom min. CflS1;</w:t>
      </w:r>
    </w:p>
    <w:p w:rsidR="00344B86" w:rsidRPr="004E2B97" w:rsidRDefault="00344B86" w:rsidP="00344B86">
      <w:pPr>
        <w:overflowPunct w:val="0"/>
        <w:rPr>
          <w:b/>
          <w:bCs/>
          <w:color w:val="000000"/>
          <w:u w:val="single"/>
        </w:rPr>
      </w:pPr>
    </w:p>
    <w:p w:rsidR="00344B86" w:rsidRPr="004E2B97" w:rsidRDefault="00344B86" w:rsidP="00344B86">
      <w:pPr>
        <w:overflowPunct w:val="0"/>
        <w:jc w:val="both"/>
        <w:rPr>
          <w:b/>
          <w:bCs/>
          <w:color w:val="000000"/>
          <w:u w:val="single"/>
        </w:rPr>
      </w:pPr>
      <w:r w:rsidRPr="004E2B97">
        <w:rPr>
          <w:b/>
          <w:bCs/>
          <w:color w:val="000000"/>
          <w:u w:val="single"/>
        </w:rPr>
        <w:t>Zastrzeżenia instalacyjne:</w:t>
      </w:r>
    </w:p>
    <w:p w:rsidR="00344B86" w:rsidRPr="004E2B97" w:rsidRDefault="00344B86" w:rsidP="00344B86">
      <w:pPr>
        <w:overflowPunct w:val="0"/>
        <w:jc w:val="both"/>
        <w:rPr>
          <w:b/>
          <w:bCs/>
          <w:color w:val="000000"/>
        </w:rPr>
      </w:pPr>
      <w:r w:rsidRPr="004E2B97">
        <w:rPr>
          <w:b/>
          <w:bCs/>
          <w:color w:val="000000"/>
        </w:rPr>
        <w:t>Nie dopuszcza się zastosowania klepek klonowych łączonych od czoła z małych fragmentów klepkowych</w:t>
      </w:r>
    </w:p>
    <w:p w:rsidR="00344B86" w:rsidRPr="00DA5A7E" w:rsidRDefault="00344B86" w:rsidP="00344B86">
      <w:pPr>
        <w:rPr>
          <w:color w:val="FF0000"/>
        </w:rPr>
      </w:pPr>
      <w:bookmarkStart w:id="2" w:name="__DdeLink__16202_2487057514"/>
      <w:bookmarkEnd w:id="2"/>
    </w:p>
    <w:p w:rsidR="00C62B68" w:rsidRDefault="00C62B68" w:rsidP="00C62B68">
      <w:pPr>
        <w:pStyle w:val="Akapitzlist"/>
        <w:numPr>
          <w:ilvl w:val="0"/>
          <w:numId w:val="1"/>
        </w:numPr>
        <w:rPr>
          <w:b/>
          <w:sz w:val="20"/>
          <w:szCs w:val="20"/>
        </w:rPr>
      </w:pPr>
      <w:r>
        <w:rPr>
          <w:sz w:val="20"/>
          <w:szCs w:val="20"/>
        </w:rPr>
        <w:t xml:space="preserve">Prosimy o wyjaśnienie rozbieżności - w projekcie wykonawczym na hali B wykładzina sportowa PCV rolowana 7,5mm na konstrukcji drewnianej potrójnie </w:t>
      </w:r>
      <w:proofErr w:type="spellStart"/>
      <w:r>
        <w:rPr>
          <w:sz w:val="20"/>
          <w:szCs w:val="20"/>
        </w:rPr>
        <w:t>legarowana</w:t>
      </w:r>
      <w:proofErr w:type="spellEnd"/>
      <w:r>
        <w:rPr>
          <w:sz w:val="20"/>
          <w:szCs w:val="20"/>
        </w:rPr>
        <w:t>, w przedmiarze panele drewniane na legarach.</w:t>
      </w:r>
      <w:r>
        <w:rPr>
          <w:b/>
          <w:sz w:val="20"/>
          <w:szCs w:val="20"/>
        </w:rPr>
        <w:t xml:space="preserve"> </w:t>
      </w:r>
    </w:p>
    <w:p w:rsidR="00C62B68" w:rsidRDefault="00C62B68" w:rsidP="00FE4035">
      <w:pPr>
        <w:ind w:left="360"/>
        <w:rPr>
          <w:b/>
        </w:rPr>
      </w:pPr>
      <w:r>
        <w:rPr>
          <w:b/>
        </w:rPr>
        <w:t>Odp.: Posadzka sportowa ma być z wykonana zgodnie z opisem zawartym w projekcie wnętrz.</w:t>
      </w:r>
    </w:p>
    <w:p w:rsidR="00C62B68" w:rsidRDefault="00C62B68" w:rsidP="00C62B68"/>
    <w:p w:rsidR="00C62B68" w:rsidRDefault="00C62B68" w:rsidP="00C62B68">
      <w:pPr>
        <w:pStyle w:val="Akapitzlist"/>
        <w:numPr>
          <w:ilvl w:val="0"/>
          <w:numId w:val="1"/>
        </w:numPr>
        <w:rPr>
          <w:b/>
          <w:sz w:val="20"/>
          <w:szCs w:val="20"/>
        </w:rPr>
      </w:pPr>
      <w:r>
        <w:rPr>
          <w:sz w:val="20"/>
          <w:szCs w:val="20"/>
        </w:rPr>
        <w:t>Prosimy o wyjaśnienie rozbieżności dotyczących posadzki w salach do ćwiczeń - w projekcie wykonawczym posadzka sportowa PCV, w projekcie wnętrzarskim posadzka drewniana KLON.</w:t>
      </w:r>
      <w:r>
        <w:rPr>
          <w:b/>
          <w:sz w:val="20"/>
          <w:szCs w:val="20"/>
        </w:rPr>
        <w:t xml:space="preserve"> </w:t>
      </w:r>
    </w:p>
    <w:p w:rsidR="00C62B68" w:rsidRDefault="00C62B68" w:rsidP="00FE4035">
      <w:pPr>
        <w:ind w:left="360"/>
        <w:rPr>
          <w:b/>
        </w:rPr>
      </w:pPr>
      <w:r>
        <w:rPr>
          <w:b/>
        </w:rPr>
        <w:t xml:space="preserve">Odp.: </w:t>
      </w:r>
      <w:bookmarkStart w:id="3" w:name="__DdeLink__10865_613550407"/>
      <w:bookmarkEnd w:id="3"/>
      <w:r>
        <w:rPr>
          <w:b/>
        </w:rPr>
        <w:t>Posadzka sportowa ma być z wykonana zgodnie z opisem zawartym w projekcie wnętrz.</w:t>
      </w:r>
    </w:p>
    <w:p w:rsidR="00C62B68" w:rsidRDefault="00C62B68" w:rsidP="00C62B68"/>
    <w:p w:rsidR="00C62B68" w:rsidRDefault="00C62B68" w:rsidP="00C62B68">
      <w:pPr>
        <w:pStyle w:val="Akapitzlist"/>
        <w:numPr>
          <w:ilvl w:val="0"/>
          <w:numId w:val="1"/>
        </w:numPr>
        <w:rPr>
          <w:b/>
          <w:sz w:val="20"/>
          <w:szCs w:val="20"/>
        </w:rPr>
      </w:pPr>
      <w:r>
        <w:rPr>
          <w:sz w:val="20"/>
          <w:szCs w:val="20"/>
        </w:rPr>
        <w:t xml:space="preserve">Pom. 2.03, 2.04, 2.05, 2.06 (korty do </w:t>
      </w:r>
      <w:proofErr w:type="spellStart"/>
      <w:r>
        <w:rPr>
          <w:sz w:val="20"/>
          <w:szCs w:val="20"/>
        </w:rPr>
        <w:t>squasha</w:t>
      </w:r>
      <w:proofErr w:type="spellEnd"/>
      <w:r>
        <w:rPr>
          <w:sz w:val="20"/>
          <w:szCs w:val="20"/>
        </w:rPr>
        <w:t>) - w projekcie wykonawczym oraz wnętrzarskim opisane są elementy kortu, których brak jej w przedmiarze. Prosimy o informację, czy należy przewidzieć ich wykonanie? Jeśli tak, prosimy o korektę przedmiaru.</w:t>
      </w:r>
      <w:r>
        <w:rPr>
          <w:b/>
          <w:sz w:val="20"/>
          <w:szCs w:val="20"/>
        </w:rPr>
        <w:t xml:space="preserve"> </w:t>
      </w:r>
    </w:p>
    <w:p w:rsidR="00C62B68" w:rsidRDefault="00C62B68" w:rsidP="00FE4035">
      <w:pPr>
        <w:ind w:left="360"/>
      </w:pPr>
      <w:r>
        <w:rPr>
          <w:b/>
        </w:rPr>
        <w:t xml:space="preserve">Odp.: Korty do </w:t>
      </w:r>
      <w:proofErr w:type="spellStart"/>
      <w:r>
        <w:rPr>
          <w:b/>
        </w:rPr>
        <w:t>squasha</w:t>
      </w:r>
      <w:proofErr w:type="spellEnd"/>
      <w:r>
        <w:rPr>
          <w:b/>
        </w:rPr>
        <w:t xml:space="preserve">  nie są objęte postępowaniem. Nie należy wyceniać ścian frontowych, bocznych i tylnych oraz podłogi sportowej w pomieszczeniach 2.03, 2.04, 2.05, 2.06.</w:t>
      </w:r>
      <w:r>
        <w:t xml:space="preserve"> </w:t>
      </w:r>
    </w:p>
    <w:p w:rsidR="00C62B68" w:rsidRDefault="00C62B68" w:rsidP="00C62B68"/>
    <w:p w:rsidR="00C62B68" w:rsidRDefault="00C62B68" w:rsidP="00C62B68">
      <w:pPr>
        <w:pStyle w:val="Akapitzlist"/>
        <w:numPr>
          <w:ilvl w:val="0"/>
          <w:numId w:val="1"/>
        </w:numPr>
        <w:rPr>
          <w:sz w:val="20"/>
          <w:szCs w:val="20"/>
        </w:rPr>
      </w:pPr>
      <w:r>
        <w:rPr>
          <w:sz w:val="20"/>
          <w:szCs w:val="20"/>
        </w:rPr>
        <w:t xml:space="preserve">Pom. 2.03, 2.04, 2.05, 2.06 (korty do </w:t>
      </w:r>
      <w:proofErr w:type="spellStart"/>
      <w:r>
        <w:rPr>
          <w:sz w:val="20"/>
          <w:szCs w:val="20"/>
        </w:rPr>
        <w:t>squasha</w:t>
      </w:r>
      <w:proofErr w:type="spellEnd"/>
      <w:r>
        <w:rPr>
          <w:sz w:val="20"/>
          <w:szCs w:val="20"/>
        </w:rPr>
        <w:t>) - w projekcie wykonawczym oraz wnętrzarskim opisana jest systemowa podłoga sportowa (parkiet jesion), natomiast brak jej w przedmiarze. Prosimy o informację, czy należy przewidzieć jej wykonanie? Jeśli tak, prosimy o uwzględnienie jej w przedmiarze.</w:t>
      </w:r>
    </w:p>
    <w:p w:rsidR="00C62B68" w:rsidRDefault="00C62B68" w:rsidP="00FE4035">
      <w:pPr>
        <w:ind w:left="360"/>
        <w:rPr>
          <w:b/>
        </w:rPr>
      </w:pPr>
      <w:r>
        <w:rPr>
          <w:b/>
        </w:rPr>
        <w:t xml:space="preserve">Odp.: Korty do </w:t>
      </w:r>
      <w:proofErr w:type="spellStart"/>
      <w:r>
        <w:rPr>
          <w:b/>
        </w:rPr>
        <w:t>squasha</w:t>
      </w:r>
      <w:proofErr w:type="spellEnd"/>
      <w:r>
        <w:rPr>
          <w:b/>
        </w:rPr>
        <w:t xml:space="preserve">  nie są objęte postępowaniem. Nie należy wyceniać ścian frontowych, bocznych i tylnych oraz podłogi sportowej w pomieszczeniach 2.03, 2.04, 2.05, 2.06.</w:t>
      </w:r>
    </w:p>
    <w:p w:rsidR="00C62B68" w:rsidRDefault="00C62B68" w:rsidP="00C62B68"/>
    <w:p w:rsidR="00C62B68" w:rsidRDefault="00C62B68" w:rsidP="00C62B68">
      <w:pPr>
        <w:pStyle w:val="Akapitzlist"/>
        <w:numPr>
          <w:ilvl w:val="0"/>
          <w:numId w:val="1"/>
        </w:numPr>
        <w:rPr>
          <w:sz w:val="20"/>
          <w:szCs w:val="20"/>
        </w:rPr>
      </w:pPr>
      <w:r>
        <w:rPr>
          <w:sz w:val="20"/>
          <w:szCs w:val="20"/>
        </w:rPr>
        <w:t>W projekcie brak informacji o podłodze podniesionej na piętrze +2. Prosimy o uzupełnienie wytycznych dotyczących podłogi oraz o uwzględnienie jej w przedmiarach.</w:t>
      </w:r>
    </w:p>
    <w:p w:rsidR="00C62B68" w:rsidRDefault="00C62B68" w:rsidP="00FE4035">
      <w:pPr>
        <w:ind w:left="360"/>
      </w:pPr>
      <w:r>
        <w:rPr>
          <w:b/>
        </w:rPr>
        <w:t>Odp.: Wytyczne projektowe podłogi podniesionej w rejonie pochylni dla niepełnosprawnych zostały podane na rysunku A-39a. Należy uwzględnić ją w wycenie.</w:t>
      </w:r>
      <w:r>
        <w:t xml:space="preserve"> </w:t>
      </w:r>
    </w:p>
    <w:p w:rsidR="00C62B68" w:rsidRDefault="00C62B68" w:rsidP="00C62B68"/>
    <w:p w:rsidR="00C62B68" w:rsidRDefault="00C62B68" w:rsidP="00C62B68">
      <w:pPr>
        <w:pStyle w:val="Akapitzlist"/>
        <w:numPr>
          <w:ilvl w:val="0"/>
          <w:numId w:val="1"/>
        </w:numPr>
        <w:rPr>
          <w:sz w:val="20"/>
          <w:szCs w:val="20"/>
        </w:rPr>
      </w:pPr>
      <w:r>
        <w:rPr>
          <w:sz w:val="20"/>
          <w:szCs w:val="20"/>
        </w:rPr>
        <w:t>Prosimy o wskazanie na planie zagospodarowania terenu miejscu poboru mediów na cele zaplecza socjalno-biurowego oraz budowy, wraz z ich przepustowością. Prosimy o wskazanie miejsca zrzutu wody dla odwodnienia wykopu.</w:t>
      </w:r>
    </w:p>
    <w:p w:rsidR="00C62B68" w:rsidRDefault="00C62B68" w:rsidP="00FE4035">
      <w:pPr>
        <w:ind w:left="360"/>
        <w:jc w:val="both"/>
        <w:rPr>
          <w:b/>
        </w:rPr>
      </w:pPr>
      <w:r>
        <w:rPr>
          <w:b/>
        </w:rPr>
        <w:t>Odp. Punkt poboru energii elektrycznej. W związku z przewidywaną wielkością mocy elektrycznej niezbędnej do realizacji zasilania placu budowy - Zamawiający informuje, że wybrany w postępowaniu przetargowym Wykonawca winien we własnym zakresie uzyskać od Tauron zasilanie placu budowy dla przedmiotowej inwestycji po wystąpieniu do nich o warunki zasilania oraz ich realizacji.</w:t>
      </w:r>
    </w:p>
    <w:p w:rsidR="00C62B68" w:rsidRDefault="00C62B68" w:rsidP="00FE4035">
      <w:pPr>
        <w:pStyle w:val="Akapitzlist"/>
        <w:jc w:val="both"/>
        <w:rPr>
          <w:b/>
          <w:sz w:val="20"/>
          <w:szCs w:val="20"/>
        </w:rPr>
      </w:pPr>
    </w:p>
    <w:p w:rsidR="00C62B68" w:rsidRDefault="00C62B68" w:rsidP="00FE4035">
      <w:pPr>
        <w:ind w:left="360"/>
        <w:jc w:val="both"/>
        <w:rPr>
          <w:b/>
        </w:rPr>
      </w:pPr>
      <w:r>
        <w:rPr>
          <w:b/>
        </w:rPr>
        <w:t xml:space="preserve">Punkt poboru wody i przyłącze kanalizacji. Miejsce wpięcie wody znajduje się w budynku U-11 Basen AGH w pomieszczeniu wymiennikowni poziom -1 ok. 10 metrów o północnej ściany zewnętrznej Basenu. Wpiąć należy się do trójnika stalowego o średnicy 5/4 po wcześniejszym zdemontowaniu manometru i zamontowaniu własnego </w:t>
      </w:r>
      <w:proofErr w:type="spellStart"/>
      <w:r>
        <w:rPr>
          <w:b/>
        </w:rPr>
        <w:t>sublicznika</w:t>
      </w:r>
      <w:proofErr w:type="spellEnd"/>
      <w:r>
        <w:rPr>
          <w:b/>
        </w:rPr>
        <w:t xml:space="preserve"> (zdj. 1). Wpięcie kanalizacji do studzienki kanalizacyjnej na zdj. 2 oraz na rysunku zamieszczonym pod linkiem:</w:t>
      </w:r>
    </w:p>
    <w:p w:rsidR="00C62B68" w:rsidRPr="00FE4035" w:rsidRDefault="00344B86" w:rsidP="00FE4035">
      <w:pPr>
        <w:ind w:left="360"/>
        <w:jc w:val="both"/>
        <w:rPr>
          <w:b/>
          <w:sz w:val="18"/>
        </w:rPr>
      </w:pPr>
      <w:hyperlink r:id="rId11" w:history="1">
        <w:r w:rsidR="00C62B68" w:rsidRPr="00FE4035">
          <w:rPr>
            <w:rStyle w:val="Hipercze"/>
            <w:b/>
            <w:sz w:val="18"/>
          </w:rPr>
          <w:t>http://di.adm.agh.edu.pl/public/mendyk/HS/miejsce_wpiecia_wod_kan_placu_budowy.jpg</w:t>
        </w:r>
      </w:hyperlink>
    </w:p>
    <w:p w:rsidR="00C62B68" w:rsidRDefault="00C62B68" w:rsidP="00FE4035">
      <w:pPr>
        <w:ind w:left="360"/>
      </w:pPr>
    </w:p>
    <w:p w:rsidR="00C62B68" w:rsidRDefault="00344B86" w:rsidP="00FE4035">
      <w:pPr>
        <w:ind w:left="36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alt="Podpięcie wody" style="width:123pt;height:164.25pt;visibility:visible;mso-wrap-style:square">
            <v:imagedata r:id="rId12" o:title="Podpięcie wody"/>
          </v:shape>
        </w:pict>
      </w:r>
    </w:p>
    <w:p w:rsidR="00C62B68" w:rsidRDefault="00C62B68" w:rsidP="00C62B68">
      <w:pPr>
        <w:jc w:val="center"/>
      </w:pPr>
      <w:r>
        <w:t xml:space="preserve">Zdj. </w:t>
      </w:r>
      <w:r w:rsidR="00344B86">
        <w:fldChar w:fldCharType="begin"/>
      </w:r>
      <w:r w:rsidR="00344B86">
        <w:instrText xml:space="preserve"> SEQ Zdj. \* ARABIC </w:instrText>
      </w:r>
      <w:r w:rsidR="00344B86">
        <w:fldChar w:fldCharType="separate"/>
      </w:r>
      <w:r w:rsidR="003545B8">
        <w:rPr>
          <w:noProof/>
        </w:rPr>
        <w:t>1</w:t>
      </w:r>
      <w:r w:rsidR="00344B86">
        <w:rPr>
          <w:noProof/>
        </w:rPr>
        <w:fldChar w:fldCharType="end"/>
      </w:r>
      <w:r>
        <w:t xml:space="preserve"> Miejsce wpięcia poboru wody</w:t>
      </w:r>
    </w:p>
    <w:p w:rsidR="00C62B68" w:rsidRDefault="00344B86" w:rsidP="00C62B68">
      <w:pPr>
        <w:pStyle w:val="Legenda"/>
        <w:jc w:val="center"/>
        <w:rPr>
          <w:rFonts w:cs="Times New Roman"/>
          <w:color w:val="auto"/>
          <w:sz w:val="20"/>
          <w:szCs w:val="20"/>
        </w:rPr>
      </w:pPr>
      <w:r>
        <w:rPr>
          <w:rFonts w:cs="Times New Roman"/>
          <w:noProof/>
          <w:color w:val="auto"/>
          <w:sz w:val="20"/>
          <w:szCs w:val="20"/>
        </w:rPr>
        <w:pict>
          <v:shape id="Obraz 6" o:spid="_x0000_i1026" type="#_x0000_t75" alt="Podpięcie kanalizacji" style="width:170.25pt;height:227.25pt;visibility:visible;mso-wrap-style:square">
            <v:imagedata r:id="rId13" o:title="Podpięcie kanalizacji"/>
          </v:shape>
        </w:pict>
      </w:r>
      <w:r w:rsidR="00C62B68">
        <w:rPr>
          <w:rFonts w:cs="Times New Roman"/>
          <w:color w:val="auto"/>
          <w:sz w:val="20"/>
          <w:szCs w:val="20"/>
        </w:rPr>
        <w:t xml:space="preserve"> </w:t>
      </w:r>
    </w:p>
    <w:p w:rsidR="00C62B68" w:rsidRDefault="00C62B68" w:rsidP="00C62B68">
      <w:pPr>
        <w:jc w:val="center"/>
      </w:pPr>
      <w:r>
        <w:t xml:space="preserve">Zdj. </w:t>
      </w:r>
      <w:r w:rsidR="00344B86">
        <w:fldChar w:fldCharType="begin"/>
      </w:r>
      <w:r w:rsidR="00344B86">
        <w:instrText xml:space="preserve"> SEQ Zdj. \* ARABIC </w:instrText>
      </w:r>
      <w:r w:rsidR="00344B86">
        <w:fldChar w:fldCharType="separate"/>
      </w:r>
      <w:r w:rsidR="003545B8">
        <w:rPr>
          <w:noProof/>
        </w:rPr>
        <w:t>2</w:t>
      </w:r>
      <w:r w:rsidR="00344B86">
        <w:rPr>
          <w:noProof/>
        </w:rPr>
        <w:fldChar w:fldCharType="end"/>
      </w:r>
      <w:r>
        <w:t xml:space="preserve"> Miejsce przyłącza kanalizacji</w:t>
      </w:r>
    </w:p>
    <w:p w:rsidR="00C62B68" w:rsidRDefault="00C62B68" w:rsidP="00C62B68">
      <w:pPr>
        <w:rPr>
          <w:b/>
        </w:rPr>
      </w:pPr>
    </w:p>
    <w:p w:rsidR="00C62B68" w:rsidRDefault="00C62B68" w:rsidP="00FE4035">
      <w:pPr>
        <w:ind w:left="360"/>
        <w:rPr>
          <w:b/>
        </w:rPr>
      </w:pPr>
      <w:r>
        <w:rPr>
          <w:b/>
        </w:rPr>
        <w:t xml:space="preserve">Zgoda na zrzut wody od MPWiK została uzyskana na etapie projektu (pismo nr O/04032/ISK/ML/2019 z dnia 04.02.2019) i została zamieszczona w dokumentacji przetargowej „dokumentacja-techniczna </w:t>
      </w:r>
      <w:r>
        <w:rPr>
          <w:b/>
        </w:rPr>
        <w:sym w:font="Wingdings" w:char="F0E0"/>
      </w:r>
      <w:r>
        <w:rPr>
          <w:b/>
        </w:rPr>
        <w:t xml:space="preserve"> Projekt budowlany </w:t>
      </w:r>
      <w:r>
        <w:rPr>
          <w:b/>
        </w:rPr>
        <w:sym w:font="Wingdings" w:char="F0E0"/>
      </w:r>
      <w:r>
        <w:rPr>
          <w:b/>
        </w:rPr>
        <w:t xml:space="preserve"> pdf </w:t>
      </w:r>
      <w:r>
        <w:rPr>
          <w:b/>
        </w:rPr>
        <w:sym w:font="Wingdings" w:char="F0E0"/>
      </w:r>
      <w:r>
        <w:rPr>
          <w:b/>
        </w:rPr>
        <w:t xml:space="preserve"> 01.1-1.4._strona_tytulowa_-_zalaczniki_formalno_prawne </w:t>
      </w:r>
      <w:r>
        <w:rPr>
          <w:b/>
        </w:rPr>
        <w:sym w:font="Wingdings" w:char="F0E0"/>
      </w:r>
      <w:r>
        <w:rPr>
          <w:b/>
        </w:rPr>
        <w:t xml:space="preserve"> </w:t>
      </w:r>
      <w:proofErr w:type="spellStart"/>
      <w:r>
        <w:rPr>
          <w:b/>
        </w:rPr>
        <w:lastRenderedPageBreak/>
        <w:t>warunki_tech_i_uzgodnienia</w:t>
      </w:r>
      <w:proofErr w:type="spellEnd"/>
      <w:r>
        <w:rPr>
          <w:b/>
        </w:rPr>
        <w:t xml:space="preserve"> </w:t>
      </w:r>
      <w:r>
        <w:rPr>
          <w:b/>
        </w:rPr>
        <w:sym w:font="Wingdings" w:char="F0E0"/>
      </w:r>
      <w:r>
        <w:rPr>
          <w:b/>
        </w:rPr>
        <w:t xml:space="preserve"> 19_zgoda_na_zrzut_wod_na_czas_budowy”. W ww. piśmie jest wskazany odbiornik dla zrzucanych wód. </w:t>
      </w:r>
    </w:p>
    <w:p w:rsidR="00C62B68" w:rsidRDefault="00C62B68" w:rsidP="00C62B68"/>
    <w:p w:rsidR="00C62B68" w:rsidRDefault="00C62B68" w:rsidP="00C62B68">
      <w:pPr>
        <w:pStyle w:val="Akapitzlist"/>
        <w:numPr>
          <w:ilvl w:val="0"/>
          <w:numId w:val="1"/>
        </w:numPr>
        <w:rPr>
          <w:sz w:val="20"/>
          <w:szCs w:val="20"/>
        </w:rPr>
      </w:pPr>
      <w:r>
        <w:rPr>
          <w:sz w:val="20"/>
          <w:szCs w:val="20"/>
        </w:rPr>
        <w:t>Prosimy o rozszerzenie zakresu placu budowy, na potrzeby zaplecza socjalno-biurowego, o część parkingu na przeciwko wejścia do DS17. Na mapie "Zakres placu budowy" oznaczone nr 3.</w:t>
      </w:r>
    </w:p>
    <w:p w:rsidR="00C62B68" w:rsidRDefault="00C62B68" w:rsidP="00E73DCC">
      <w:pPr>
        <w:ind w:left="360"/>
        <w:jc w:val="both"/>
        <w:rPr>
          <w:b/>
        </w:rPr>
      </w:pPr>
      <w:r>
        <w:rPr>
          <w:b/>
        </w:rPr>
        <w:t>Odp.: Zamawiający ze względu na sposób funkcjonowania Miasteczka Studenckiego AGH nie zgadza się na rozszerzenie zakresu placu budowy.</w:t>
      </w:r>
    </w:p>
    <w:p w:rsidR="00C62B68" w:rsidRDefault="00C62B68" w:rsidP="00C62B68">
      <w:pPr>
        <w:jc w:val="both"/>
        <w:rPr>
          <w:b/>
        </w:rPr>
      </w:pPr>
    </w:p>
    <w:p w:rsidR="00C62B68" w:rsidRDefault="00C62B68" w:rsidP="00C62B68">
      <w:pPr>
        <w:pStyle w:val="Akapitzlist"/>
        <w:numPr>
          <w:ilvl w:val="0"/>
          <w:numId w:val="1"/>
        </w:numPr>
        <w:rPr>
          <w:b/>
          <w:sz w:val="20"/>
          <w:szCs w:val="20"/>
        </w:rPr>
      </w:pPr>
      <w:r>
        <w:rPr>
          <w:sz w:val="20"/>
          <w:szCs w:val="20"/>
        </w:rPr>
        <w:t>Prosimy o udostępnienie dokumentacji technicznych sąsiednich budynków (Budynek mieszkalny 16piętrowy, SCANMED, DS18, DS17, DS16, Basen AGH) Parametry dotyczące posadowienia i wysokości budynków są niezbędne dla prawidłowego przygotowania zabezpieczenia wykopu oraz rozmieszczenia żurawi.</w:t>
      </w:r>
      <w:r>
        <w:rPr>
          <w:b/>
          <w:sz w:val="20"/>
          <w:szCs w:val="20"/>
        </w:rPr>
        <w:t xml:space="preserve"> </w:t>
      </w:r>
    </w:p>
    <w:p w:rsidR="00C62B68" w:rsidRDefault="00C62B68" w:rsidP="00E73DCC">
      <w:pPr>
        <w:ind w:left="360"/>
      </w:pPr>
      <w:r>
        <w:rPr>
          <w:b/>
        </w:rPr>
        <w:t>Odp.: AGH jest właścicielem budynków SCANMED, DS-18, DS-17, DS-16, Basen AGH i wyłącznie dla tych budynków może udostępnić wykonawcy (z którym zawrze umowę na realizację przedmiotowego zadania) archiwalną dokumentację techniczną tych budynków. Należy jednak mieś na uwadze, że jest ona niekompletna i wykonawca we własnym zakresie będzie musiał dokonać analiz i badań niezbędnych np. dla prawidłowego przygotowania zabezpieczenia wykopu czy rozmieszczenia żurawi</w:t>
      </w:r>
      <w:r>
        <w:t>.</w:t>
      </w:r>
    </w:p>
    <w:p w:rsidR="00C62B68" w:rsidRDefault="00C62B68" w:rsidP="00C62B68"/>
    <w:p w:rsidR="00C62B68" w:rsidRDefault="00C62B68" w:rsidP="00C62B68">
      <w:pPr>
        <w:pStyle w:val="Akapitzlist"/>
        <w:numPr>
          <w:ilvl w:val="0"/>
          <w:numId w:val="1"/>
        </w:numPr>
        <w:rPr>
          <w:b/>
          <w:sz w:val="20"/>
          <w:szCs w:val="20"/>
        </w:rPr>
      </w:pPr>
      <w:r>
        <w:rPr>
          <w:sz w:val="20"/>
          <w:szCs w:val="20"/>
        </w:rPr>
        <w:t>Na dachach zielonych P2 i P3 przy attykach, wokół klap dymowych, wpustów, czerpni zaprojektowana jest opaska żwirowa. Proszę o podanie jej parametrów. Czy należy zastosować ten sam żwir co w warstwach niższych?</w:t>
      </w:r>
      <w:r>
        <w:rPr>
          <w:b/>
          <w:sz w:val="20"/>
          <w:szCs w:val="20"/>
        </w:rPr>
        <w:t xml:space="preserve"> </w:t>
      </w:r>
    </w:p>
    <w:p w:rsidR="00C62B68" w:rsidRDefault="00C62B68" w:rsidP="00E73DCC">
      <w:pPr>
        <w:ind w:left="360"/>
        <w:rPr>
          <w:b/>
        </w:rPr>
      </w:pPr>
      <w:r>
        <w:rPr>
          <w:b/>
        </w:rPr>
        <w:t>Odp.: Tak, należy zastosować ten sam żwir co na warstwach niższych.</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przedstawienie wymagań dotyczącym słupków ogrodowych na dachu zielonym (wymiar, kolor, kształt, materiał wykonania itp.)</w:t>
      </w:r>
      <w:r>
        <w:rPr>
          <w:b/>
          <w:sz w:val="20"/>
          <w:szCs w:val="20"/>
        </w:rPr>
        <w:t xml:space="preserve"> </w:t>
      </w:r>
    </w:p>
    <w:p w:rsidR="00C62B68" w:rsidRDefault="00C62B68" w:rsidP="00E73DCC">
      <w:pPr>
        <w:ind w:left="360"/>
      </w:pPr>
      <w:r>
        <w:rPr>
          <w:b/>
        </w:rPr>
        <w:t xml:space="preserve">Odp.: </w:t>
      </w:r>
      <w:r>
        <w:rPr>
          <w:b/>
          <w:bCs/>
        </w:rPr>
        <w:t>Słupek zasilający z gniazdami elektrycznymi 230V do ogrodu i na taras</w:t>
      </w:r>
    </w:p>
    <w:p w:rsidR="00C62B68" w:rsidRDefault="00C62B68" w:rsidP="00C62B68">
      <w:pPr>
        <w:pStyle w:val="Tekstpodstawowy"/>
        <w:numPr>
          <w:ilvl w:val="0"/>
          <w:numId w:val="2"/>
        </w:numPr>
        <w:tabs>
          <w:tab w:val="left" w:pos="0"/>
        </w:tabs>
        <w:spacing w:line="240" w:lineRule="auto"/>
        <w:jc w:val="left"/>
        <w:rPr>
          <w:b/>
          <w:bCs/>
          <w:sz w:val="20"/>
        </w:rPr>
      </w:pPr>
      <w:r>
        <w:rPr>
          <w:b/>
          <w:bCs/>
          <w:sz w:val="20"/>
        </w:rPr>
        <w:t>Materiał wykonania: Stal nierdzewna lakierowana proszkowo na czarny matowy kolor RAL 9005, odporna na korozję, nie wymagająca konserwacji</w:t>
      </w:r>
    </w:p>
    <w:p w:rsidR="00C62B68" w:rsidRDefault="00C62B68" w:rsidP="00C62B68">
      <w:pPr>
        <w:pStyle w:val="Tekstpodstawowy"/>
        <w:numPr>
          <w:ilvl w:val="0"/>
          <w:numId w:val="2"/>
        </w:numPr>
        <w:tabs>
          <w:tab w:val="left" w:pos="0"/>
        </w:tabs>
        <w:spacing w:line="240" w:lineRule="auto"/>
        <w:jc w:val="left"/>
        <w:rPr>
          <w:b/>
          <w:bCs/>
          <w:sz w:val="20"/>
        </w:rPr>
      </w:pPr>
      <w:r>
        <w:rPr>
          <w:b/>
          <w:bCs/>
          <w:sz w:val="20"/>
        </w:rPr>
        <w:t xml:space="preserve">certyfikowane gniazda z uziemieniem IP54 </w:t>
      </w:r>
    </w:p>
    <w:p w:rsidR="00C62B68" w:rsidRDefault="00C62B68" w:rsidP="00C62B68">
      <w:pPr>
        <w:pStyle w:val="Tekstpodstawowy"/>
        <w:numPr>
          <w:ilvl w:val="0"/>
          <w:numId w:val="2"/>
        </w:numPr>
        <w:tabs>
          <w:tab w:val="left" w:pos="0"/>
        </w:tabs>
        <w:spacing w:line="240" w:lineRule="auto"/>
        <w:jc w:val="left"/>
        <w:rPr>
          <w:b/>
          <w:bCs/>
          <w:sz w:val="20"/>
        </w:rPr>
      </w:pPr>
      <w:r>
        <w:rPr>
          <w:b/>
          <w:bCs/>
          <w:sz w:val="20"/>
        </w:rPr>
        <w:t>przykręcana podstawa</w:t>
      </w:r>
    </w:p>
    <w:p w:rsidR="00C62B68" w:rsidRDefault="00C62B68" w:rsidP="00C62B68">
      <w:pPr>
        <w:pStyle w:val="Tekstpodstawowy"/>
        <w:numPr>
          <w:ilvl w:val="0"/>
          <w:numId w:val="2"/>
        </w:numPr>
        <w:tabs>
          <w:tab w:val="left" w:pos="0"/>
        </w:tabs>
        <w:spacing w:line="240" w:lineRule="auto"/>
        <w:jc w:val="left"/>
        <w:rPr>
          <w:b/>
          <w:bCs/>
          <w:sz w:val="20"/>
        </w:rPr>
      </w:pPr>
      <w:r>
        <w:rPr>
          <w:b/>
          <w:bCs/>
          <w:sz w:val="20"/>
        </w:rPr>
        <w:t>Wymiary: wysokość 30-40 cm, wymiar podstawy ok. 16x16cm</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sz w:val="20"/>
          <w:szCs w:val="20"/>
        </w:rPr>
      </w:pPr>
      <w:r>
        <w:rPr>
          <w:sz w:val="20"/>
          <w:szCs w:val="20"/>
        </w:rPr>
        <w:t>Brak opisu dwóch urządzeń/obiektów na dachu zielonym w osi I/4-5 przedstawionym na rzucie dachu zielonego rys.A-06 w sąsiedztwie wpustu dachowego i wentylatora dachowego. Proszę o uzupełnienie</w:t>
      </w:r>
      <w:r>
        <w:rPr>
          <w:b/>
          <w:sz w:val="20"/>
          <w:szCs w:val="20"/>
        </w:rPr>
        <w:t xml:space="preserve"> </w:t>
      </w:r>
    </w:p>
    <w:p w:rsidR="00C62B68" w:rsidRDefault="00C62B68" w:rsidP="00D3326E">
      <w:pPr>
        <w:pStyle w:val="Tekstpodstawowy"/>
        <w:tabs>
          <w:tab w:val="left" w:pos="0"/>
        </w:tabs>
        <w:spacing w:line="240" w:lineRule="auto"/>
        <w:ind w:left="360"/>
        <w:rPr>
          <w:b/>
          <w:sz w:val="20"/>
        </w:rPr>
      </w:pPr>
      <w:r>
        <w:rPr>
          <w:b/>
          <w:sz w:val="20"/>
        </w:rPr>
        <w:t>Odp.: Zgodnie z projektem instalacji klimatyzacji – w tym miejscu usytuowane są 2 jednostki zewnętrzne – parametry zgodnie z projektami branżowymi.</w:t>
      </w:r>
    </w:p>
    <w:p w:rsidR="00D3326E" w:rsidRDefault="00D3326E" w:rsidP="00D3326E">
      <w:pPr>
        <w:pStyle w:val="Tekstpodstawowy"/>
        <w:tabs>
          <w:tab w:val="left" w:pos="0"/>
        </w:tabs>
        <w:spacing w:line="240" w:lineRule="auto"/>
        <w:ind w:left="360"/>
        <w:rPr>
          <w:b/>
          <w:sz w:val="20"/>
        </w:rPr>
      </w:pPr>
    </w:p>
    <w:p w:rsidR="00C62B68" w:rsidRDefault="00C62B68" w:rsidP="00C62B68">
      <w:pPr>
        <w:pStyle w:val="Akapitzlist"/>
        <w:numPr>
          <w:ilvl w:val="0"/>
          <w:numId w:val="1"/>
        </w:numPr>
        <w:rPr>
          <w:b/>
          <w:sz w:val="20"/>
          <w:szCs w:val="20"/>
        </w:rPr>
      </w:pPr>
      <w:r>
        <w:rPr>
          <w:sz w:val="20"/>
          <w:szCs w:val="20"/>
        </w:rPr>
        <w:t>Proszę o podanie parametrów dla termoizolacji przy wywinięciu jej na ściany budynku wyższego z dachu na blasze trapezowej P1 (rys. A-52w). W przedmiarach podana jest wyłącznie grubość 10cm, czy pozostałe parametry są takie same jak dla wełny na części poziomej dachu?</w:t>
      </w:r>
      <w:r>
        <w:rPr>
          <w:b/>
          <w:sz w:val="20"/>
          <w:szCs w:val="20"/>
        </w:rPr>
        <w:t xml:space="preserve"> </w:t>
      </w:r>
    </w:p>
    <w:p w:rsidR="00C62B68" w:rsidRDefault="00C62B68" w:rsidP="00D3326E">
      <w:pPr>
        <w:pStyle w:val="Tekstpodstawowy"/>
        <w:tabs>
          <w:tab w:val="left" w:pos="0"/>
        </w:tabs>
        <w:ind w:left="360"/>
        <w:rPr>
          <w:b/>
          <w:sz w:val="20"/>
        </w:rPr>
      </w:pPr>
      <w:r>
        <w:rPr>
          <w:b/>
          <w:sz w:val="20"/>
        </w:rPr>
        <w:t>Odp.: Tak, parametry takie same jak dla poziomej części dachu.</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t>Prosimy o podanie kategorii ruchu przyjętej do projektowania warstw drogowych.</w:t>
      </w:r>
      <w:r>
        <w:rPr>
          <w:b/>
          <w:sz w:val="20"/>
          <w:szCs w:val="20"/>
        </w:rPr>
        <w:t xml:space="preserve"> </w:t>
      </w:r>
    </w:p>
    <w:p w:rsidR="00C62B68" w:rsidRDefault="00C62B68" w:rsidP="00D3326E">
      <w:pPr>
        <w:pStyle w:val="Tekstpodstawowy"/>
        <w:tabs>
          <w:tab w:val="left" w:pos="0"/>
        </w:tabs>
        <w:ind w:left="360"/>
        <w:rPr>
          <w:b/>
          <w:bCs/>
          <w:sz w:val="20"/>
        </w:rPr>
      </w:pPr>
      <w:r>
        <w:rPr>
          <w:b/>
          <w:sz w:val="20"/>
        </w:rPr>
        <w:t>Odp.: Kategoria ruchu: Kr-1</w:t>
      </w:r>
    </w:p>
    <w:p w:rsidR="00C62B68" w:rsidRDefault="00C62B68" w:rsidP="00C62B68"/>
    <w:p w:rsidR="00C62B68" w:rsidRDefault="00C62B68" w:rsidP="00C62B68">
      <w:pPr>
        <w:pStyle w:val="Akapitzlist"/>
        <w:numPr>
          <w:ilvl w:val="0"/>
          <w:numId w:val="1"/>
        </w:numPr>
        <w:rPr>
          <w:b/>
          <w:sz w:val="20"/>
          <w:szCs w:val="20"/>
        </w:rPr>
      </w:pPr>
      <w:r>
        <w:rPr>
          <w:sz w:val="20"/>
          <w:szCs w:val="20"/>
        </w:rPr>
        <w:t>Prosimy o wyjaśnienie rozbieżności w zakresie warstw drogowych: na rys. D-05 na przekroju b-b widnieje informacja, że kostkę brukową należy układać na podsypce piaskowej, co pozostaje w sprzeczności w warstwami konstrukcyjnym drogi z opisu technicznego</w:t>
      </w:r>
      <w:r>
        <w:rPr>
          <w:b/>
          <w:sz w:val="20"/>
          <w:szCs w:val="20"/>
        </w:rPr>
        <w:t xml:space="preserve"> </w:t>
      </w:r>
    </w:p>
    <w:p w:rsidR="00C62B68" w:rsidRDefault="00C62B68" w:rsidP="00D3326E">
      <w:pPr>
        <w:pStyle w:val="Tekstpodstawowy"/>
        <w:tabs>
          <w:tab w:val="left" w:pos="0"/>
        </w:tabs>
        <w:ind w:left="360"/>
        <w:rPr>
          <w:rStyle w:val="Hipercze"/>
        </w:rPr>
      </w:pPr>
      <w:r>
        <w:rPr>
          <w:b/>
          <w:sz w:val="20"/>
        </w:rPr>
        <w:t xml:space="preserve">Odp.: W poniższym linku Zamawiający załącza skorygowany rysunek D-05-1. </w:t>
      </w:r>
      <w:hyperlink r:id="rId14" w:history="1">
        <w:r>
          <w:rPr>
            <w:rStyle w:val="Hipercze"/>
            <w:b/>
            <w:sz w:val="20"/>
          </w:rPr>
          <w:t>http://di.adm.agh.edu.pl/public/mendyk/HS/D-05-1.pdf</w:t>
        </w:r>
      </w:hyperlink>
    </w:p>
    <w:p w:rsidR="00C62B68" w:rsidRDefault="00C62B68" w:rsidP="00C62B68">
      <w:pPr>
        <w:pStyle w:val="Akapitzlist"/>
        <w:numPr>
          <w:ilvl w:val="0"/>
          <w:numId w:val="1"/>
        </w:numPr>
        <w:rPr>
          <w:sz w:val="20"/>
          <w:szCs w:val="20"/>
        </w:rPr>
      </w:pPr>
      <w:r>
        <w:rPr>
          <w:sz w:val="20"/>
          <w:szCs w:val="20"/>
        </w:rPr>
        <w:t>Prosimy o wydanie rozwiązań warstwicowych dla zakresu drogowego (place, drogi i chodniki )</w:t>
      </w:r>
      <w:r>
        <w:rPr>
          <w:b/>
          <w:sz w:val="20"/>
          <w:szCs w:val="20"/>
        </w:rPr>
        <w:t xml:space="preserve"> </w:t>
      </w:r>
    </w:p>
    <w:p w:rsidR="00C62B68" w:rsidRDefault="00C62B68" w:rsidP="00D3326E">
      <w:pPr>
        <w:pStyle w:val="Tekstpodstawowy"/>
        <w:tabs>
          <w:tab w:val="left" w:pos="0"/>
        </w:tabs>
        <w:spacing w:line="240" w:lineRule="auto"/>
        <w:ind w:left="360"/>
        <w:rPr>
          <w:b/>
          <w:sz w:val="20"/>
        </w:rPr>
      </w:pPr>
      <w:r>
        <w:rPr>
          <w:b/>
          <w:sz w:val="20"/>
        </w:rPr>
        <w:t>Odp.: Przy stosunkowo niewielkim i nieskomplikowanym zakresie robót drogowych, prowadzonych na równym terenie, gdzie nie będą występowały różnice wysokości nie ma konieczności przedstawiania rysunku warstwicowego.</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t>W związku z rozbieżnościami w dokumentacji ( projekt wykonawczy, przedmiar ) prosimy o wydanie rysunku z oznaczeniem lokalizacji krawężników oraz obrzeży z wysokości ich odkrycia.</w:t>
      </w:r>
      <w:r>
        <w:rPr>
          <w:b/>
          <w:sz w:val="20"/>
          <w:szCs w:val="20"/>
        </w:rPr>
        <w:t xml:space="preserve"> </w:t>
      </w:r>
    </w:p>
    <w:p w:rsidR="00C62B68" w:rsidRDefault="00C62B68" w:rsidP="00D3326E">
      <w:pPr>
        <w:ind w:left="360"/>
        <w:rPr>
          <w:b/>
        </w:rPr>
      </w:pPr>
      <w:r>
        <w:rPr>
          <w:b/>
        </w:rPr>
        <w:t>Odp.: W poniższym linku Zamawiający załącza rys. PZT – 08 z naniesioną lokalizacją oznakowania pionowego inwestycji oraz lokalizacją krawężników i obrzeży z podaną wysokością ich odkrycia.</w:t>
      </w:r>
    </w:p>
    <w:p w:rsidR="00C62B68" w:rsidRDefault="00344B86" w:rsidP="00D3326E">
      <w:pPr>
        <w:pStyle w:val="Tekstpodstawowy"/>
        <w:tabs>
          <w:tab w:val="left" w:pos="0"/>
        </w:tabs>
        <w:ind w:left="360"/>
        <w:rPr>
          <w:rStyle w:val="Hipercze"/>
        </w:rPr>
      </w:pPr>
      <w:hyperlink r:id="rId15" w:tgtFrame="_blank" w:history="1">
        <w:r w:rsidR="00C62B68">
          <w:rPr>
            <w:rStyle w:val="Hipercze"/>
            <w:sz w:val="20"/>
          </w:rPr>
          <w:t>http://di.adm.agh.edu.pl/przetargi/di/zj/nhs/uzupelnione-w-trakcie-przetargu/PZT-08.pdf</w:t>
        </w:r>
      </w:hyperlink>
    </w:p>
    <w:p w:rsidR="00C62B68" w:rsidRDefault="00C62B68" w:rsidP="00C62B68">
      <w:pPr>
        <w:pStyle w:val="Tekstpodstawowy"/>
        <w:tabs>
          <w:tab w:val="left" w:pos="0"/>
        </w:tabs>
        <w:rPr>
          <w:b/>
          <w:bCs/>
        </w:rPr>
      </w:pPr>
    </w:p>
    <w:p w:rsidR="00C62B68" w:rsidRDefault="00C62B68" w:rsidP="00D3326E">
      <w:pPr>
        <w:pStyle w:val="Akapitzlist"/>
        <w:numPr>
          <w:ilvl w:val="0"/>
          <w:numId w:val="1"/>
        </w:numPr>
        <w:rPr>
          <w:b/>
          <w:sz w:val="20"/>
          <w:szCs w:val="20"/>
        </w:rPr>
      </w:pPr>
      <w:r>
        <w:rPr>
          <w:sz w:val="20"/>
          <w:szCs w:val="20"/>
        </w:rPr>
        <w:t>Prosimy o wyjaśnienie rozbieżności w zakresie kolorystyki kostki integracyjnej w zakresie koloru. W opisie technicznym branży drogowej występuje informacja o kolorze czerwonym, natomiast na rys.PZT-04 kolor ciemny szary.</w:t>
      </w:r>
      <w:r>
        <w:rPr>
          <w:b/>
          <w:sz w:val="20"/>
          <w:szCs w:val="20"/>
        </w:rPr>
        <w:t xml:space="preserve"> </w:t>
      </w:r>
    </w:p>
    <w:p w:rsidR="00C62B68" w:rsidRDefault="00C62B68" w:rsidP="00D3326E">
      <w:pPr>
        <w:pStyle w:val="Tekstpodstawowy"/>
        <w:tabs>
          <w:tab w:val="left" w:pos="0"/>
        </w:tabs>
        <w:ind w:left="360"/>
        <w:rPr>
          <w:b/>
          <w:sz w:val="20"/>
        </w:rPr>
      </w:pPr>
      <w:r>
        <w:rPr>
          <w:b/>
          <w:sz w:val="20"/>
        </w:rPr>
        <w:t>Odp.: Należy stosować kostkę integracyjną w kolorze ciemnoszarym.</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t>Prosimy o wydanie rysunku wykonawczego z rozrysowaniem układu typu stosowanych płyt ( TYP A, TYP B, TYP C ) z uwzględnieniem kolorystyki kolor: jasny szary, ciemny szary, karbon</w:t>
      </w:r>
      <w:r>
        <w:rPr>
          <w:b/>
          <w:sz w:val="20"/>
          <w:szCs w:val="20"/>
        </w:rPr>
        <w:t xml:space="preserve"> </w:t>
      </w:r>
    </w:p>
    <w:p w:rsidR="00C62B68" w:rsidRDefault="00C62B68" w:rsidP="00D3326E">
      <w:pPr>
        <w:ind w:left="360"/>
        <w:rPr>
          <w:b/>
        </w:rPr>
      </w:pPr>
      <w:r>
        <w:rPr>
          <w:b/>
        </w:rPr>
        <w:t>Odp.: W poniższym linku Zamawiający załącza rysunek PZT-04_korekta z naniesionym układem kolorystyki  płytek chodnikowych</w:t>
      </w:r>
    </w:p>
    <w:p w:rsidR="00C62B68" w:rsidRDefault="00344B86" w:rsidP="00D3326E">
      <w:pPr>
        <w:ind w:left="360"/>
        <w:rPr>
          <w:b/>
        </w:rPr>
      </w:pPr>
      <w:hyperlink r:id="rId16" w:history="1">
        <w:r w:rsidR="00C62B68">
          <w:rPr>
            <w:rStyle w:val="Hipercze"/>
            <w:b/>
          </w:rPr>
          <w:t>http://di.adm.agh.edu.pl/public/mendyk/HS/PZT-04_korekta.pdf</w:t>
        </w:r>
      </w:hyperlink>
    </w:p>
    <w:p w:rsidR="00C62B68" w:rsidRDefault="00C62B68" w:rsidP="00C62B68">
      <w:pPr>
        <w:rPr>
          <w:b/>
        </w:rPr>
      </w:pPr>
    </w:p>
    <w:p w:rsidR="00C62B68" w:rsidRDefault="00C62B68" w:rsidP="00C62B68">
      <w:pPr>
        <w:pStyle w:val="Akapitzlist"/>
        <w:numPr>
          <w:ilvl w:val="0"/>
          <w:numId w:val="1"/>
        </w:numPr>
        <w:rPr>
          <w:b/>
          <w:sz w:val="20"/>
          <w:szCs w:val="20"/>
        </w:rPr>
      </w:pPr>
      <w:r>
        <w:rPr>
          <w:sz w:val="20"/>
          <w:szCs w:val="20"/>
        </w:rPr>
        <w:t>Prosimy o potwierdzenie, że oznakowanie poziome należy wykonać w technologii cienkowarstwowej.</w:t>
      </w:r>
      <w:r>
        <w:rPr>
          <w:b/>
          <w:sz w:val="20"/>
          <w:szCs w:val="20"/>
        </w:rPr>
        <w:t xml:space="preserve"> </w:t>
      </w:r>
    </w:p>
    <w:p w:rsidR="00C62B68" w:rsidRDefault="00C62B68" w:rsidP="00D3326E">
      <w:pPr>
        <w:ind w:left="360"/>
        <w:rPr>
          <w:b/>
        </w:rPr>
      </w:pPr>
      <w:r>
        <w:rPr>
          <w:b/>
        </w:rPr>
        <w:t>Odp.: Tak, oznakowanie poziome należy wykonać w technologii cienkowarstwowej.</w:t>
      </w:r>
    </w:p>
    <w:p w:rsidR="00C62B68" w:rsidRDefault="00C62B68" w:rsidP="00C62B68">
      <w:pPr>
        <w:rPr>
          <w:b/>
        </w:rPr>
      </w:pPr>
    </w:p>
    <w:p w:rsidR="00C62B68" w:rsidRDefault="00C62B68" w:rsidP="00C62B68">
      <w:pPr>
        <w:pStyle w:val="Akapitzlist"/>
        <w:numPr>
          <w:ilvl w:val="0"/>
          <w:numId w:val="1"/>
        </w:numPr>
        <w:rPr>
          <w:b/>
          <w:sz w:val="20"/>
          <w:szCs w:val="20"/>
        </w:rPr>
      </w:pPr>
      <w:r>
        <w:rPr>
          <w:sz w:val="20"/>
          <w:szCs w:val="20"/>
        </w:rPr>
        <w:t>Prosimy o potwierdzenie ilości w zakresie przedmiaru warstw chodnikowych: w przedmiarze podano ilość 834,07 m2 , co jest rozbieżne z faktyczną ilością ( ok. 880 m2)</w:t>
      </w:r>
      <w:r>
        <w:rPr>
          <w:b/>
          <w:sz w:val="20"/>
          <w:szCs w:val="20"/>
        </w:rPr>
        <w:t xml:space="preserve"> </w:t>
      </w:r>
    </w:p>
    <w:p w:rsidR="00C62B68" w:rsidRDefault="00C62B68" w:rsidP="00D3326E">
      <w:pPr>
        <w:pStyle w:val="Tekstpodstawowy"/>
        <w:tabs>
          <w:tab w:val="left" w:pos="0"/>
        </w:tabs>
        <w:spacing w:line="240" w:lineRule="auto"/>
        <w:ind w:left="360"/>
        <w:rPr>
          <w:b/>
          <w:sz w:val="20"/>
        </w:rPr>
      </w:pPr>
      <w:r>
        <w:rPr>
          <w:b/>
          <w:sz w:val="20"/>
        </w:rPr>
        <w:t>Odp.: Należy przyjmować ilość zgodą z projektem. Przedmiar udostępniony przez Zamawiającego jest opracowaniem pomocniczym.</w:t>
      </w:r>
    </w:p>
    <w:p w:rsidR="00C62B68" w:rsidRPr="00C62B68" w:rsidRDefault="00C62B68" w:rsidP="00C62B68">
      <w:pPr>
        <w:pStyle w:val="Tekstpodstawowy"/>
        <w:tabs>
          <w:tab w:val="left" w:pos="0"/>
        </w:tabs>
        <w:rPr>
          <w:rFonts w:eastAsia="Calibri"/>
          <w:b/>
          <w:bCs/>
          <w:sz w:val="20"/>
          <w:lang w:eastAsia="en-US"/>
        </w:rPr>
      </w:pPr>
    </w:p>
    <w:p w:rsidR="00C62B68" w:rsidRDefault="00C62B68" w:rsidP="00C62B68">
      <w:pPr>
        <w:pStyle w:val="Akapitzlist"/>
        <w:numPr>
          <w:ilvl w:val="0"/>
          <w:numId w:val="1"/>
        </w:numPr>
        <w:rPr>
          <w:sz w:val="20"/>
          <w:szCs w:val="20"/>
        </w:rPr>
      </w:pPr>
      <w:r>
        <w:rPr>
          <w:sz w:val="20"/>
          <w:szCs w:val="20"/>
        </w:rPr>
        <w:lastRenderedPageBreak/>
        <w:t xml:space="preserve">Prosimy o wyjaśnienie rozbieżności w zakresie materiału przeznaczonego do piaskowania specyfikacji pkt.2.3.1 do piaskowania należy stosować mieszaninę </w:t>
      </w:r>
      <w:proofErr w:type="spellStart"/>
      <w:r>
        <w:rPr>
          <w:sz w:val="20"/>
          <w:szCs w:val="20"/>
        </w:rPr>
        <w:t>cem</w:t>
      </w:r>
      <w:proofErr w:type="spellEnd"/>
      <w:r>
        <w:rPr>
          <w:sz w:val="20"/>
          <w:szCs w:val="20"/>
        </w:rPr>
        <w:t>-piaskową, co jest sprzeczne z opisem architektury ( należy używać piasku )</w:t>
      </w:r>
    </w:p>
    <w:p w:rsidR="00C62B68" w:rsidRDefault="00C62B68" w:rsidP="00C62B68"/>
    <w:p w:rsidR="00C62B68" w:rsidRDefault="00C62B68" w:rsidP="00D3326E">
      <w:pPr>
        <w:ind w:left="360"/>
      </w:pPr>
      <w:r>
        <w:rPr>
          <w:b/>
        </w:rPr>
        <w:t xml:space="preserve"> Odp.: Należy stosować  mieszaninę cementowo-piaskową:</w:t>
      </w:r>
    </w:p>
    <w:p w:rsidR="00C62B68" w:rsidRDefault="00C62B68" w:rsidP="00C62B68">
      <w:pPr>
        <w:pStyle w:val="Akapitzlist"/>
        <w:numPr>
          <w:ilvl w:val="0"/>
          <w:numId w:val="3"/>
        </w:numPr>
        <w:jc w:val="both"/>
        <w:rPr>
          <w:b/>
          <w:bCs/>
          <w:sz w:val="20"/>
          <w:szCs w:val="20"/>
        </w:rPr>
      </w:pPr>
      <w:r>
        <w:rPr>
          <w:b/>
          <w:bCs/>
          <w:sz w:val="20"/>
          <w:szCs w:val="20"/>
        </w:rPr>
        <w:t>1:4 dla podsypki z cementu wg PN-B-19701 lub normy równoważnej i z piasku naturalnego spełniającego wymagania PN-B-06712 lub normy równoważnej,</w:t>
      </w:r>
    </w:p>
    <w:p w:rsidR="00C62B68" w:rsidRDefault="00C62B68" w:rsidP="00C62B68">
      <w:pPr>
        <w:pStyle w:val="Tekstpodstawowy"/>
        <w:numPr>
          <w:ilvl w:val="0"/>
          <w:numId w:val="3"/>
        </w:numPr>
        <w:tabs>
          <w:tab w:val="left" w:pos="0"/>
        </w:tabs>
        <w:spacing w:line="240" w:lineRule="auto"/>
        <w:jc w:val="left"/>
        <w:rPr>
          <w:b/>
          <w:bCs/>
          <w:sz w:val="20"/>
        </w:rPr>
      </w:pPr>
      <w:r>
        <w:rPr>
          <w:b/>
          <w:bCs/>
          <w:sz w:val="20"/>
        </w:rPr>
        <w:t>1:2 dla wypełnienia szczelin z cementu wg PN-B-19701 lub normy równoważnej i z piasku wg PN-B-06711 lub normy równoważnej.</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t>Prosimy o podanie w jaki sposób należy wykonać wydzielenie miejsc postojowych zewnętrznych, czy należy wykonać malowanie cienkowarstwowe, czy wydzielenie z kostki brukowej innego koloru - brak inf. w projekcie.</w:t>
      </w:r>
      <w:r>
        <w:rPr>
          <w:b/>
          <w:sz w:val="20"/>
          <w:szCs w:val="20"/>
        </w:rPr>
        <w:t xml:space="preserve"> </w:t>
      </w:r>
    </w:p>
    <w:p w:rsidR="00C62B68" w:rsidRDefault="00C62B68" w:rsidP="00D3326E">
      <w:pPr>
        <w:pStyle w:val="Tekstpodstawowy"/>
        <w:tabs>
          <w:tab w:val="left" w:pos="0"/>
        </w:tabs>
        <w:spacing w:line="240" w:lineRule="auto"/>
        <w:ind w:left="360"/>
        <w:rPr>
          <w:b/>
          <w:sz w:val="20"/>
        </w:rPr>
      </w:pPr>
      <w:r>
        <w:rPr>
          <w:b/>
          <w:sz w:val="20"/>
        </w:rPr>
        <w:t>Odp.: Należy wykonać wydzielenie z kostki brukowej innego koloru (jasnoszara -  ciemnoszara). Malowane są miejsca postojowe dla niepełnosprawnych (zgodnie z rozporządzeniem).</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sz w:val="20"/>
          <w:szCs w:val="20"/>
        </w:rPr>
      </w:pPr>
      <w:r>
        <w:rPr>
          <w:sz w:val="20"/>
          <w:szCs w:val="20"/>
        </w:rPr>
        <w:t>Prosimy o potwierdzenie braku konieczności wykonywania ścieków przy krawężnikowych, obecnie brak w dokumentacji</w:t>
      </w:r>
    </w:p>
    <w:p w:rsidR="00C62B68" w:rsidRDefault="00C62B68" w:rsidP="00D3115D">
      <w:pPr>
        <w:ind w:left="360"/>
      </w:pPr>
      <w:r>
        <w:rPr>
          <w:b/>
        </w:rPr>
        <w:t>Odp.: Nie ma takich wymagań dla komunikacji wewnętrznej.</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potwierdzenie braku konieczności stosowania krawężników obniżonych w miejscach styku miejsce parkingowe / jezdnia. Obecnie brak w dokumentacji</w:t>
      </w:r>
      <w:r w:rsidR="00D3115D">
        <w:rPr>
          <w:sz w:val="20"/>
          <w:szCs w:val="20"/>
        </w:rPr>
        <w:t>.</w:t>
      </w:r>
      <w:r>
        <w:rPr>
          <w:b/>
          <w:sz w:val="20"/>
          <w:szCs w:val="20"/>
        </w:rPr>
        <w:t xml:space="preserve"> </w:t>
      </w:r>
    </w:p>
    <w:p w:rsidR="00C62B68" w:rsidRDefault="00C62B68" w:rsidP="00D3115D">
      <w:pPr>
        <w:pStyle w:val="Tekstpodstawowy"/>
        <w:tabs>
          <w:tab w:val="left" w:pos="0"/>
        </w:tabs>
        <w:spacing w:line="240" w:lineRule="auto"/>
        <w:ind w:left="360"/>
        <w:rPr>
          <w:b/>
          <w:sz w:val="20"/>
        </w:rPr>
      </w:pPr>
      <w:r>
        <w:rPr>
          <w:b/>
          <w:sz w:val="20"/>
        </w:rPr>
        <w:t>Odp.: Nie ma zmiany poziomu nawierzchni ani podbudowy na wjeździe na miejsce postojowe.</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t xml:space="preserve">Prosimy o przedstawienie zestawienia ilości </w:t>
      </w:r>
      <w:proofErr w:type="spellStart"/>
      <w:r>
        <w:rPr>
          <w:sz w:val="20"/>
          <w:szCs w:val="20"/>
        </w:rPr>
        <w:t>nasadzeń</w:t>
      </w:r>
      <w:proofErr w:type="spellEnd"/>
      <w:r>
        <w:rPr>
          <w:sz w:val="20"/>
          <w:szCs w:val="20"/>
        </w:rPr>
        <w:t xml:space="preserve"> roślin wraz z ich opisem na dachach zielonych P2 i P3</w:t>
      </w:r>
      <w:r>
        <w:rPr>
          <w:b/>
          <w:sz w:val="20"/>
          <w:szCs w:val="20"/>
        </w:rPr>
        <w:t xml:space="preserve"> </w:t>
      </w:r>
    </w:p>
    <w:p w:rsidR="00C62B68" w:rsidRDefault="00C62B68" w:rsidP="00D3115D">
      <w:pPr>
        <w:ind w:left="360"/>
        <w:rPr>
          <w:b/>
        </w:rPr>
      </w:pPr>
      <w:r>
        <w:rPr>
          <w:b/>
        </w:rPr>
        <w:t xml:space="preserve">Odp.: W poniższym linku Zamawiający załącza skorygowany rysunek A-06 z naniesionymi ilościami </w:t>
      </w:r>
      <w:proofErr w:type="spellStart"/>
      <w:r>
        <w:rPr>
          <w:b/>
        </w:rPr>
        <w:t>nasadzeń</w:t>
      </w:r>
      <w:proofErr w:type="spellEnd"/>
      <w:r>
        <w:rPr>
          <w:b/>
        </w:rPr>
        <w:t>.</w:t>
      </w:r>
    </w:p>
    <w:p w:rsidR="00C62B68" w:rsidRDefault="00344B86" w:rsidP="00D3115D">
      <w:pPr>
        <w:ind w:left="360"/>
        <w:jc w:val="both"/>
        <w:rPr>
          <w:b/>
        </w:rPr>
      </w:pPr>
      <w:hyperlink r:id="rId17" w:tgtFrame="_blank" w:history="1">
        <w:r w:rsidR="00C62B68">
          <w:rPr>
            <w:rStyle w:val="Hipercze"/>
            <w:b/>
          </w:rPr>
          <w:t>http://di.adm.agh.edu.pl/public/mendyk/HS/A-06-1.pdf</w:t>
        </w:r>
      </w:hyperlink>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t>Prosimy o wyjaśnienie rozbieżności w zakresie stosowanych krawężników: zgodnie z rysunkiem PZT-04 występuje jeden typ krawężnika 10x30x100 cm , co pozostaje w sprzeczności z przedmiarem w którym podano informację, że w miejscach obniżenia krawężnika należy stosować krawężnik 15x23 cm</w:t>
      </w:r>
      <w:r>
        <w:rPr>
          <w:b/>
          <w:sz w:val="20"/>
          <w:szCs w:val="20"/>
        </w:rPr>
        <w:t xml:space="preserve"> </w:t>
      </w:r>
    </w:p>
    <w:p w:rsidR="00C62B68" w:rsidRDefault="00C62B68" w:rsidP="00D3115D">
      <w:pPr>
        <w:pStyle w:val="Tekstpodstawowy"/>
        <w:tabs>
          <w:tab w:val="left" w:pos="0"/>
        </w:tabs>
        <w:ind w:left="360"/>
        <w:rPr>
          <w:b/>
          <w:bCs/>
          <w:sz w:val="20"/>
        </w:rPr>
      </w:pPr>
      <w:r>
        <w:rPr>
          <w:b/>
          <w:sz w:val="20"/>
        </w:rPr>
        <w:t>Odp.: Należy stosować krawężniki szer. 15cm</w:t>
      </w:r>
    </w:p>
    <w:p w:rsidR="00C62B68" w:rsidRDefault="00C62B68" w:rsidP="00C62B68"/>
    <w:p w:rsidR="00C62B68" w:rsidRDefault="00C62B68" w:rsidP="00C62B68">
      <w:pPr>
        <w:pStyle w:val="Akapitzlist"/>
        <w:numPr>
          <w:ilvl w:val="0"/>
          <w:numId w:val="1"/>
        </w:numPr>
        <w:rPr>
          <w:b/>
          <w:sz w:val="20"/>
          <w:szCs w:val="20"/>
        </w:rPr>
      </w:pPr>
      <w:r>
        <w:rPr>
          <w:sz w:val="20"/>
          <w:szCs w:val="20"/>
        </w:rPr>
        <w:t>Prosimy o wyjaśnienie rozbieżności w zakresie stosowanych krawężników: zgodnie z rysunkiem PZT-04 występuje jeden typ krawężnika 10x30x100 cm , co pozostaje w sprzeczności z przedmiarem w którym podano informację, że należy stosować krawężniki grubości 15cm.</w:t>
      </w:r>
      <w:r>
        <w:rPr>
          <w:b/>
          <w:sz w:val="20"/>
          <w:szCs w:val="20"/>
        </w:rPr>
        <w:t xml:space="preserve"> </w:t>
      </w:r>
    </w:p>
    <w:p w:rsidR="00C62B68" w:rsidRDefault="00C62B68" w:rsidP="00D3115D">
      <w:pPr>
        <w:ind w:left="360"/>
        <w:rPr>
          <w:b/>
        </w:rPr>
      </w:pPr>
      <w:r>
        <w:rPr>
          <w:b/>
        </w:rPr>
        <w:t>Odp.: Należy stosować krawężniki 15x30x100 cm</w:t>
      </w:r>
    </w:p>
    <w:p w:rsidR="00C62B68" w:rsidRDefault="00C62B68" w:rsidP="00C62B68"/>
    <w:p w:rsidR="00C62B68" w:rsidRDefault="00C62B68" w:rsidP="00C62B68">
      <w:pPr>
        <w:pStyle w:val="Akapitzlist"/>
        <w:numPr>
          <w:ilvl w:val="0"/>
          <w:numId w:val="1"/>
        </w:numPr>
        <w:rPr>
          <w:sz w:val="20"/>
          <w:szCs w:val="20"/>
        </w:rPr>
      </w:pPr>
      <w:r>
        <w:rPr>
          <w:sz w:val="20"/>
          <w:szCs w:val="20"/>
        </w:rPr>
        <w:t xml:space="preserve">Prosimy o wyjaśnienie rozbieżności w zakresie stosowanych krawężników: zgodnie z rysunkiem PZT-04 występuje jeden typ krawężnika 10x30x100 cm , co pozostaje w sprzeczności z rysunkiem D-05 w którym podano wymiar krawężnika 15x30cm </w:t>
      </w:r>
    </w:p>
    <w:p w:rsidR="00C62B68" w:rsidRDefault="00C62B68" w:rsidP="00D3115D">
      <w:pPr>
        <w:pStyle w:val="Tekstpodstawowy"/>
        <w:tabs>
          <w:tab w:val="left" w:pos="0"/>
        </w:tabs>
        <w:ind w:left="360"/>
        <w:rPr>
          <w:b/>
          <w:sz w:val="20"/>
        </w:rPr>
      </w:pPr>
      <w:r>
        <w:rPr>
          <w:b/>
          <w:sz w:val="20"/>
        </w:rPr>
        <w:t>Odp.: Należy stosować krawężniki 15x30x100 cm</w:t>
      </w:r>
    </w:p>
    <w:p w:rsidR="00C62B68" w:rsidRDefault="00C62B68" w:rsidP="00C62B68">
      <w:pPr>
        <w:pStyle w:val="Tekstpodstawowy"/>
        <w:tabs>
          <w:tab w:val="left" w:pos="0"/>
        </w:tabs>
        <w:rPr>
          <w:b/>
          <w:bCs/>
          <w:sz w:val="20"/>
        </w:rPr>
      </w:pPr>
    </w:p>
    <w:p w:rsidR="00C62B68" w:rsidRDefault="00C62B68" w:rsidP="00C62B68">
      <w:pPr>
        <w:pStyle w:val="Akapitzlist"/>
        <w:numPr>
          <w:ilvl w:val="0"/>
          <w:numId w:val="1"/>
        </w:numPr>
        <w:rPr>
          <w:b/>
          <w:sz w:val="20"/>
          <w:szCs w:val="20"/>
        </w:rPr>
      </w:pPr>
      <w:r>
        <w:rPr>
          <w:sz w:val="20"/>
          <w:szCs w:val="20"/>
        </w:rPr>
        <w:lastRenderedPageBreak/>
        <w:t xml:space="preserve">Na przekroju A-A (rys.A-07) oraz </w:t>
      </w:r>
      <w:r w:rsidR="00D3115D">
        <w:rPr>
          <w:sz w:val="20"/>
          <w:szCs w:val="20"/>
        </w:rPr>
        <w:t>wielokrotnie</w:t>
      </w:r>
      <w:r>
        <w:rPr>
          <w:sz w:val="20"/>
          <w:szCs w:val="20"/>
        </w:rPr>
        <w:t xml:space="preserve"> w przedmiarach (np. poz.160-168) pojawia się oś R, w której jest ściana budynku i wymiarowanie do tej osi. Na innych rysunkach budynek kończy się w osi P. Czy jest to jedynie błąd w oznaczeniu?</w:t>
      </w:r>
      <w:r>
        <w:rPr>
          <w:b/>
          <w:sz w:val="20"/>
          <w:szCs w:val="20"/>
        </w:rPr>
        <w:t xml:space="preserve"> </w:t>
      </w:r>
    </w:p>
    <w:p w:rsidR="00C62B68" w:rsidRDefault="00C62B68" w:rsidP="00D3115D">
      <w:pPr>
        <w:pStyle w:val="Tekstpodstawowy"/>
        <w:tabs>
          <w:tab w:val="left" w:pos="0"/>
        </w:tabs>
        <w:ind w:left="360"/>
        <w:rPr>
          <w:b/>
          <w:sz w:val="20"/>
        </w:rPr>
      </w:pPr>
      <w:r>
        <w:rPr>
          <w:b/>
          <w:sz w:val="20"/>
        </w:rPr>
        <w:t>Odp.: Jest to błąd w oznaczeniu osi.</w:t>
      </w:r>
    </w:p>
    <w:p w:rsidR="00C62B68" w:rsidRDefault="00C62B68" w:rsidP="00C62B68">
      <w:pPr>
        <w:pStyle w:val="Akapitzlist"/>
        <w:numPr>
          <w:ilvl w:val="0"/>
          <w:numId w:val="1"/>
        </w:numPr>
        <w:rPr>
          <w:b/>
          <w:sz w:val="20"/>
          <w:szCs w:val="20"/>
        </w:rPr>
      </w:pPr>
      <w:r>
        <w:rPr>
          <w:sz w:val="20"/>
          <w:szCs w:val="20"/>
        </w:rPr>
        <w:t>Poz.167 z przedmiarów "Izolacje cieplne i przeciwdźwiękowe z płyt XPS gr.5cm poziome na wierzchu konstrukcji na sucho - jedna warstwa" - jakiego zakresu dachu na blasze trapezowej dotyczy wskazany obmiar, żadna z przegród nie opisuje występowania warstwy z płyt XPS gr.5cm. Czy dotyczy to izolacji poziomej pod płytą OSB na attyce?</w:t>
      </w:r>
      <w:r>
        <w:rPr>
          <w:b/>
          <w:sz w:val="20"/>
          <w:szCs w:val="20"/>
        </w:rPr>
        <w:t xml:space="preserve"> </w:t>
      </w:r>
    </w:p>
    <w:p w:rsidR="00C62B68" w:rsidRDefault="00C62B68" w:rsidP="00D3115D">
      <w:pPr>
        <w:pStyle w:val="Tekstpodstawowy"/>
        <w:tabs>
          <w:tab w:val="left" w:pos="0"/>
        </w:tabs>
        <w:ind w:left="360"/>
        <w:rPr>
          <w:b/>
          <w:sz w:val="20"/>
        </w:rPr>
      </w:pPr>
      <w:r>
        <w:rPr>
          <w:b/>
          <w:sz w:val="20"/>
        </w:rPr>
        <w:t>Odp.: Tak, dotyczy to izolacji poziomej pod płytą OSB na attyce</w:t>
      </w:r>
    </w:p>
    <w:p w:rsidR="00C62B68" w:rsidRDefault="00C62B68" w:rsidP="00C62B68">
      <w:pPr>
        <w:pStyle w:val="Akapitzlist"/>
        <w:numPr>
          <w:ilvl w:val="0"/>
          <w:numId w:val="1"/>
        </w:numPr>
        <w:rPr>
          <w:b/>
          <w:sz w:val="20"/>
          <w:szCs w:val="20"/>
        </w:rPr>
      </w:pPr>
      <w:r>
        <w:rPr>
          <w:sz w:val="20"/>
          <w:szCs w:val="20"/>
        </w:rPr>
        <w:t>Proszę o wyjaśnienie poz.170,191,210 z przedmiarów "Obróbki przy szerokości w rozwinięciu ponad 25cm". Jakiego zakresu dotyczy dany przedmiar?</w:t>
      </w:r>
      <w:r>
        <w:rPr>
          <w:b/>
          <w:sz w:val="20"/>
          <w:szCs w:val="20"/>
        </w:rPr>
        <w:t xml:space="preserve"> </w:t>
      </w:r>
    </w:p>
    <w:p w:rsidR="00C62B68" w:rsidRDefault="00C62B68" w:rsidP="00D3115D">
      <w:pPr>
        <w:pStyle w:val="Tekstpodstawowy"/>
        <w:tabs>
          <w:tab w:val="left" w:pos="0"/>
        </w:tabs>
        <w:ind w:left="360"/>
        <w:rPr>
          <w:b/>
          <w:sz w:val="20"/>
        </w:rPr>
      </w:pPr>
      <w:r>
        <w:rPr>
          <w:b/>
          <w:sz w:val="20"/>
        </w:rPr>
        <w:t>Odp.: Te pozycje dotyczą obróbek blacharskich ścian attykowych hal sportowych.</w:t>
      </w:r>
    </w:p>
    <w:p w:rsidR="00C62B68" w:rsidRDefault="00C62B68" w:rsidP="00C62B68">
      <w:pPr>
        <w:pStyle w:val="Akapitzlist"/>
        <w:numPr>
          <w:ilvl w:val="0"/>
          <w:numId w:val="1"/>
        </w:numPr>
        <w:rPr>
          <w:b/>
          <w:sz w:val="20"/>
          <w:szCs w:val="20"/>
        </w:rPr>
      </w:pPr>
      <w:r>
        <w:rPr>
          <w:sz w:val="20"/>
          <w:szCs w:val="20"/>
        </w:rPr>
        <w:t>Prosimy o informację w jakim kolorze należy wykonać przelewy awaryjne przez attykę i jakiej grubości blachę należy zastosować</w:t>
      </w:r>
      <w:r>
        <w:rPr>
          <w:b/>
          <w:sz w:val="20"/>
          <w:szCs w:val="20"/>
        </w:rPr>
        <w:t xml:space="preserve"> </w:t>
      </w:r>
    </w:p>
    <w:p w:rsidR="00C62B68" w:rsidRDefault="00C62B68" w:rsidP="00D3115D">
      <w:pPr>
        <w:pStyle w:val="Tekstpodstawowy"/>
        <w:tabs>
          <w:tab w:val="left" w:pos="0"/>
        </w:tabs>
        <w:spacing w:line="240" w:lineRule="auto"/>
        <w:ind w:left="360"/>
        <w:rPr>
          <w:b/>
          <w:sz w:val="20"/>
        </w:rPr>
      </w:pPr>
      <w:r>
        <w:rPr>
          <w:b/>
          <w:sz w:val="20"/>
        </w:rPr>
        <w:t>Odp.: Przelewy awaryjne należy wykonać w kolorze zbliżonym do koloru elewacji. Należy stosować przelewy przeznaczone do stosowania z folią PVC.</w:t>
      </w:r>
    </w:p>
    <w:p w:rsidR="00C62B68" w:rsidRDefault="00C62B68" w:rsidP="00D3115D">
      <w:pPr>
        <w:pStyle w:val="Tekstpodstawowy"/>
        <w:tabs>
          <w:tab w:val="left" w:pos="0"/>
        </w:tabs>
        <w:spacing w:line="240" w:lineRule="auto"/>
        <w:rPr>
          <w:b/>
          <w:bCs/>
          <w:sz w:val="20"/>
        </w:rPr>
      </w:pPr>
    </w:p>
    <w:p w:rsidR="00C62B68" w:rsidRDefault="00C62B68" w:rsidP="00C62B68">
      <w:pPr>
        <w:pStyle w:val="Akapitzlist"/>
        <w:numPr>
          <w:ilvl w:val="0"/>
          <w:numId w:val="1"/>
        </w:numPr>
        <w:rPr>
          <w:b/>
          <w:sz w:val="20"/>
          <w:szCs w:val="20"/>
        </w:rPr>
      </w:pPr>
      <w:r>
        <w:rPr>
          <w:sz w:val="20"/>
          <w:szCs w:val="20"/>
        </w:rPr>
        <w:t xml:space="preserve">W jaki sposób należy poprowadzić instalacje </w:t>
      </w:r>
      <w:proofErr w:type="spellStart"/>
      <w:r>
        <w:rPr>
          <w:sz w:val="20"/>
          <w:szCs w:val="20"/>
        </w:rPr>
        <w:t>wod-kan</w:t>
      </w:r>
      <w:proofErr w:type="spellEnd"/>
      <w:r>
        <w:rPr>
          <w:sz w:val="20"/>
          <w:szCs w:val="20"/>
        </w:rPr>
        <w:t xml:space="preserve"> w ścianach murowanych 10cm?</w:t>
      </w:r>
      <w:r>
        <w:rPr>
          <w:b/>
          <w:sz w:val="20"/>
          <w:szCs w:val="20"/>
        </w:rPr>
        <w:t xml:space="preserve"> </w:t>
      </w:r>
    </w:p>
    <w:p w:rsidR="00C62B68" w:rsidRDefault="00C62B68" w:rsidP="00C62B68">
      <w:pPr>
        <w:rPr>
          <w:b/>
        </w:rPr>
      </w:pPr>
    </w:p>
    <w:p w:rsidR="00C62B68" w:rsidRDefault="00C62B68" w:rsidP="00D3115D">
      <w:pPr>
        <w:pStyle w:val="Tekstpodstawowy"/>
        <w:tabs>
          <w:tab w:val="left" w:pos="0"/>
        </w:tabs>
        <w:spacing w:line="240" w:lineRule="auto"/>
        <w:ind w:left="360"/>
        <w:rPr>
          <w:b/>
          <w:bCs/>
          <w:sz w:val="20"/>
        </w:rPr>
      </w:pPr>
      <w:r>
        <w:rPr>
          <w:b/>
          <w:sz w:val="20"/>
        </w:rPr>
        <w:t>Odp.: W ścianach można wykonać wnęki – zgodnie z zaleceniami zawartymi w EC – 6 i PN-EN 1996-1-1 lub normami równoważnymi. Pozostałe instalacje (takie jak piony kanalizacyjne należy prowadzić na ścianie i obudować płytą GKFI).</w:t>
      </w:r>
    </w:p>
    <w:p w:rsidR="00C62B68" w:rsidRDefault="00C62B68" w:rsidP="00C62B68"/>
    <w:p w:rsidR="00C62B68" w:rsidRDefault="00C62B68" w:rsidP="00C62B68">
      <w:pPr>
        <w:pStyle w:val="Akapitzlist"/>
        <w:numPr>
          <w:ilvl w:val="0"/>
          <w:numId w:val="1"/>
        </w:numPr>
        <w:rPr>
          <w:b/>
          <w:sz w:val="20"/>
          <w:szCs w:val="20"/>
        </w:rPr>
      </w:pPr>
      <w:r>
        <w:rPr>
          <w:sz w:val="20"/>
          <w:szCs w:val="20"/>
        </w:rPr>
        <w:t xml:space="preserve">Uprzejmie prosimy o wyjaśnienie drzewo oznaczone nr. 86 zgodnie z rys. PZT-06W przeznaczone jest przesadzenia, co jest rozbieżne z informacją w tabeli w opisie </w:t>
      </w:r>
      <w:proofErr w:type="spellStart"/>
      <w:r>
        <w:rPr>
          <w:sz w:val="20"/>
          <w:szCs w:val="20"/>
        </w:rPr>
        <w:t>tech</w:t>
      </w:r>
      <w:proofErr w:type="spellEnd"/>
      <w:r>
        <w:rPr>
          <w:sz w:val="20"/>
          <w:szCs w:val="20"/>
        </w:rPr>
        <w:t>. Zagospodarowania terenu w którym napisano " pozostaje". Prosimy o potwierdzenie , że zamawiający przesadzi drzewo nr. 86 we własnym zakresie</w:t>
      </w:r>
      <w:r>
        <w:rPr>
          <w:b/>
          <w:sz w:val="20"/>
          <w:szCs w:val="20"/>
        </w:rPr>
        <w:t xml:space="preserve"> </w:t>
      </w:r>
    </w:p>
    <w:p w:rsidR="00C62B68" w:rsidRDefault="00C62B68" w:rsidP="00D3115D">
      <w:pPr>
        <w:ind w:left="360"/>
      </w:pPr>
      <w:r>
        <w:rPr>
          <w:b/>
        </w:rPr>
        <w:t xml:space="preserve">Odp.: </w:t>
      </w:r>
      <w:bookmarkStart w:id="4" w:name="__DdeLink__1296_275429611"/>
      <w:bookmarkEnd w:id="4"/>
      <w:r>
        <w:rPr>
          <w:b/>
        </w:rPr>
        <w:t xml:space="preserve">Drzewo nr 86 zgonie z decyzją WKŚ jest do przesadzenia i zgodnie z zapisami SIWZ </w:t>
      </w:r>
      <w:r>
        <w:rPr>
          <w:b/>
          <w:lang w:eastAsia="ar-SA"/>
        </w:rPr>
        <w:t xml:space="preserve">wycinka i przesadzenia drzew, krzewów – nie są objęte niniejszym postępowaniem przetargowym, </w:t>
      </w:r>
      <w:r>
        <w:rPr>
          <w:b/>
          <w:u w:val="single"/>
          <w:lang w:eastAsia="ar-SA"/>
        </w:rPr>
        <w:t>nie należy wyceniać</w:t>
      </w:r>
      <w:r>
        <w:rPr>
          <w:b/>
          <w:lang w:eastAsia="ar-SA"/>
        </w:rPr>
        <w:t xml:space="preserve"> tych prac.</w:t>
      </w:r>
      <w:r>
        <w:t xml:space="preserve"> </w:t>
      </w:r>
    </w:p>
    <w:p w:rsidR="00C62B68" w:rsidRDefault="00C62B68" w:rsidP="00C62B68"/>
    <w:p w:rsidR="00C62B68" w:rsidRDefault="00C62B68" w:rsidP="00C62B68">
      <w:pPr>
        <w:pStyle w:val="Akapitzlist"/>
        <w:numPr>
          <w:ilvl w:val="0"/>
          <w:numId w:val="1"/>
        </w:numPr>
        <w:rPr>
          <w:b/>
          <w:sz w:val="20"/>
          <w:szCs w:val="20"/>
        </w:rPr>
      </w:pPr>
      <w:r>
        <w:rPr>
          <w:sz w:val="20"/>
          <w:szCs w:val="20"/>
        </w:rPr>
        <w:t>Prosimy o określenie sposobu prowadzenia robót drogowych bezpośrednio pod drzewem nr. 55 które rozwidla się na wysokości h=80cm o średnicy korony 15m</w:t>
      </w:r>
      <w:r>
        <w:rPr>
          <w:b/>
          <w:sz w:val="20"/>
          <w:szCs w:val="20"/>
        </w:rPr>
        <w:t xml:space="preserve"> </w:t>
      </w:r>
    </w:p>
    <w:p w:rsidR="00C62B68" w:rsidRDefault="00C62B68" w:rsidP="00D3115D">
      <w:pPr>
        <w:ind w:left="360"/>
        <w:rPr>
          <w:b/>
        </w:rPr>
      </w:pPr>
      <w:r>
        <w:rPr>
          <w:b/>
        </w:rPr>
        <w:t>Odp.: W rejonie tego drzewa projektowany jest jedynie chodnik. Należy zachować szczególną ostrożność przy pracach budowlanych, aby nie doprowadzić do uszkodzenia drzewa.</w:t>
      </w:r>
    </w:p>
    <w:p w:rsidR="00C62B68" w:rsidRDefault="00C62B68" w:rsidP="00C62B68">
      <w:pPr>
        <w:rPr>
          <w:b/>
          <w:bCs/>
        </w:rPr>
      </w:pPr>
    </w:p>
    <w:p w:rsidR="00C62B68" w:rsidRDefault="00C62B68" w:rsidP="00C62B68">
      <w:pPr>
        <w:pStyle w:val="Akapitzlist"/>
        <w:numPr>
          <w:ilvl w:val="0"/>
          <w:numId w:val="1"/>
        </w:numPr>
        <w:rPr>
          <w:b/>
          <w:sz w:val="20"/>
          <w:szCs w:val="20"/>
        </w:rPr>
      </w:pPr>
      <w:r>
        <w:rPr>
          <w:sz w:val="20"/>
          <w:szCs w:val="20"/>
        </w:rPr>
        <w:t>Prosimy o rozważenie możliwości wycinki lub przesadzenia drzewa nr. 55 ze względu na kolizję z projektowanymi pracami</w:t>
      </w:r>
      <w:r>
        <w:rPr>
          <w:b/>
          <w:sz w:val="20"/>
          <w:szCs w:val="20"/>
        </w:rPr>
        <w:t xml:space="preserve"> </w:t>
      </w:r>
    </w:p>
    <w:p w:rsidR="00C62B68" w:rsidRDefault="00C62B68" w:rsidP="00D3115D">
      <w:pPr>
        <w:ind w:left="360"/>
        <w:rPr>
          <w:b/>
        </w:rPr>
      </w:pPr>
      <w:r>
        <w:rPr>
          <w:b/>
        </w:rPr>
        <w:t>Odp.: W rejonie tego drzewa projektowany jest jedynie chodnik. Należy zachować szczególną ostrożność przy pracach budowlanych, aby nie doprowadzić do uszkodzenia drzewa.</w:t>
      </w:r>
    </w:p>
    <w:p w:rsidR="00C62B68" w:rsidRDefault="00C62B68" w:rsidP="00C62B68">
      <w:pPr>
        <w:rPr>
          <w:b/>
          <w:bCs/>
        </w:rPr>
      </w:pPr>
    </w:p>
    <w:p w:rsidR="00C62B68" w:rsidRDefault="00C62B68" w:rsidP="00C62B68">
      <w:pPr>
        <w:pStyle w:val="Akapitzlist"/>
        <w:numPr>
          <w:ilvl w:val="0"/>
          <w:numId w:val="1"/>
        </w:numPr>
        <w:rPr>
          <w:b/>
          <w:sz w:val="20"/>
          <w:szCs w:val="20"/>
        </w:rPr>
      </w:pPr>
      <w:r>
        <w:rPr>
          <w:sz w:val="20"/>
          <w:szCs w:val="20"/>
        </w:rPr>
        <w:t xml:space="preserve">Prosimy o potwierdzenie, że dla drzew określonych jako "pozostaje" ( tabela 1.3.4 opisu </w:t>
      </w:r>
      <w:proofErr w:type="spellStart"/>
      <w:r>
        <w:rPr>
          <w:sz w:val="20"/>
          <w:szCs w:val="20"/>
        </w:rPr>
        <w:t>tech</w:t>
      </w:r>
      <w:proofErr w:type="spellEnd"/>
      <w:r>
        <w:rPr>
          <w:sz w:val="20"/>
          <w:szCs w:val="20"/>
        </w:rPr>
        <w:t>. zagospodarowania terenu ) Zamawiający wykona opisane w tabeli pielęgnacje we własnym zakresie przed rozpoczęciem robót przez GW.</w:t>
      </w:r>
      <w:r>
        <w:rPr>
          <w:b/>
          <w:sz w:val="20"/>
          <w:szCs w:val="20"/>
        </w:rPr>
        <w:t xml:space="preserve"> </w:t>
      </w:r>
    </w:p>
    <w:p w:rsidR="00C62B68" w:rsidRDefault="00C62B68" w:rsidP="00D3115D">
      <w:pPr>
        <w:ind w:left="360"/>
        <w:rPr>
          <w:b/>
        </w:rPr>
      </w:pPr>
      <w:r>
        <w:rPr>
          <w:b/>
        </w:rPr>
        <w:t>Odp.: Drzewa które pozostają i znajdujące się na terenie placu budowy w czasie jej realizacji muszą zostać zabezpieczone i pielęgnowane i pozostają pod nadzorem wykonawcy do końca odbioru inwestycji.</w:t>
      </w:r>
    </w:p>
    <w:p w:rsidR="00C62B68" w:rsidRDefault="00C62B68" w:rsidP="00C62B68">
      <w:pPr>
        <w:rPr>
          <w:b/>
          <w:bCs/>
        </w:rPr>
      </w:pPr>
    </w:p>
    <w:p w:rsidR="00C62B68" w:rsidRDefault="00C62B68" w:rsidP="00C62B68">
      <w:pPr>
        <w:pStyle w:val="Akapitzlist"/>
        <w:numPr>
          <w:ilvl w:val="0"/>
          <w:numId w:val="1"/>
        </w:numPr>
        <w:rPr>
          <w:b/>
          <w:sz w:val="20"/>
          <w:szCs w:val="20"/>
        </w:rPr>
      </w:pPr>
      <w:r>
        <w:rPr>
          <w:sz w:val="20"/>
          <w:szCs w:val="20"/>
        </w:rPr>
        <w:t>Prosimy o wyjaśnienie rozbieżności: drzewo nr. 57 na rysunku PZT-06W oznaczone jest do " przesadzenia", natomiast w tabeli opisu technicznego zagospodarowania terenu do "wycinki"</w:t>
      </w:r>
      <w:r>
        <w:rPr>
          <w:b/>
          <w:sz w:val="20"/>
          <w:szCs w:val="20"/>
        </w:rPr>
        <w:t xml:space="preserve"> </w:t>
      </w:r>
    </w:p>
    <w:p w:rsidR="00C62B68" w:rsidRDefault="00C62B68" w:rsidP="00D3115D">
      <w:pPr>
        <w:ind w:left="360"/>
        <w:rPr>
          <w:b/>
          <w:bCs/>
        </w:rPr>
      </w:pPr>
      <w:r>
        <w:rPr>
          <w:b/>
        </w:rPr>
        <w:t xml:space="preserve">Odp.: Nr 57 to krzew </w:t>
      </w:r>
      <w:proofErr w:type="spellStart"/>
      <w:r>
        <w:rPr>
          <w:rFonts w:eastAsia="ArialMT"/>
          <w:b/>
        </w:rPr>
        <w:t>pęcherznica</w:t>
      </w:r>
      <w:proofErr w:type="spellEnd"/>
      <w:r>
        <w:rPr>
          <w:rFonts w:eastAsia="ArialMT"/>
          <w:b/>
        </w:rPr>
        <w:t xml:space="preserve"> </w:t>
      </w:r>
      <w:proofErr w:type="spellStart"/>
      <w:r>
        <w:rPr>
          <w:rFonts w:eastAsia="ArialMT"/>
          <w:b/>
        </w:rPr>
        <w:t>kalinolistna</w:t>
      </w:r>
      <w:proofErr w:type="spellEnd"/>
      <w:r>
        <w:rPr>
          <w:rFonts w:eastAsia="ArialMT"/>
          <w:b/>
        </w:rPr>
        <w:t xml:space="preserve"> i przeznaczona jest do przesadzenia.</w:t>
      </w:r>
    </w:p>
    <w:p w:rsidR="00C62B68" w:rsidRDefault="00C62B68" w:rsidP="00C62B68"/>
    <w:p w:rsidR="00C62B68" w:rsidRDefault="00C62B68" w:rsidP="00C62B68">
      <w:pPr>
        <w:pStyle w:val="Akapitzlist"/>
        <w:numPr>
          <w:ilvl w:val="0"/>
          <w:numId w:val="1"/>
        </w:numPr>
        <w:rPr>
          <w:b/>
          <w:sz w:val="20"/>
          <w:szCs w:val="20"/>
        </w:rPr>
      </w:pPr>
      <w:r>
        <w:rPr>
          <w:sz w:val="20"/>
          <w:szCs w:val="20"/>
        </w:rPr>
        <w:t>Prosimy o potwierdzenie, że drzewo nr. 57 zostanie przesadzone/wycięte przez Zamawiającego.</w:t>
      </w:r>
      <w:r>
        <w:rPr>
          <w:b/>
          <w:sz w:val="20"/>
          <w:szCs w:val="20"/>
        </w:rPr>
        <w:t xml:space="preserve"> </w:t>
      </w:r>
    </w:p>
    <w:p w:rsidR="00C62B68" w:rsidRDefault="00C62B68" w:rsidP="00D3115D">
      <w:pPr>
        <w:ind w:left="360"/>
        <w:rPr>
          <w:b/>
          <w:u w:val="single"/>
          <w:lang w:eastAsia="ar-SA"/>
        </w:rPr>
      </w:pPr>
      <w:r>
        <w:rPr>
          <w:b/>
        </w:rPr>
        <w:t xml:space="preserve">Odp.: Krzew nr 57 jest przeznaczony do przesadzenia i zgodnie z zapisami SIWZ </w:t>
      </w:r>
      <w:r>
        <w:rPr>
          <w:b/>
          <w:lang w:eastAsia="ar-SA"/>
        </w:rPr>
        <w:t xml:space="preserve">prace te nie są objęte niniejszym postępowaniem przetargowym, </w:t>
      </w:r>
      <w:r>
        <w:rPr>
          <w:b/>
          <w:u w:val="single"/>
          <w:lang w:eastAsia="ar-SA"/>
        </w:rPr>
        <w:t>nie należy ich wyceniać.</w:t>
      </w:r>
    </w:p>
    <w:p w:rsidR="00C62B68" w:rsidRDefault="00C62B68" w:rsidP="00C62B68">
      <w:pPr>
        <w:rPr>
          <w:highlight w:val="red"/>
        </w:rPr>
      </w:pPr>
    </w:p>
    <w:p w:rsidR="00C62B68" w:rsidRDefault="00C62B68" w:rsidP="00C62B68">
      <w:pPr>
        <w:pStyle w:val="Akapitzlist"/>
        <w:numPr>
          <w:ilvl w:val="0"/>
          <w:numId w:val="1"/>
        </w:numPr>
        <w:rPr>
          <w:b/>
          <w:sz w:val="20"/>
          <w:szCs w:val="20"/>
        </w:rPr>
      </w:pPr>
      <w:r>
        <w:rPr>
          <w:sz w:val="20"/>
          <w:szCs w:val="20"/>
        </w:rPr>
        <w:t>Zgodnie z SIWZ prace należy wykonać z uwzględnieniem procedur zgłoszeniowych w jednostkach administracji Zamawiającego, umożliwiających użytkowanie przedmiotu zamówienia/obiektu/instalacji/ urządzeń/sieci. Prosimy o wyjaśnienie jakie procedury zgłoszeniowe w jednostkach administracji Zamawiającego Zamawiający ma na myśli.</w:t>
      </w:r>
      <w:r>
        <w:rPr>
          <w:b/>
          <w:sz w:val="20"/>
          <w:szCs w:val="20"/>
        </w:rPr>
        <w:t xml:space="preserve"> </w:t>
      </w:r>
    </w:p>
    <w:p w:rsidR="00C62B68" w:rsidRDefault="00C62B68" w:rsidP="00D3115D">
      <w:pPr>
        <w:ind w:left="360"/>
        <w:rPr>
          <w:b/>
        </w:rPr>
      </w:pPr>
      <w:r>
        <w:rPr>
          <w:b/>
        </w:rPr>
        <w:t>Odp.: Pod pojęciem procedury zgłoszeniowej w jednostkach administracji Zamawiającego</w:t>
      </w:r>
      <w:r>
        <w:t xml:space="preserve"> </w:t>
      </w:r>
      <w:r>
        <w:rPr>
          <w:b/>
        </w:rPr>
        <w:t>umożliwiających użytkowanie przedmiotu zamówienia/obiektu/instalacji/ urządzeń/sieci - Zamawiający rozumie rozpoczęcie procedury odbioru końcowego określonej we wzorze umowy, która automatycznie angażuje służby techniczne wewnętrzne (będące członkami Komisji Odbioru) do udziału np. w  instruktażu w zakresie obsługi i konserwacji wbudowanych / zainstalowanych elementów.</w:t>
      </w:r>
    </w:p>
    <w:p w:rsidR="00C62B68" w:rsidRDefault="00C62B68" w:rsidP="00C62B68">
      <w:pPr>
        <w:rPr>
          <w:b/>
          <w:bCs/>
        </w:rPr>
      </w:pPr>
    </w:p>
    <w:p w:rsidR="00C62B68" w:rsidRDefault="00C62B68" w:rsidP="00C62B68">
      <w:pPr>
        <w:pStyle w:val="Akapitzlist"/>
        <w:numPr>
          <w:ilvl w:val="0"/>
          <w:numId w:val="1"/>
        </w:numPr>
        <w:rPr>
          <w:b/>
          <w:sz w:val="20"/>
          <w:szCs w:val="20"/>
        </w:rPr>
      </w:pPr>
      <w:r>
        <w:rPr>
          <w:sz w:val="20"/>
          <w:szCs w:val="20"/>
        </w:rPr>
        <w:t>Ze względu na różnice wysokości warstw wykończeniowych dwóch sąsiadujących pomieszczeń, prosimy o analizę poprawności przyjętych warstw - nr P9 i P10.</w:t>
      </w:r>
      <w:r>
        <w:rPr>
          <w:b/>
          <w:sz w:val="20"/>
          <w:szCs w:val="20"/>
        </w:rPr>
        <w:t xml:space="preserve"> </w:t>
      </w:r>
    </w:p>
    <w:p w:rsidR="00C62B68" w:rsidRDefault="00C62B68" w:rsidP="00D3115D">
      <w:pPr>
        <w:ind w:left="360"/>
        <w:rPr>
          <w:b/>
          <w:bCs/>
        </w:rPr>
      </w:pPr>
      <w:r>
        <w:rPr>
          <w:b/>
        </w:rPr>
        <w:t>Odp.: Oczywiście w obu przypadkach łączna grubość warstw wykończeniowych powinna wynosić 12 cm. Grubość wylewki w hali A – powinna wynosić 6,3cm.</w:t>
      </w:r>
    </w:p>
    <w:p w:rsidR="00C62B68" w:rsidRDefault="00C62B68" w:rsidP="00C62B68"/>
    <w:p w:rsidR="00C62B68" w:rsidRDefault="00C62B68" w:rsidP="00C62B68">
      <w:pPr>
        <w:pStyle w:val="Akapitzlist"/>
        <w:numPr>
          <w:ilvl w:val="0"/>
          <w:numId w:val="1"/>
        </w:numPr>
        <w:rPr>
          <w:sz w:val="20"/>
          <w:szCs w:val="20"/>
        </w:rPr>
      </w:pPr>
      <w:r>
        <w:rPr>
          <w:sz w:val="20"/>
          <w:szCs w:val="20"/>
        </w:rPr>
        <w:t xml:space="preserve">Proszę potwierdzenie czy na dachu zielonym P2 należy zamontować system asekuracyjny. Wskazany jest on na rzucie dachu A-06 jednak w przedmiarach nie występuje </w:t>
      </w:r>
    </w:p>
    <w:p w:rsidR="00C62B68" w:rsidRDefault="00C62B68" w:rsidP="00D3115D">
      <w:pPr>
        <w:ind w:left="360"/>
        <w:rPr>
          <w:b/>
        </w:rPr>
      </w:pPr>
      <w:r>
        <w:rPr>
          <w:b/>
        </w:rPr>
        <w:t>Odp.: Tak, należy wykonać, zgodnie z projektem system asekuracyjny. Przedmiar udostępniony przez Zamawiającego jest opracowaniem pomocniczym.</w:t>
      </w:r>
    </w:p>
    <w:p w:rsidR="0021206B" w:rsidRPr="00C62B68" w:rsidRDefault="0021206B">
      <w:pPr>
        <w:spacing w:line="360" w:lineRule="auto"/>
        <w:jc w:val="both"/>
        <w:rPr>
          <w:rFonts w:ascii="Verdana" w:hAnsi="Verdana"/>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18"/>
      <w:headerReference w:type="default" r:id="rId19"/>
      <w:footerReference w:type="even" r:id="rId20"/>
      <w:footerReference w:type="default" r:id="rId21"/>
      <w:headerReference w:type="first" r:id="rId22"/>
      <w:footerReference w:type="first" r:id="rId2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A35" w:rsidRDefault="00547A35">
      <w:r>
        <w:separator/>
      </w:r>
    </w:p>
  </w:endnote>
  <w:endnote w:type="continuationSeparator" w:id="0">
    <w:p w:rsidR="00547A35" w:rsidRDefault="00547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A35" w:rsidRDefault="00547A35">
      <w:r>
        <w:separator/>
      </w:r>
    </w:p>
  </w:footnote>
  <w:footnote w:type="continuationSeparator" w:id="0">
    <w:p w:rsidR="00547A35" w:rsidRDefault="00547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344B86"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4B86"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8"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72580"/>
    <w:multiLevelType w:val="hybridMultilevel"/>
    <w:tmpl w:val="DE087940"/>
    <w:lvl w:ilvl="0" w:tplc="8B3E3914">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2CD81836"/>
    <w:multiLevelType w:val="hybridMultilevel"/>
    <w:tmpl w:val="115095CC"/>
    <w:lvl w:ilvl="0" w:tplc="04150001">
      <w:start w:val="1"/>
      <w:numFmt w:val="bullet"/>
      <w:lvlText w:val=""/>
      <w:lvlJc w:val="left"/>
      <w:pPr>
        <w:ind w:left="1427" w:hanging="360"/>
      </w:pPr>
      <w:rPr>
        <w:rFonts w:ascii="Symbol" w:hAnsi="Symbol" w:hint="default"/>
      </w:rPr>
    </w:lvl>
    <w:lvl w:ilvl="1" w:tplc="04150003">
      <w:start w:val="1"/>
      <w:numFmt w:val="bullet"/>
      <w:lvlText w:val="o"/>
      <w:lvlJc w:val="left"/>
      <w:pPr>
        <w:ind w:left="2147" w:hanging="360"/>
      </w:pPr>
      <w:rPr>
        <w:rFonts w:ascii="Courier New" w:hAnsi="Courier New" w:cs="Courier New" w:hint="default"/>
      </w:rPr>
    </w:lvl>
    <w:lvl w:ilvl="2" w:tplc="04150005">
      <w:start w:val="1"/>
      <w:numFmt w:val="bullet"/>
      <w:lvlText w:val=""/>
      <w:lvlJc w:val="left"/>
      <w:pPr>
        <w:ind w:left="2867" w:hanging="360"/>
      </w:pPr>
      <w:rPr>
        <w:rFonts w:ascii="Wingdings" w:hAnsi="Wingdings" w:hint="default"/>
      </w:rPr>
    </w:lvl>
    <w:lvl w:ilvl="3" w:tplc="04150001">
      <w:start w:val="1"/>
      <w:numFmt w:val="bullet"/>
      <w:lvlText w:val=""/>
      <w:lvlJc w:val="left"/>
      <w:pPr>
        <w:ind w:left="3587" w:hanging="360"/>
      </w:pPr>
      <w:rPr>
        <w:rFonts w:ascii="Symbol" w:hAnsi="Symbol" w:hint="default"/>
      </w:rPr>
    </w:lvl>
    <w:lvl w:ilvl="4" w:tplc="04150003">
      <w:start w:val="1"/>
      <w:numFmt w:val="bullet"/>
      <w:lvlText w:val="o"/>
      <w:lvlJc w:val="left"/>
      <w:pPr>
        <w:ind w:left="4307" w:hanging="360"/>
      </w:pPr>
      <w:rPr>
        <w:rFonts w:ascii="Courier New" w:hAnsi="Courier New" w:cs="Courier New" w:hint="default"/>
      </w:rPr>
    </w:lvl>
    <w:lvl w:ilvl="5" w:tplc="04150005">
      <w:start w:val="1"/>
      <w:numFmt w:val="bullet"/>
      <w:lvlText w:val=""/>
      <w:lvlJc w:val="left"/>
      <w:pPr>
        <w:ind w:left="5027" w:hanging="360"/>
      </w:pPr>
      <w:rPr>
        <w:rFonts w:ascii="Wingdings" w:hAnsi="Wingdings" w:hint="default"/>
      </w:rPr>
    </w:lvl>
    <w:lvl w:ilvl="6" w:tplc="04150001">
      <w:start w:val="1"/>
      <w:numFmt w:val="bullet"/>
      <w:lvlText w:val=""/>
      <w:lvlJc w:val="left"/>
      <w:pPr>
        <w:ind w:left="5747" w:hanging="360"/>
      </w:pPr>
      <w:rPr>
        <w:rFonts w:ascii="Symbol" w:hAnsi="Symbol" w:hint="default"/>
      </w:rPr>
    </w:lvl>
    <w:lvl w:ilvl="7" w:tplc="04150003">
      <w:start w:val="1"/>
      <w:numFmt w:val="bullet"/>
      <w:lvlText w:val="o"/>
      <w:lvlJc w:val="left"/>
      <w:pPr>
        <w:ind w:left="6467" w:hanging="360"/>
      </w:pPr>
      <w:rPr>
        <w:rFonts w:ascii="Courier New" w:hAnsi="Courier New" w:cs="Courier New" w:hint="default"/>
      </w:rPr>
    </w:lvl>
    <w:lvl w:ilvl="8" w:tplc="04150005">
      <w:start w:val="1"/>
      <w:numFmt w:val="bullet"/>
      <w:lvlText w:val=""/>
      <w:lvlJc w:val="left"/>
      <w:pPr>
        <w:ind w:left="7187" w:hanging="360"/>
      </w:pPr>
      <w:rPr>
        <w:rFonts w:ascii="Wingdings" w:hAnsi="Wingdings" w:hint="default"/>
      </w:rPr>
    </w:lvl>
  </w:abstractNum>
  <w:abstractNum w:abstractNumId="2" w15:restartNumberingAfterBreak="0">
    <w:nsid w:val="34264E59"/>
    <w:multiLevelType w:val="hybridMultilevel"/>
    <w:tmpl w:val="CC38307A"/>
    <w:lvl w:ilvl="0" w:tplc="D944B23E">
      <w:start w:val="1"/>
      <w:numFmt w:val="bullet"/>
      <w:lvlText w:val="−"/>
      <w:lvlJc w:val="left"/>
      <w:pPr>
        <w:ind w:left="720" w:hanging="360"/>
      </w:pPr>
      <w:rPr>
        <w:rFonts w:ascii="Times New Roman" w:hAnsi="Times New Roman" w:cs="Times New Roman"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3C55465C"/>
    <w:multiLevelType w:val="hybridMultilevel"/>
    <w:tmpl w:val="BF769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81E58EB"/>
    <w:multiLevelType w:val="hybridMultilevel"/>
    <w:tmpl w:val="F9A49A2A"/>
    <w:lvl w:ilvl="0" w:tplc="04150003">
      <w:start w:val="1"/>
      <w:numFmt w:val="bullet"/>
      <w:lvlText w:val="o"/>
      <w:lvlJc w:val="left"/>
      <w:pPr>
        <w:ind w:left="3600" w:hanging="360"/>
      </w:pPr>
      <w:rPr>
        <w:rFonts w:ascii="Courier New" w:hAnsi="Courier New" w:cs="Courier New" w:hint="default"/>
      </w:rPr>
    </w:lvl>
    <w:lvl w:ilvl="1" w:tplc="04150003" w:tentative="1">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5" w15:restartNumberingAfterBreak="0">
    <w:nsid w:val="5860348D"/>
    <w:multiLevelType w:val="multilevel"/>
    <w:tmpl w:val="8A823674"/>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1229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7A35"/>
    <w:rsid w:val="000607BF"/>
    <w:rsid w:val="000A2D5C"/>
    <w:rsid w:val="000C4220"/>
    <w:rsid w:val="000D254E"/>
    <w:rsid w:val="001102A4"/>
    <w:rsid w:val="00130D1C"/>
    <w:rsid w:val="00180DBD"/>
    <w:rsid w:val="0021206B"/>
    <w:rsid w:val="002405E1"/>
    <w:rsid w:val="00315D72"/>
    <w:rsid w:val="00333103"/>
    <w:rsid w:val="00344B86"/>
    <w:rsid w:val="00347E12"/>
    <w:rsid w:val="003545B8"/>
    <w:rsid w:val="003B15E7"/>
    <w:rsid w:val="003F7802"/>
    <w:rsid w:val="00451392"/>
    <w:rsid w:val="00476899"/>
    <w:rsid w:val="00542F2E"/>
    <w:rsid w:val="00547A35"/>
    <w:rsid w:val="005A7BE4"/>
    <w:rsid w:val="0061472E"/>
    <w:rsid w:val="00721200"/>
    <w:rsid w:val="00746A58"/>
    <w:rsid w:val="00775A72"/>
    <w:rsid w:val="007B12A7"/>
    <w:rsid w:val="00825F26"/>
    <w:rsid w:val="0083033C"/>
    <w:rsid w:val="00880C3B"/>
    <w:rsid w:val="00943AEF"/>
    <w:rsid w:val="009B3CE0"/>
    <w:rsid w:val="009D1C25"/>
    <w:rsid w:val="009F4EC1"/>
    <w:rsid w:val="00A17896"/>
    <w:rsid w:val="00A27DDB"/>
    <w:rsid w:val="00A45032"/>
    <w:rsid w:val="00AA0616"/>
    <w:rsid w:val="00B74A72"/>
    <w:rsid w:val="00BA48E1"/>
    <w:rsid w:val="00C27F5F"/>
    <w:rsid w:val="00C529DB"/>
    <w:rsid w:val="00C558F0"/>
    <w:rsid w:val="00C62B68"/>
    <w:rsid w:val="00C914F4"/>
    <w:rsid w:val="00CA338E"/>
    <w:rsid w:val="00CB1285"/>
    <w:rsid w:val="00D108D9"/>
    <w:rsid w:val="00D3115D"/>
    <w:rsid w:val="00D3326E"/>
    <w:rsid w:val="00D74780"/>
    <w:rsid w:val="00D90657"/>
    <w:rsid w:val="00DD218F"/>
    <w:rsid w:val="00DD2AB3"/>
    <w:rsid w:val="00DF0345"/>
    <w:rsid w:val="00E5026B"/>
    <w:rsid w:val="00E700D7"/>
    <w:rsid w:val="00E73DCC"/>
    <w:rsid w:val="00E76CE4"/>
    <w:rsid w:val="00F255EB"/>
    <w:rsid w:val="00F271D3"/>
    <w:rsid w:val="00F47BC4"/>
    <w:rsid w:val="00FC588B"/>
    <w:rsid w:val="00FE40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1"/>
    <o:shapelayout v:ext="edit">
      <o:idmap v:ext="edit" data="1"/>
    </o:shapelayout>
  </w:shapeDefaults>
  <w:decimalSymbol w:val=","/>
  <w:listSeparator w:val=";"/>
  <w14:docId w14:val="5E3D1165"/>
  <w15:chartTrackingRefBased/>
  <w15:docId w15:val="{1BCFD3D6-2349-47F7-864A-8F8F73BBC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Legenda">
    <w:name w:val="caption"/>
    <w:basedOn w:val="Normalny"/>
    <w:semiHidden/>
    <w:unhideWhenUsed/>
    <w:qFormat/>
    <w:rsid w:val="00C62B68"/>
    <w:pPr>
      <w:suppressLineNumbers/>
      <w:spacing w:before="120" w:after="120"/>
    </w:pPr>
    <w:rPr>
      <w:rFonts w:cs="Mangal"/>
      <w:i/>
      <w:iCs/>
      <w:color w:val="00000A"/>
      <w:sz w:val="24"/>
      <w:szCs w:val="24"/>
    </w:rPr>
  </w:style>
  <w:style w:type="character" w:customStyle="1" w:styleId="AkapitzlistZnak">
    <w:name w:val="Akapit z listą Znak"/>
    <w:aliases w:val="List Paragraph Znak,List Paragraph1 Znak,L1 Znak,Numerowanie Znak,Akapit z listą5 Znak"/>
    <w:link w:val="Akapitzlist"/>
    <w:qFormat/>
    <w:locked/>
    <w:rsid w:val="00C62B68"/>
    <w:rPr>
      <w:sz w:val="24"/>
      <w:szCs w:val="24"/>
    </w:rPr>
  </w:style>
  <w:style w:type="paragraph" w:styleId="Akapitzlist">
    <w:name w:val="List Paragraph"/>
    <w:aliases w:val="List Paragraph,List Paragraph1,L1,Numerowanie,Akapit z listą5"/>
    <w:basedOn w:val="Normalny"/>
    <w:link w:val="AkapitzlistZnak"/>
    <w:qFormat/>
    <w:rsid w:val="00C62B68"/>
    <w:pPr>
      <w:ind w:left="720"/>
      <w:contextualSpacing/>
    </w:pPr>
    <w:rPr>
      <w:sz w:val="24"/>
      <w:szCs w:val="24"/>
    </w:rPr>
  </w:style>
  <w:style w:type="paragraph" w:styleId="Tekstdymka">
    <w:name w:val="Balloon Text"/>
    <w:basedOn w:val="Normalny"/>
    <w:link w:val="TekstdymkaZnak"/>
    <w:uiPriority w:val="99"/>
    <w:semiHidden/>
    <w:unhideWhenUsed/>
    <w:rsid w:val="00746A58"/>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6A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06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ublic/mendyk/HS/schemat_droga_ppoz.pdf" TargetMode="Externa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di.adm.agh.edu.pl/public/mendyk/HS/Uzgodnienie_projektu_przekladek_Tauron_2020.03.26_TD_OKR_OME_K_WT_AA_83_2019_z_29.01.2019.pdf" TargetMode="External"/><Relationship Id="rId12" Type="http://schemas.openxmlformats.org/officeDocument/2006/relationships/image" Target="media/image1.jpeg"/><Relationship Id="rId17" Type="http://schemas.openxmlformats.org/officeDocument/2006/relationships/hyperlink" Target="http://di.adm.agh.edu.pl/public/mendyk/HS/A-06-1.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i.adm.agh.edu.pl/public/mendyk/HS/PZT-04_korekta.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adm.agh.edu.pl/public/mendyk/HS/miejsce_wpiecia_wod_kan_placu_budowy.jp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i.adm.agh.edu.pl/przetargi/di/zj/nhs/uzupelnione-w-trakcie-przetargu/PZT-08.pdf" TargetMode="External"/><Relationship Id="rId23" Type="http://schemas.openxmlformats.org/officeDocument/2006/relationships/footer" Target="footer3.xml"/><Relationship Id="rId10" Type="http://schemas.openxmlformats.org/officeDocument/2006/relationships/hyperlink" Target="http://di.adm.agh.edu.pl/public/mendyk/HS/A-16_korekta.pdf"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di.adm.agh.edu.pl/przetargi/di/zj/nhs/uzupelnione-w-trakcie-przetargu/PZT-08.pdf" TargetMode="External"/><Relationship Id="rId14" Type="http://schemas.openxmlformats.org/officeDocument/2006/relationships/hyperlink" Target="http://di.adm.agh.edu.pl/public/mendyk/HS/D-05-1.pdf"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14</Pages>
  <Words>4735</Words>
  <Characters>31553</Characters>
  <Application>Microsoft Office Word</Application>
  <DocSecurity>0</DocSecurity>
  <Lines>262</Lines>
  <Paragraphs>72</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36216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Joanna Ćwiertnia</dc:creator>
  <cp:keywords/>
  <dc:description/>
  <cp:lastModifiedBy>Joanna Ćwiertnia</cp:lastModifiedBy>
  <cp:revision>2</cp:revision>
  <cp:lastPrinted>2020-08-12T08:54:00Z</cp:lastPrinted>
  <dcterms:created xsi:type="dcterms:W3CDTF">2020-08-17T05:31:00Z</dcterms:created>
  <dcterms:modified xsi:type="dcterms:W3CDTF">2020-08-17T05:31:00Z</dcterms:modified>
</cp:coreProperties>
</file>