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C8D1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bookmarkStart w:id="0" w:name="_GoBack"/>
      <w:bookmarkEnd w:id="0"/>
      <w:r w:rsidRPr="00870E6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29/07/2020    S145</w:t>
      </w:r>
    </w:p>
    <w:p w14:paraId="21BD8267" w14:textId="77777777" w:rsidR="00870E69" w:rsidRPr="00870E69" w:rsidRDefault="00870E69" w:rsidP="00870E6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Usługi sprzątania</w:t>
      </w:r>
    </w:p>
    <w:p w14:paraId="7E4070BF" w14:textId="77777777" w:rsidR="00870E69" w:rsidRPr="00870E69" w:rsidRDefault="00870E69" w:rsidP="00870E6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145-357271</w:t>
      </w:r>
    </w:p>
    <w:p w14:paraId="09324C98" w14:textId="77777777" w:rsidR="00870E69" w:rsidRPr="00870E69" w:rsidRDefault="00870E69" w:rsidP="00870E6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14:paraId="69B12AC6" w14:textId="77777777" w:rsidR="00870E69" w:rsidRPr="00870E69" w:rsidRDefault="00870E69" w:rsidP="00870E6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14:paraId="4CC2D9AD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6A25A354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40F7B36B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14:paraId="79AAEAE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2D02BAB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Anna Trybus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870E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</w:p>
    <w:p w14:paraId="5CC2092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</w:p>
    <w:p w14:paraId="1AE6BF2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adres: </w:t>
      </w:r>
      <w:hyperlink r:id="rId6" w:tgtFrame="_blank" w:history="1">
        <w:r w:rsidRPr="00870E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213F9FF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profilu nabywcy: </w:t>
      </w:r>
      <w:hyperlink r:id="rId7" w:tgtFrame="_blank" w:history="1">
        <w:r w:rsidRPr="00870E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20E8C96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Informacja o zamówieniu wspólnym</w:t>
      </w:r>
    </w:p>
    <w:p w14:paraId="1D836C3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14:paraId="55DBD7E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8" w:tgtFrame="_blank" w:history="1">
        <w:r w:rsidRPr="00870E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14:paraId="6DF72CF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14:paraId="3E84A3F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9" w:tgtFrame="_blank" w:history="1">
        <w:r w:rsidRPr="00870E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14:paraId="0194442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14:paraId="30086AA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14:paraId="4DF18A7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14:paraId="465A3390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Edukacja</w:t>
      </w:r>
    </w:p>
    <w:p w14:paraId="0D78F72E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74AF475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0350FE8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5541F2D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 sprzątania w obiekcie sportowym Studium Wychowania Fizycznego i Sportu AGH przy ulicy Piastowskiej 26a – KC-zp.272-314/20</w:t>
      </w:r>
    </w:p>
    <w:p w14:paraId="5E0DDB80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KC-zp.272-314/20</w:t>
      </w:r>
    </w:p>
    <w:p w14:paraId="54AAB39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33B8658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90910000 Usługi sprzątania</w:t>
      </w:r>
    </w:p>
    <w:p w14:paraId="441B8BF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6FD544BD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14:paraId="63BB07D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19287C47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Przedmiotem zamówienia jest codzienne świadczenie usług sprzątania na obiekcie sportowym Akademii Górniczo-Hutniczej znajdującym się przy ulicy Piastowskiej 26a w 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Krakowie. Obiekt jest trzykondygnacyjny. Wykaz pomieszczeń wraz z ich metrażem, zakresem czynności, harmonogramem ich wykonywania, procedurami czyszczenia wykładzin sportowych oraz wymaganych środków chemicznych do ich użycia przedstawiono w załącznikach do SIWZ nr 4, 4a i 4b.</w:t>
      </w:r>
    </w:p>
    <w:p w14:paraId="413479F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zorganizowanie wizji lokalnej dla wykonawców.</w:t>
      </w:r>
    </w:p>
    <w:p w14:paraId="1538188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14:paraId="2412C3E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14:paraId="7EF3016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14:paraId="4B8905D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62B1B8A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5706F88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14:paraId="41791C8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14:paraId="5E4907F7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PL213 Miasto Kraków</w:t>
      </w:r>
    </w:p>
    <w:p w14:paraId="32C3782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14:paraId="0FE55FD0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AGH Kraków</w:t>
      </w:r>
    </w:p>
    <w:p w14:paraId="6D997AC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14:paraId="340780A1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codzienne świadczenie usług sprzątania na obiekcie sportowym Akademii Górniczo-Hutniczej znajdującym się przy ulicy Piastowskiej 26a w Krakowie. Obiekt jest trzykondygnacyjny. Wykaz pomieszczeń wraz z ich metrażem, zakresem czynności, harmonogramem ich wykonywania, procedurami czyszczenia wykładzin sportowych oraz wymaganych środków chemicznych do ich użycia przedstawiono w załącznikach do SIWZ nr 4, 4a i 4b.</w:t>
      </w:r>
    </w:p>
    <w:p w14:paraId="1EDE68A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zorganizowanie wizji lokalnej dla wykonawców.</w:t>
      </w:r>
    </w:p>
    <w:p w14:paraId="556158B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14:paraId="1294FEA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14:paraId="78F94F6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Kwalifikacje zawodowe osób wyznaczonych do realizacji zamówienia. / Waga: 20</w:t>
      </w:r>
    </w:p>
    <w:p w14:paraId="0F676E3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Nadzór koordynatora / Waga: 20</w:t>
      </w:r>
    </w:p>
    <w:p w14:paraId="0DFB36E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14:paraId="7976F5DD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14:paraId="63C3225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14:paraId="50090B3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36</w:t>
      </w:r>
    </w:p>
    <w:p w14:paraId="060126BD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14:paraId="7537D2A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14:paraId="799896F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14:paraId="6DE4ADB0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14:paraId="78E8340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tak</w:t>
      </w:r>
    </w:p>
    <w:p w14:paraId="7F21749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14:paraId="4183BD8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zastrzega sobie prawo opcji polegającej na przedłużeniu czasu trwania umowy o 12 miesięcy. Zamawiający nie gwarantuje realizacji prawa opcji.</w:t>
      </w:r>
    </w:p>
    <w:p w14:paraId="760A755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może skorzystać z prawa opcji w okresie obowiązywania umowy podstawowej, jednak nie później niż na 1 miesiąc przed zakończeniem obowiązywania umowy podstawowej.</w:t>
      </w:r>
    </w:p>
    <w:p w14:paraId="0A44D5F7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Wykonawca zobowiązany będzie w ramach prawa opcji do świadczenia usług po cenie wskazanej w Formularzu ofertowym.</w:t>
      </w:r>
    </w:p>
    <w:p w14:paraId="0DD1174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Zamawiający zastrzega, iż prawo opcji jest jego uprawnieniem, a nie obowiązkiem, co oznacza, że wykonawcy nie przysługuje żadne roszczenie w przypadku niewykorzystania przez zamawiającego prawa opcji.</w:t>
      </w:r>
    </w:p>
    <w:p w14:paraId="2977FC7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5. Zasady świadczenia usługi w ramach prawa opcji, będą takie same jak te, które obowiązują przy realizacji przedmiotu zamówienia, o którym mowa w pkt 3.1 SIWZ.</w:t>
      </w:r>
    </w:p>
    <w:p w14:paraId="7B1DB8C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6. O konieczności skorzystania z prawa opcji zamawiający powiadomi wykonawcę na piśmie poprzez złożenie stosownego oświadczenia zawierającego szczegółowe informacje o zakresie świadczenia usług.</w:t>
      </w:r>
    </w:p>
    <w:p w14:paraId="3E475A34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14:paraId="525C4C8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14:paraId="39F1273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14:paraId="73797391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14:paraId="155369A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 jest zobowiązany wykonać zamówienie w terminie 36 miesięcy od daty zawarcia umowy, z tym że:</w:t>
      </w:r>
    </w:p>
    <w:p w14:paraId="3C09F02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realizacja podstawowego przedmiotu zamówienia w terminie 24 miesięcy od daty podpisania umowy(nie wcześniej jednak niż od 1.10.2020);</w:t>
      </w:r>
    </w:p>
    <w:p w14:paraId="645008D9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realizacja opcji – świadczenie usługi przez okres kolejnych 12 miesięcy, rozpocznie się od daty zakończenia realizacji podstawowego przedmiotu umowy.</w:t>
      </w:r>
    </w:p>
    <w:p w14:paraId="6D705B80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14:paraId="0A73223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14:paraId="7DF4038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14:paraId="1538155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14:paraId="239715D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Zamawiający wykluczy z postępowania wykonawców, którzy nie wykażą, że nie zachodzą wobec nich obligatoryjne przesłanki wykluczenia określone w art. 24 ust. 1 pkt 12–23 ustawy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Zamawiający wykluczy z postępowania również wykonawcę, wobec którego zachodzą przesłanki określone w art. 24 ust. 5 pkt 1 i 8 ustawy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762E19F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14:paraId="61A72DC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;</w:t>
      </w:r>
    </w:p>
    <w:p w14:paraId="6593769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B) informacja z Krajowego Rejestru Karnego, w zakresie określonym w art. 24 ust. 1 pkt 13, 14 i 21 ustawy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wystawiona nie wcześniej niż przed terminem 6 miesięcy przed upływem terminu składania ofert;</w:t>
      </w:r>
    </w:p>
    <w:p w14:paraId="653A7100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zaświadczenie właściwego naczelnika urzędu skarbowego potwierdzającego, że wykonawca nie zalega z opłacaniem podatków, wystawione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14:paraId="0E0DF28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 setkami lub grzywnami, w szczególności uzyskał przewidziane prawem zwolnienie, odroczenie lub rozłożenie na raty zaległych płatności lub wstrzymanie w całości wykonania decyzji właściwego organu;</w:t>
      </w:r>
    </w:p>
    <w:p w14:paraId="481E039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E)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14:paraId="427D0DA0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F) oświadczenie wykonawcy o braku orzeczenia wobec niego tytułem środka zapobiegawczego zakazu ubiegania się o zamówienia publiczne;</w:t>
      </w:r>
    </w:p>
    <w:p w14:paraId="5280956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G/ oświadczenie wykonawcy o niezaleganiu z opłacaniem podatków i opłat lokalnych, o których mowa w ustawie z dnia 12 stycznia 1991 r. o podatkach i opłatach lokalnych (Dz.U. z 2016 r. poz. 716);</w:t>
      </w:r>
    </w:p>
    <w:p w14:paraId="29F182C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H)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należycie;</w:t>
      </w:r>
    </w:p>
    <w:p w14:paraId="31335374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I) wykaz osób skierowanych przez wykonawcę do realizacji zamówienia publicznego wraz z informacjami na temat ich kwalifikacji zawodowych, uprawnień, doświadczenia i wykształcenia niezbędnych do wykonania zamówienia publicznego, a także zakresu wykonywanych przez nie czynności oraz informacją o podstawie do dysponowania tymi osobami;</w:t>
      </w:r>
    </w:p>
    <w:p w14:paraId="19155B57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J) wykaz narzędzi, wyposażenia zakładu i urządzeń technicznych dostępnych wykonawcy usług w celu wykonania zamówienia wraz z informacją o podstawie do dysponowania tymi zasobami;</w:t>
      </w:r>
    </w:p>
    <w:p w14:paraId="635DD60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K) jeżeli wykonawca ma siedzibę lub miejsce zamieszkania poza terytorium Rzeczypospolitej Polskiej, zamiast dokumentów, o których mowa w pkt 2 lit. A–D składa odpowiednio dokumenty wskazane w pkt 7.5 SIWZ.</w:t>
      </w:r>
    </w:p>
    <w:p w14:paraId="21E9621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14:paraId="11654DD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76674AF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opisuje, nie wyznacza szczegółowego warunku w tym zakresie.</w:t>
      </w:r>
    </w:p>
    <w:p w14:paraId="73B442E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14:paraId="65781300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4A7DDAE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Wiedza i doświadczenie</w:t>
      </w:r>
    </w:p>
    <w:p w14:paraId="59441CC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uzna warunek za spełniony, jeżeli wykonawca wykaże, że w okresie ostatnich 3 lat przed upływem terminu składania ofert (a jeżeli okres prowadzenia działalności jest krótszy w tym okresie) należycie wykonał, a w przypadku świadczeń okresowych lub ciągłych – wykonuje, co najmniej 2 usługi utrzymania czystości, trwające co najmniej 12 miesięcy w ramach jednego kontraktu na kwotę min. 13 000 PLN brutto za każdy miesiąc, w obiekcie o powierzchni min. 3 000 m</w:t>
      </w:r>
      <w:r w:rsidRPr="00870E69">
        <w:rPr>
          <w:rFonts w:ascii="Lucida Sans Unicode" w:eastAsia="Times New Roman" w:hAnsi="Lucida Sans Unicode" w:cs="Lucida Sans Unicode"/>
          <w:color w:val="000000"/>
          <w:sz w:val="15"/>
          <w:szCs w:val="15"/>
          <w:vertAlign w:val="superscript"/>
          <w:lang w:eastAsia="pl-PL"/>
        </w:rPr>
        <w:t>2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obejmującym obiekt sportowo-rekreacyjny;</w:t>
      </w:r>
    </w:p>
    <w:p w14:paraId="2510A2A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wykaz osób</w:t>
      </w:r>
    </w:p>
    <w:p w14:paraId="0A3BFE5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uzna warunek za spełniony, jeżeli wykonawca wykaże, że dysponuje lub będzie dysponował co najmniej trzema osobami posiadającymi minimum 6-cio miesięczne doświadczenie w zakresie obsługi maszyn czyszcząco-zmywających;</w:t>
      </w:r>
    </w:p>
    <w:p w14:paraId="3A9A03A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wykaz narzędzi i urządzeń</w:t>
      </w:r>
    </w:p>
    <w:p w14:paraId="418A537D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uzna warunek za spełniony, jeżeli wykonawca wykaże, że dysponuje lub będzie dysponował narzędziami i urządzeniami niezbędnymi do wykonania przedmiotu zamówienia, w tym:</w:t>
      </w:r>
    </w:p>
    <w:p w14:paraId="72B1C2FD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1) maszyna czyszcząco-zmywająca z zasilaniem bateryjnym o 3 godzinnym czasie pracy akumulatora i o minimalnej wydajności 1 800 m</w:t>
      </w:r>
      <w:r w:rsidRPr="00870E69">
        <w:rPr>
          <w:rFonts w:ascii="Lucida Sans Unicode" w:eastAsia="Times New Roman" w:hAnsi="Lucida Sans Unicode" w:cs="Lucida Sans Unicode"/>
          <w:color w:val="000000"/>
          <w:sz w:val="15"/>
          <w:szCs w:val="15"/>
          <w:vertAlign w:val="superscript"/>
          <w:lang w:eastAsia="pl-PL"/>
        </w:rPr>
        <w:t>2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godz.;</w:t>
      </w:r>
    </w:p>
    <w:p w14:paraId="2892694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maszyna czyszcząco-zmywająca mała, na korytarz;</w:t>
      </w:r>
    </w:p>
    <w:p w14:paraId="13DDD54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odkurzacz;</w:t>
      </w:r>
    </w:p>
    <w:p w14:paraId="404C1B1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4)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szorowarka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miejsc trudnodostępnych (fugi, kąty);</w:t>
      </w:r>
    </w:p>
    <w:p w14:paraId="42B8762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5) myjka ciśnieniowa;</w:t>
      </w:r>
    </w:p>
    <w:p w14:paraId="3999C1D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6) wózek do przewożenia sprzętu do sprzątania i mycia.</w:t>
      </w:r>
    </w:p>
    <w:p w14:paraId="5AADF86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Maszyny, o których mowa w pkt 1 i 2 muszą być nowoczesne (nie starsze niż 2017 r.), energooszczędne, przyjazne środowisku i w bardzo dobrym stanie technicznym.</w:t>
      </w:r>
    </w:p>
    <w:p w14:paraId="5F1F29B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14:paraId="4990F27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 może w celu potwierdzenia spełniania warunków udziału w postępowaniu, o których mowa w pkt 5.1 SIWZ, w stosownych sytuacjach oraz w odniesieniu do konkretnego zamówienia, lub jego części, polegać na zdolnościach technicznych lub zawodowych innych podmiotów, niezależnie od charakteru prawnego łączących go z nim stosunków prawnych.</w:t>
      </w:r>
    </w:p>
    <w:p w14:paraId="58B322B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6B478BA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 zobowiązania lub innych dokumentów potwierdzających udostępnienie zasobów przez inne podmioty musi bezspornie i jednoznacznie wynikać w szczególności:</w:t>
      </w:r>
    </w:p>
    <w:p w14:paraId="32C4DF2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zakres dostępnych wykonawcy zasobów innego podmiotu,</w:t>
      </w:r>
    </w:p>
    <w:p w14:paraId="45B1CD9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sposób wykorzystania zasobów innego podmiotu, przez wykonawcę, przy wykonywaniu zamówienia,</w:t>
      </w:r>
    </w:p>
    <w:p w14:paraId="5128B4F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zakres i okres udziału innego podmiotu przy wykonywaniu zamówienia publicznego,</w:t>
      </w:r>
    </w:p>
    <w:p w14:paraId="21B3D19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czy podmiot, na zdolnościach którego wykonawca polega w odniesieniu do warunków udziału w postępowaniu dotyczących wykształcenia, kwalifikacji zawodowych lub doświadczenia zrealizuje usługi, których wskazane zdolności dotyczą.</w:t>
      </w:r>
    </w:p>
    <w:p w14:paraId="0A7C172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III.1.5)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zamówieniach zastrzeżonych</w:t>
      </w:r>
    </w:p>
    <w:p w14:paraId="5590D45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14:paraId="302FB92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dotyczące określonego zawodu</w:t>
      </w:r>
    </w:p>
    <w:p w14:paraId="31DF881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14:paraId="6775335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do SIWZ. Przewidywane zmiany umowy określono we wzorze umowy stanowiącym załącznik do SIWZ.</w:t>
      </w:r>
    </w:p>
    <w:p w14:paraId="163FB85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podstawie art. 29 ust. 3a ustawy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Zamawiający wymaga, aby osoby wykonujące czynności sprzątania objęte przedmiotem zamówienia były zatrudnione na podstawie umowy o pracę, zgodnie z art. 22 § 1 ustawy z dnia 26 czerwca 1974 r. – Kodeks pracy (Dz.U. z 2018 r. poz. 917 z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późn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zm.).</w:t>
      </w:r>
    </w:p>
    <w:p w14:paraId="2590E297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Wykonawca, w okresie realizacji umowy, zobowiązany będzie na własny koszt ubezpieczyć i zapewnić ciągłość ubezpieczenia następujących linii ubezpieczenia:</w:t>
      </w:r>
    </w:p>
    <w:p w14:paraId="425178A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odpowiedzialności cywilnej (OC) z tytułu prowadzonej działalności, obejmującą działalność związaną z przedmiotem zamówienia, na kwotę minimum 1 000 000,00 PLN na jedno i wszystkie zdarzenia. Polisa ubezpieczeniowa musi spełniać warunki określone w pkt 15.7 SIWZ.</w:t>
      </w:r>
    </w:p>
    <w:p w14:paraId="4A8F32B4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pracowników odpowiedzialnych za wykonanie zamówienia</w:t>
      </w:r>
    </w:p>
    <w:p w14:paraId="72990385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Obowiązek podania imion i nazwisk oraz kwalifikacji zawodowych pracowników wyznaczonych do wykonania zamówienia</w:t>
      </w:r>
    </w:p>
    <w:p w14:paraId="7329073D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14:paraId="0807AE2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29B1569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IV.1.1)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14:paraId="13542784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14:paraId="1E7CB711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14:paraId="3187BEE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IV.1.4)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Zmniejszenie liczby rozwiązań lub ofert podczas negocjacji lub dialogu</w:t>
      </w:r>
    </w:p>
    <w:p w14:paraId="3FB442F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IV.1.6)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aukcji elektronicznej</w:t>
      </w:r>
    </w:p>
    <w:p w14:paraId="0179F8C4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14:paraId="3F49346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14:paraId="766CD61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14:paraId="485D56B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Poprzednia publikacja dotycząca przedmiotowego postępowania</w:t>
      </w:r>
    </w:p>
    <w:p w14:paraId="3FD5879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14:paraId="7DBECFFD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31/08/2020</w:t>
      </w:r>
    </w:p>
    <w:p w14:paraId="1C3E28F4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14:paraId="17B5DED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14:paraId="37330C3D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14:paraId="3C695F1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14:paraId="3171FAE1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7CB2576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 (od ustalonej daty składania ofert)</w:t>
      </w:r>
    </w:p>
    <w:p w14:paraId="60D14B6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14:paraId="5845FDC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31/08/2020</w:t>
      </w:r>
    </w:p>
    <w:p w14:paraId="10260CA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1EBFDCC0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14:paraId="41847E2D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pok. 400, C-2/C-3 za pośrednictwem platformy zakupowej zamawiającego.</w:t>
      </w:r>
    </w:p>
    <w:p w14:paraId="12E968AE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0E6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1F61970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14:paraId="7DEAD940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14:paraId="359D6EED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14:paraId="73B54B8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14:paraId="0D1FFE5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14:paraId="1F6D50B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Oferta musi być zabezpieczona wadium w wysokości: 10.000,00 PLN (słownie: dziesięć tysięcy złotych 00/100). Wadium należy wnieść przed upływem terminu składania ofert. Wadium może być wnoszone w jednej lub kilku następujących formach:</w:t>
      </w:r>
    </w:p>
    <w:p w14:paraId="3FBE085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pieniądzu:</w:t>
      </w:r>
    </w:p>
    <w:p w14:paraId="7852001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przelewem na rachunek bankowy zamawiającego: nr IBAN: PL 96 1240 4722 1111 0000 4858 2922, nr SWIFT: PKO PP LPW,</w:t>
      </w:r>
    </w:p>
    <w:p w14:paraId="7CDA451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poręczeniach bankowych, lub poręczeniach Spółdzielczej Kasy Oszczędnościowo-Kredytowej, z tym, że poręczenie kasy jest zawsze poręczeniem pieniężnym,</w:t>
      </w:r>
    </w:p>
    <w:p w14:paraId="5C98D81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gwarancjach bankowych,</w:t>
      </w:r>
    </w:p>
    <w:p w14:paraId="6EA7FE97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gwarancjach ubezpieczeniowych,</w:t>
      </w:r>
    </w:p>
    <w:p w14:paraId="3DDEE52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14:paraId="2B0B1F81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 termin wniesienia wadium w formie pieniężnej uznaje się termin uznania rachunku zamawiającego.</w:t>
      </w:r>
    </w:p>
    <w:p w14:paraId="64C47320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przypadku wniesienia wadium w formie gwarancji ma ona zawierać zapis o nieodwołalnym, bezwarunkowym spełnieniu świadczenia przez gwaranta na rzecz beneficjenta (AGH).</w:t>
      </w:r>
    </w:p>
    <w:p w14:paraId="5F81759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2. Zamawiający żąda, aby wykonawca złożył wraz z ofertą:</w:t>
      </w:r>
    </w:p>
    <w:p w14:paraId="04899321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wypełniony i podpisany przez osobę upoważnioną do składania oświadczeń woli w imieniu wykonawcy Formularz ofertowy – zgodnie z załącznikiem nr 1;</w:t>
      </w:r>
    </w:p>
    <w:p w14:paraId="2CDE07F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jednolity europejski dokument zamówienia;</w:t>
      </w:r>
    </w:p>
    <w:p w14:paraId="5CE48AA9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pełnomocnictwo lub inny dokument, z którego wynika prawo do podpisania oferty oraz innych dokumentów składanych wraz z ofertą;</w:t>
      </w:r>
    </w:p>
    <w:p w14:paraId="46A85FD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dowód wniesienia wadium;</w:t>
      </w:r>
    </w:p>
    <w:p w14:paraId="4472A5C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E) zobowiązanie lub inne dokumenty potwierdzające udostępnienie zasobów przez inne podmioty;</w:t>
      </w:r>
    </w:p>
    <w:p w14:paraId="7D4DE2B5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F) sposób organizacji pracy obejmujący w szczególności: opis stanowisk ze wskazaniem miejsca, zakresu obowiązków i czasu pracy poszczególnych pracowników.</w:t>
      </w:r>
    </w:p>
    <w:p w14:paraId="2FFF34C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Wykonawca składa ofertę w formie elektronicznej za pośrednictwem platformy pod adresem (</w:t>
      </w:r>
      <w:hyperlink r:id="rId10" w:tgtFrame="_blank" w:history="1">
        <w:r w:rsidRPr="00870E6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https://eProPublico.pl/</w:t>
        </w:r>
      </w:hyperlink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</w:t>
      </w:r>
    </w:p>
    <w:p w14:paraId="6C98E6B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Forma dokumentów:</w:t>
      </w:r>
    </w:p>
    <w:p w14:paraId="40D92486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ofertę i oświadczenie JEDZ, sporządza się, pod rygorem nieważności, w postaci elektronicznej i opatruje się kwalifikowanym podpisem elektronicznym;</w:t>
      </w:r>
    </w:p>
    <w:p w14:paraId="655AFB5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pełnomocnictwo musi być złożone w postaci dokumentu elektronicznego podpisanego przy użyciu kwalifikowanego podpisu elektronicznego lub elektronicznej kopii notarialnie poświadczonej;</w:t>
      </w:r>
    </w:p>
    <w:p w14:paraId="6E688667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</w:t>
      </w:r>
    </w:p>
    <w:p w14:paraId="3AF902C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14:paraId="7DED1CCE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5. W terminie 3 dni od dnia zamieszczenia przez zamawiającego na stronie internetowej informacji z otwarcia ofert, o której mowa w art. 86 ust. 5 ustawy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0C76FCBB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14:paraId="4BCA4901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14:paraId="2A5F989C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306E6C11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14:paraId="1734A863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14:paraId="5A2C9A22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7C21DEB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Dokładne informacje na temat terminów składania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14:paraId="3A6A26EA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14:paraId="1563B26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14:paraId="2CBFF9A1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5BD851A8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14C16E67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5BB52D1F" w14:textId="77777777" w:rsidR="00870E69" w:rsidRPr="00870E69" w:rsidRDefault="00870E69" w:rsidP="00870E6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70E6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5090F7F2" w14:textId="77777777" w:rsidR="00870E69" w:rsidRPr="00870E69" w:rsidRDefault="00870E69" w:rsidP="00870E6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0E6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24/07/2020</w:t>
      </w:r>
    </w:p>
    <w:p w14:paraId="011563C2" w14:textId="77777777" w:rsidR="00992728" w:rsidRDefault="00992728"/>
    <w:sectPr w:rsidR="00992728" w:rsidSect="00870E69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D7642"/>
    <w:multiLevelType w:val="multilevel"/>
    <w:tmpl w:val="384AD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E69"/>
    <w:rsid w:val="00870E69"/>
    <w:rsid w:val="00992728"/>
    <w:rsid w:val="00E9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69ECC"/>
  <w15:chartTrackingRefBased/>
  <w15:docId w15:val="{97CAEDC4-A18D-46A4-9380-927C59F4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9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8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131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43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92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95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23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9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459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5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832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172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827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79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26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70521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6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30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627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551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144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94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451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31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963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6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1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793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544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09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45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7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77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865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978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401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362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46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028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199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424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444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96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19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45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545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0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757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14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336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539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052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046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22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4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95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77665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79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04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48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926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78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953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013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040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81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50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296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6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73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48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431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657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576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95581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354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2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9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40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011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095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18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458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79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04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91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936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523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25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81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844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69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319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213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49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437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093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2857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2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345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795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24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707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7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135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97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91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686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58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7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3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652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497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35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715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70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zp.agh.edu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p.agh.edu.pl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zp@agh.edu.pl?subject=TED" TargetMode="External"/><Relationship Id="rId10" Type="http://schemas.openxmlformats.org/officeDocument/2006/relationships/hyperlink" Target="https://e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2847</Words>
  <Characters>17082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Jolata Oleksy</cp:lastModifiedBy>
  <cp:revision>2</cp:revision>
  <dcterms:created xsi:type="dcterms:W3CDTF">2020-07-29T08:06:00Z</dcterms:created>
  <dcterms:modified xsi:type="dcterms:W3CDTF">2020-07-29T08:06:00Z</dcterms:modified>
</cp:coreProperties>
</file>