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D7B" w:rsidRPr="00315D72" w:rsidRDefault="001D3D7B" w:rsidP="001D3D7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F14311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F14311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F14311">
        <w:rPr>
          <w:rFonts w:ascii="Verdana" w:hAnsi="Verdana"/>
          <w:sz w:val="16"/>
          <w:szCs w:val="16"/>
        </w:rPr>
        <w:t>2020-07-</w:t>
      </w:r>
      <w:r>
        <w:rPr>
          <w:rFonts w:ascii="Verdana" w:hAnsi="Verdana"/>
          <w:sz w:val="16"/>
          <w:szCs w:val="16"/>
        </w:rPr>
        <w:t>23</w:t>
      </w:r>
    </w:p>
    <w:p w:rsidR="001D3D7B" w:rsidRPr="00315D72" w:rsidRDefault="001D3D7B" w:rsidP="001D3D7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1D3D7B" w:rsidRPr="00315D72" w:rsidRDefault="001D3D7B" w:rsidP="001D3D7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1D3D7B" w:rsidRPr="00315D72" w:rsidRDefault="001D3D7B" w:rsidP="001D3D7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1D3D7B" w:rsidRPr="00315D72" w:rsidRDefault="001D3D7B" w:rsidP="001D3D7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(12)</w:t>
      </w:r>
    </w:p>
    <w:p w:rsidR="001D3D7B" w:rsidRPr="00315D72" w:rsidRDefault="001D3D7B" w:rsidP="001D3D7B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1D3D7B" w:rsidRPr="00A17896" w:rsidRDefault="001D3D7B" w:rsidP="001D3D7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2019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1843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F14311">
        <w:rPr>
          <w:rFonts w:ascii="Verdana" w:hAnsi="Verdana"/>
          <w:b/>
          <w:sz w:val="20"/>
        </w:rPr>
        <w:t>przetarg nieograniczony</w:t>
      </w:r>
      <w:r w:rsidRPr="00071560">
        <w:rPr>
          <w:rFonts w:ascii="Verdana" w:hAnsi="Verdana"/>
          <w:b/>
          <w:sz w:val="20"/>
        </w:rPr>
        <w:t>”</w:t>
      </w:r>
      <w:r w:rsidRPr="00071560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F14311">
        <w:rPr>
          <w:rFonts w:ascii="Verdana" w:hAnsi="Verdana"/>
          <w:b/>
          <w:sz w:val="20"/>
        </w:rPr>
        <w:t xml:space="preserve">Budowa wielofunkcyjnej Hali Sportowej AGH w Krakowie. </w:t>
      </w:r>
      <w:r>
        <w:rPr>
          <w:rFonts w:ascii="Verdana" w:hAnsi="Verdana"/>
          <w:b/>
          <w:sz w:val="20"/>
        </w:rPr>
        <w:br/>
      </w:r>
      <w:r w:rsidRPr="00F14311">
        <w:rPr>
          <w:rFonts w:ascii="Verdana" w:hAnsi="Verdana"/>
          <w:b/>
          <w:sz w:val="20"/>
        </w:rPr>
        <w:t>KC-zp.272-255/20</w:t>
      </w:r>
      <w:r w:rsidRPr="00A17896">
        <w:rPr>
          <w:rFonts w:ascii="Verdana" w:hAnsi="Verdana"/>
          <w:b/>
          <w:sz w:val="20"/>
        </w:rPr>
        <w:t>.</w:t>
      </w:r>
    </w:p>
    <w:p w:rsidR="001D3D7B" w:rsidRPr="00315D72" w:rsidRDefault="001D3D7B" w:rsidP="001D3D7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1D3D7B" w:rsidRDefault="001D3D7B" w:rsidP="001D3D7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1D3D7B" w:rsidRDefault="001D3D7B" w:rsidP="001D3D7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1D3D7B" w:rsidRPr="00C37094" w:rsidRDefault="001D3D7B" w:rsidP="001D3D7B">
      <w:pPr>
        <w:pStyle w:val="Akapitzlist"/>
        <w:numPr>
          <w:ilvl w:val="0"/>
          <w:numId w:val="1"/>
        </w:numPr>
        <w:suppressAutoHyphens w:val="0"/>
        <w:autoSpaceDN/>
        <w:spacing w:after="160" w:line="259" w:lineRule="auto"/>
        <w:ind w:left="426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C37094">
        <w:rPr>
          <w:rFonts w:ascii="Verdana" w:hAnsi="Verdana"/>
          <w:sz w:val="20"/>
          <w:szCs w:val="20"/>
        </w:rPr>
        <w:t xml:space="preserve">Prosimy o informację czy oferta ma zawierać wykończenie pomieszczeń  </w:t>
      </w:r>
      <w:proofErr w:type="spellStart"/>
      <w:r w:rsidRPr="00C37094">
        <w:rPr>
          <w:rFonts w:ascii="Verdana" w:hAnsi="Verdana"/>
          <w:sz w:val="20"/>
          <w:szCs w:val="20"/>
        </w:rPr>
        <w:t>squash’a</w:t>
      </w:r>
      <w:proofErr w:type="spellEnd"/>
      <w:r w:rsidRPr="00C37094">
        <w:rPr>
          <w:rFonts w:ascii="Verdana" w:hAnsi="Verdana"/>
          <w:sz w:val="20"/>
          <w:szCs w:val="20"/>
        </w:rPr>
        <w:t xml:space="preserve"> (2.03; 2.04; 2.05; 2.06) oraz recepcji (2.07) </w:t>
      </w:r>
      <w:bookmarkStart w:id="0" w:name="__DdeLink__1801_618125266"/>
      <w:bookmarkEnd w:id="0"/>
      <w:r w:rsidRPr="00C37094">
        <w:rPr>
          <w:rFonts w:ascii="Verdana" w:hAnsi="Verdana"/>
          <w:sz w:val="20"/>
          <w:szCs w:val="20"/>
        </w:rPr>
        <w:t xml:space="preserve">(podłoga sportowa, niezależne ściany frontowe i boczne, tylne) </w:t>
      </w:r>
    </w:p>
    <w:p w:rsidR="001D3D7B" w:rsidRDefault="001D3D7B" w:rsidP="001D3D7B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5C0961">
        <w:rPr>
          <w:rFonts w:ascii="Verdana" w:hAnsi="Verdana"/>
          <w:b/>
          <w:bCs/>
          <w:sz w:val="20"/>
          <w:szCs w:val="20"/>
        </w:rPr>
        <w:t xml:space="preserve">Odp. </w:t>
      </w:r>
      <w:r w:rsidRPr="005C0961">
        <w:rPr>
          <w:rFonts w:ascii="Verdana" w:hAnsi="Verdana"/>
          <w:b/>
          <w:sz w:val="20"/>
          <w:szCs w:val="20"/>
        </w:rPr>
        <w:t>Nie należy wyceniać ścian frontowych, bocznych i tylnych oraz podłogi sportowej w pomieszczeniach 2.03, 2.04, 2.05, 2.06.</w:t>
      </w:r>
      <w:r w:rsidRPr="005C0961">
        <w:rPr>
          <w:rFonts w:ascii="Verdana" w:hAnsi="Verdana"/>
          <w:sz w:val="20"/>
          <w:szCs w:val="20"/>
        </w:rPr>
        <w:t xml:space="preserve"> </w:t>
      </w:r>
      <w:r w:rsidRPr="005C0961">
        <w:rPr>
          <w:rFonts w:ascii="Verdana" w:hAnsi="Verdana"/>
          <w:b/>
          <w:bCs/>
          <w:sz w:val="20"/>
          <w:szCs w:val="20"/>
        </w:rPr>
        <w:t>Pomieszczenie recepcji 2.07 należy wykończyć zgodnie z projektem wraz z dostawą lady recepcyjnej.</w:t>
      </w:r>
    </w:p>
    <w:p w:rsidR="001D3D7B" w:rsidRPr="00C37094" w:rsidRDefault="001D3D7B" w:rsidP="001D3D7B">
      <w:pPr>
        <w:pStyle w:val="Akapitzlist"/>
        <w:ind w:left="426"/>
        <w:rPr>
          <w:rFonts w:ascii="Verdana" w:hAnsi="Verdana"/>
          <w:sz w:val="20"/>
          <w:szCs w:val="20"/>
        </w:rPr>
      </w:pPr>
    </w:p>
    <w:p w:rsidR="001D3D7B" w:rsidRPr="00C37094" w:rsidRDefault="001D3D7B" w:rsidP="001D3D7B">
      <w:pPr>
        <w:pStyle w:val="Akapitzlist"/>
        <w:numPr>
          <w:ilvl w:val="0"/>
          <w:numId w:val="1"/>
        </w:numPr>
        <w:suppressAutoHyphens w:val="0"/>
        <w:autoSpaceDN/>
        <w:spacing w:after="160" w:line="259" w:lineRule="auto"/>
        <w:ind w:left="426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C37094">
        <w:rPr>
          <w:rFonts w:ascii="Verdana" w:hAnsi="Verdana"/>
          <w:sz w:val="20"/>
          <w:szCs w:val="20"/>
        </w:rPr>
        <w:t xml:space="preserve">Prosimy o informację czy oferta ma zawierać wykończenie pomieszczeń: SAUNY (1.24; 1.25) POMIESZCZENIE FIZJOTERAPII (1.23)  (ściany, posadzka, siedziska, sufit) </w:t>
      </w:r>
    </w:p>
    <w:p w:rsidR="001D3D7B" w:rsidRPr="005C0961" w:rsidRDefault="001D3D7B" w:rsidP="001D3D7B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5C0961">
        <w:rPr>
          <w:rFonts w:ascii="Verdana" w:hAnsi="Verdana"/>
          <w:b/>
          <w:bCs/>
          <w:sz w:val="20"/>
          <w:szCs w:val="20"/>
        </w:rPr>
        <w:t>Odp. Tak, wykończenie pomieszczeń sauny i fizykoterapii jest objęte postępowaniem przetargowym. Nie należy wyceniać jedynie samej sauny jako urządzenia wykonanego z konstrukcji drewnianej oraz pieca (należy wykonać wypust dla zainstalowania pieca)</w:t>
      </w:r>
    </w:p>
    <w:p w:rsidR="001D3D7B" w:rsidRPr="005C0961" w:rsidRDefault="001D3D7B" w:rsidP="001D3D7B">
      <w:pPr>
        <w:pStyle w:val="Akapitzlist"/>
        <w:ind w:left="426"/>
        <w:rPr>
          <w:rFonts w:ascii="Verdana" w:hAnsi="Verdana"/>
          <w:b/>
          <w:bCs/>
          <w:sz w:val="20"/>
          <w:szCs w:val="20"/>
        </w:rPr>
      </w:pPr>
    </w:p>
    <w:p w:rsidR="001D3D7B" w:rsidRPr="00C37094" w:rsidRDefault="001D3D7B" w:rsidP="001D3D7B">
      <w:pPr>
        <w:pStyle w:val="Akapitzlist"/>
        <w:numPr>
          <w:ilvl w:val="0"/>
          <w:numId w:val="1"/>
        </w:numPr>
        <w:suppressAutoHyphens w:val="0"/>
        <w:autoSpaceDN/>
        <w:spacing w:after="160" w:line="259" w:lineRule="auto"/>
        <w:ind w:left="426"/>
        <w:contextualSpacing/>
        <w:textAlignment w:val="auto"/>
        <w:rPr>
          <w:rFonts w:ascii="Verdana" w:hAnsi="Verdana"/>
          <w:sz w:val="20"/>
          <w:szCs w:val="20"/>
        </w:rPr>
      </w:pPr>
      <w:r w:rsidRPr="00C37094">
        <w:rPr>
          <w:rFonts w:ascii="Verdana" w:hAnsi="Verdana"/>
          <w:sz w:val="20"/>
          <w:szCs w:val="20"/>
        </w:rPr>
        <w:t>Czy oferta ma zawierać dodatkowe elementy wyposażenia sportowego takie jak: podnośnik teleskopowy, wykładzina ochronna, maszyna do czyszczenia podłóg drewnianych, półprofesjonalna pralnico-wirówka</w:t>
      </w:r>
    </w:p>
    <w:p w:rsidR="001D3D7B" w:rsidRDefault="001D3D7B" w:rsidP="001D3D7B">
      <w:pPr>
        <w:pStyle w:val="Akapitzlist"/>
        <w:ind w:left="426"/>
        <w:jc w:val="both"/>
        <w:rPr>
          <w:rFonts w:ascii="Verdana" w:hAnsi="Verdana"/>
          <w:b/>
          <w:sz w:val="20"/>
          <w:szCs w:val="20"/>
        </w:rPr>
      </w:pPr>
      <w:r w:rsidRPr="00C37094">
        <w:rPr>
          <w:rFonts w:ascii="Verdana" w:hAnsi="Verdana"/>
          <w:b/>
          <w:bCs/>
          <w:sz w:val="20"/>
          <w:szCs w:val="20"/>
        </w:rPr>
        <w:lastRenderedPageBreak/>
        <w:t xml:space="preserve">Odp. </w:t>
      </w:r>
      <w:r w:rsidRPr="00C37094">
        <w:rPr>
          <w:rFonts w:ascii="Verdana" w:hAnsi="Verdana"/>
          <w:b/>
          <w:sz w:val="20"/>
          <w:szCs w:val="20"/>
        </w:rPr>
        <w:t>Podnośnik teleskopowy, wykładzina ochronna, maszyna do czyszczenia podłóg drewnianych, półprofesjonalna pralnico-wirówka nie są objęte postępowaniem przetargowym</w:t>
      </w:r>
      <w:r>
        <w:rPr>
          <w:rFonts w:ascii="Verdana" w:hAnsi="Verdana"/>
          <w:b/>
          <w:sz w:val="20"/>
          <w:szCs w:val="20"/>
        </w:rPr>
        <w:t xml:space="preserve"> -</w:t>
      </w:r>
      <w:r w:rsidRPr="00C37094">
        <w:rPr>
          <w:rFonts w:ascii="Verdana" w:hAnsi="Verdana"/>
          <w:b/>
          <w:sz w:val="20"/>
          <w:szCs w:val="20"/>
        </w:rPr>
        <w:t xml:space="preserve"> nie należy ich wyceniać.</w:t>
      </w:r>
    </w:p>
    <w:p w:rsidR="001D3D7B" w:rsidRPr="00C37094" w:rsidRDefault="001D3D7B" w:rsidP="001D3D7B">
      <w:pPr>
        <w:pStyle w:val="Akapitzlist"/>
        <w:ind w:left="426"/>
        <w:rPr>
          <w:rFonts w:ascii="Verdana" w:hAnsi="Verdana"/>
          <w:sz w:val="20"/>
          <w:szCs w:val="20"/>
        </w:rPr>
      </w:pPr>
    </w:p>
    <w:p w:rsidR="001D3D7B" w:rsidRPr="00C37094" w:rsidRDefault="001D3D7B" w:rsidP="001D3D7B">
      <w:pPr>
        <w:pStyle w:val="Akapitzlist"/>
        <w:numPr>
          <w:ilvl w:val="0"/>
          <w:numId w:val="1"/>
        </w:numPr>
        <w:suppressAutoHyphens w:val="0"/>
        <w:autoSpaceDN/>
        <w:spacing w:after="160" w:line="259" w:lineRule="auto"/>
        <w:ind w:left="426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C37094">
        <w:rPr>
          <w:rFonts w:ascii="Verdana" w:hAnsi="Verdana"/>
          <w:sz w:val="20"/>
          <w:szCs w:val="20"/>
        </w:rPr>
        <w:t xml:space="preserve">Prosimy o podanie parametrów dla: logo AGH wewnętrzne. </w:t>
      </w:r>
    </w:p>
    <w:p w:rsidR="001D3D7B" w:rsidRPr="005C0961" w:rsidRDefault="001D3D7B" w:rsidP="001D3D7B">
      <w:pPr>
        <w:pStyle w:val="Akapitzlist"/>
        <w:ind w:left="426"/>
        <w:rPr>
          <w:rFonts w:ascii="Verdana" w:hAnsi="Verdana"/>
          <w:b/>
          <w:bCs/>
          <w:sz w:val="20"/>
          <w:szCs w:val="20"/>
        </w:rPr>
      </w:pPr>
      <w:r w:rsidRPr="005C0961">
        <w:rPr>
          <w:rFonts w:ascii="Verdana" w:hAnsi="Verdana"/>
          <w:b/>
          <w:bCs/>
          <w:sz w:val="20"/>
          <w:szCs w:val="20"/>
        </w:rPr>
        <w:t xml:space="preserve">Odp. </w:t>
      </w:r>
      <w:r>
        <w:rPr>
          <w:rFonts w:ascii="Verdana" w:hAnsi="Verdana"/>
          <w:b/>
          <w:bCs/>
          <w:sz w:val="20"/>
          <w:szCs w:val="20"/>
        </w:rPr>
        <w:t>Parametry logo AGH przedstawiono na</w:t>
      </w:r>
      <w:r w:rsidRPr="005C0961">
        <w:rPr>
          <w:rFonts w:ascii="Verdana" w:hAnsi="Verdana"/>
          <w:b/>
          <w:bCs/>
          <w:sz w:val="20"/>
          <w:szCs w:val="20"/>
        </w:rPr>
        <w:t xml:space="preserve"> rysunk</w:t>
      </w:r>
      <w:r>
        <w:rPr>
          <w:rFonts w:ascii="Verdana" w:hAnsi="Verdana"/>
          <w:b/>
          <w:bCs/>
          <w:sz w:val="20"/>
          <w:szCs w:val="20"/>
        </w:rPr>
        <w:t>u</w:t>
      </w:r>
      <w:r w:rsidRPr="005C0961">
        <w:rPr>
          <w:rFonts w:ascii="Verdana" w:hAnsi="Verdana"/>
          <w:b/>
          <w:bCs/>
          <w:sz w:val="20"/>
          <w:szCs w:val="20"/>
        </w:rPr>
        <w:t xml:space="preserve"> AW36a zamieszczonym w poniższym linku</w:t>
      </w:r>
      <w:r>
        <w:rPr>
          <w:rFonts w:ascii="Verdana" w:hAnsi="Verdana"/>
          <w:b/>
          <w:bCs/>
          <w:sz w:val="20"/>
          <w:szCs w:val="20"/>
        </w:rPr>
        <w:t>:</w:t>
      </w:r>
    </w:p>
    <w:p w:rsidR="001D3D7B" w:rsidRDefault="001D3D7B" w:rsidP="001D3D7B">
      <w:pPr>
        <w:pStyle w:val="Akapitzlist"/>
        <w:ind w:left="426"/>
        <w:rPr>
          <w:rFonts w:ascii="Verdana" w:hAnsi="Verdana"/>
          <w:b/>
          <w:bCs/>
          <w:sz w:val="20"/>
          <w:szCs w:val="20"/>
        </w:rPr>
      </w:pPr>
      <w:hyperlink r:id="rId7" w:history="1">
        <w:r w:rsidRPr="00A402D4">
          <w:rPr>
            <w:rStyle w:val="Hipercze"/>
            <w:rFonts w:ascii="Verdana" w:hAnsi="Verdana"/>
            <w:b/>
            <w:bCs/>
            <w:sz w:val="20"/>
            <w:szCs w:val="20"/>
          </w:rPr>
          <w:t>http://di.adm.agh.edu.pl/public/mendyk/HS/AW36a_LOGO_AGH.pdf</w:t>
        </w:r>
      </w:hyperlink>
    </w:p>
    <w:p w:rsidR="001D3D7B" w:rsidRPr="00C37094" w:rsidRDefault="001D3D7B" w:rsidP="001D3D7B">
      <w:pPr>
        <w:pStyle w:val="Akapitzlist"/>
        <w:ind w:left="426"/>
        <w:rPr>
          <w:rFonts w:ascii="Verdana" w:hAnsi="Verdana"/>
          <w:sz w:val="20"/>
          <w:szCs w:val="20"/>
        </w:rPr>
      </w:pPr>
    </w:p>
    <w:p w:rsidR="001D3D7B" w:rsidRPr="00C37094" w:rsidRDefault="001D3D7B" w:rsidP="001D3D7B">
      <w:pPr>
        <w:pStyle w:val="Akapitzlist"/>
        <w:numPr>
          <w:ilvl w:val="0"/>
          <w:numId w:val="1"/>
        </w:numPr>
        <w:suppressAutoHyphens w:val="0"/>
        <w:autoSpaceDN/>
        <w:spacing w:after="160" w:line="259" w:lineRule="auto"/>
        <w:ind w:left="426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C37094">
        <w:rPr>
          <w:rFonts w:ascii="Verdana" w:hAnsi="Verdana"/>
          <w:sz w:val="20"/>
          <w:szCs w:val="20"/>
        </w:rPr>
        <w:t xml:space="preserve">Prosimy o informację czy oferta ma zawierać bramki kontroli dostępu (lokalizacja: </w:t>
      </w:r>
      <w:proofErr w:type="spellStart"/>
      <w:r w:rsidRPr="00C37094">
        <w:rPr>
          <w:rFonts w:ascii="Verdana" w:hAnsi="Verdana"/>
          <w:sz w:val="20"/>
          <w:szCs w:val="20"/>
        </w:rPr>
        <w:t>holl</w:t>
      </w:r>
      <w:proofErr w:type="spellEnd"/>
      <w:r w:rsidRPr="00C37094">
        <w:rPr>
          <w:rFonts w:ascii="Verdana" w:hAnsi="Verdana"/>
          <w:sz w:val="20"/>
          <w:szCs w:val="20"/>
        </w:rPr>
        <w:t xml:space="preserve"> wejściowy - pomieszc</w:t>
      </w:r>
      <w:bookmarkStart w:id="1" w:name="_GoBack"/>
      <w:bookmarkEnd w:id="1"/>
      <w:r w:rsidRPr="00C37094">
        <w:rPr>
          <w:rFonts w:ascii="Verdana" w:hAnsi="Verdana"/>
          <w:sz w:val="20"/>
          <w:szCs w:val="20"/>
        </w:rPr>
        <w:t xml:space="preserve">zenie 0.01). Jeśli tak to prosimy o podanie parametrów produktu. </w:t>
      </w:r>
    </w:p>
    <w:p w:rsidR="001D3D7B" w:rsidRPr="00315D72" w:rsidRDefault="001D3D7B" w:rsidP="001D3D7B">
      <w:pPr>
        <w:pStyle w:val="Tekstpodstawowywcity3"/>
        <w:spacing w:line="240" w:lineRule="auto"/>
        <w:ind w:left="426" w:firstLine="0"/>
        <w:rPr>
          <w:rFonts w:ascii="Verdana" w:hAnsi="Verdana"/>
          <w:b/>
          <w:sz w:val="20"/>
          <w:u w:val="single"/>
        </w:rPr>
      </w:pPr>
      <w:r w:rsidRPr="00C37094">
        <w:rPr>
          <w:rFonts w:ascii="Verdana" w:hAnsi="Verdana"/>
          <w:b/>
          <w:bCs/>
          <w:sz w:val="20"/>
        </w:rPr>
        <w:t>Odp</w:t>
      </w:r>
      <w:r w:rsidRPr="00F878BC">
        <w:rPr>
          <w:rFonts w:ascii="Verdana" w:hAnsi="Verdana"/>
          <w:b/>
          <w:bCs/>
          <w:sz w:val="20"/>
        </w:rPr>
        <w:t>. Bramki kontroli dostępu nie są objęte postępowaniem przetargowym</w:t>
      </w:r>
      <w:r>
        <w:rPr>
          <w:rFonts w:ascii="Verdana" w:hAnsi="Verdana"/>
          <w:b/>
          <w:bCs/>
          <w:sz w:val="20"/>
        </w:rPr>
        <w:t xml:space="preserve">. </w:t>
      </w:r>
      <w:r w:rsidRPr="00F878BC">
        <w:rPr>
          <w:rFonts w:ascii="Verdana" w:hAnsi="Verdana"/>
          <w:b/>
          <w:bCs/>
          <w:sz w:val="20"/>
        </w:rPr>
        <w:t xml:space="preserve">Należy jedynie przygotować możliwość podłączenia bramek w przyszłości </w:t>
      </w:r>
      <w:r>
        <w:rPr>
          <w:rFonts w:ascii="Verdana" w:hAnsi="Verdana"/>
          <w:b/>
          <w:bCs/>
          <w:sz w:val="20"/>
        </w:rPr>
        <w:t xml:space="preserve">poprzez </w:t>
      </w:r>
      <w:r w:rsidRPr="00F878BC">
        <w:rPr>
          <w:rFonts w:ascii="Verdana" w:hAnsi="Verdana"/>
          <w:b/>
          <w:bCs/>
          <w:sz w:val="20"/>
        </w:rPr>
        <w:t>poprowadzenie</w:t>
      </w:r>
      <w:r>
        <w:rPr>
          <w:rFonts w:ascii="Verdana" w:hAnsi="Verdana"/>
          <w:b/>
          <w:bCs/>
          <w:sz w:val="20"/>
        </w:rPr>
        <w:t xml:space="preserve"> gładkiego</w:t>
      </w:r>
      <w:r w:rsidRPr="00F878BC">
        <w:rPr>
          <w:rFonts w:ascii="Verdana" w:hAnsi="Verdana"/>
          <w:b/>
          <w:bCs/>
          <w:sz w:val="20"/>
        </w:rPr>
        <w:t xml:space="preserve"> </w:t>
      </w:r>
      <w:proofErr w:type="spellStart"/>
      <w:r w:rsidRPr="00F878BC">
        <w:rPr>
          <w:rFonts w:ascii="Verdana" w:hAnsi="Verdana"/>
          <w:b/>
          <w:bCs/>
          <w:sz w:val="20"/>
        </w:rPr>
        <w:t>peszla</w:t>
      </w:r>
      <w:proofErr w:type="spellEnd"/>
      <w:r w:rsidRPr="00F878BC">
        <w:rPr>
          <w:rFonts w:ascii="Verdana" w:hAnsi="Verdana"/>
          <w:b/>
          <w:bCs/>
          <w:sz w:val="20"/>
        </w:rPr>
        <w:t xml:space="preserve"> ochronnego w posadzce</w:t>
      </w:r>
      <w:r>
        <w:rPr>
          <w:rFonts w:ascii="Verdana" w:hAnsi="Verdana"/>
          <w:b/>
          <w:bCs/>
          <w:sz w:val="20"/>
        </w:rPr>
        <w:t xml:space="preserve"> pomiędzy szafą lokalną na portierni a miejscem przyszłych bramek. Miejsce to należy zakończyć puszką podłogową</w:t>
      </w:r>
    </w:p>
    <w:p w:rsidR="001D3D7B" w:rsidRPr="00943AEF" w:rsidRDefault="001D3D7B" w:rsidP="001D3D7B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43AEF" w:rsidRPr="001D3D7B" w:rsidRDefault="00943AEF" w:rsidP="001D3D7B"/>
    <w:sectPr w:rsidR="00943AEF" w:rsidRPr="001D3D7B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60FD" w:rsidRDefault="008960FD">
      <w:r>
        <w:separator/>
      </w:r>
    </w:p>
  </w:endnote>
  <w:endnote w:type="continuationSeparator" w:id="0">
    <w:p w:rsidR="008960FD" w:rsidRDefault="00896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60FD" w:rsidRDefault="008960FD">
      <w:r>
        <w:separator/>
      </w:r>
    </w:p>
  </w:footnote>
  <w:footnote w:type="continuationSeparator" w:id="0">
    <w:p w:rsidR="008960FD" w:rsidRDefault="00896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11473"/>
    <w:multiLevelType w:val="multilevel"/>
    <w:tmpl w:val="EF46D9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60FD"/>
    <w:rsid w:val="000607BF"/>
    <w:rsid w:val="000A2D5C"/>
    <w:rsid w:val="000C4220"/>
    <w:rsid w:val="000D254E"/>
    <w:rsid w:val="001102A4"/>
    <w:rsid w:val="00130D1C"/>
    <w:rsid w:val="00180DBD"/>
    <w:rsid w:val="001D3D7B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43BB0"/>
    <w:rsid w:val="008960FD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FCEFA4-E074-4294-82DE-400CB054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3D7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D3D7B"/>
    <w:pPr>
      <w:suppressAutoHyphens/>
      <w:autoSpaceDN w:val="0"/>
      <w:ind w:left="72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AW36a_LOGO_AGH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2020-07-22T05:39:00Z</dcterms:created>
  <dcterms:modified xsi:type="dcterms:W3CDTF">2020-07-22T05:40:00Z</dcterms:modified>
</cp:coreProperties>
</file>