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Ogłoszenie nr 559065-N-2020 z dnia 2020-07-07 r.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Akademia Górniczo - Hutnicza im. Stanisława Staszica: konserwacja i bieżące naprawy urządzeń dźwigowych zainstalowanych w obiektach MS AGH - KC-zp.272-256/20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OGŁOSZENIE O ZAMÓWIENIU - Usługi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Zamieszczanie ogłoszenia: Zamieszczanie obowiązkowe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Ogłoszenie dotyczy: Zamówienia publicznego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Zamówienie dotyczy projektu lub programu współfinansowanego ze środków Unii Europejskiej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Nazwa projektu lub programu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>, nie mniejszy niż 30%, osób zatrudnionych przez zakłady pracy chronionej lub wykonawców albo ich jednostki (w %)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SEKCJA I: ZAMAWIAJĄCY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Postępowanie przeprowadza centralny zamawiający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Postępowanie przeprowadza podmiot, któremu zamawiający powierzył/powierzyli przeprowadzenie postępowania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na temat podmiotu któremu zamawiający powierzył/powierzyli prowadzenie postępowania: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Postępowanie jest przeprowadzane wspólnie przez zamawiających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Postępowanie jest przeprowadzane wspólnie z zamawiającymi z innych państw członkowskich Unii Europejskiej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 przypadku przeprowadzania postępowania wspólnie z zamawiającymi z innych państw członkowskich Unii Europejskiej – mające zastosowanie krajowe prawo zamówień publicznych: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 strony internetowej (URL): www.dzp.agh.edu.pl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 profilu nabywcy: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I. 2) RODZAJ ZAMAWIAJĄCEGO: Inny (proszę określić):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uczelnia publiczna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I.3) WSPÓLNE UDZIELANIE ZAMÓWIENIA (jeżeli dotyczy):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I.4) KOMUNIKACJA: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Nieograniczony, pełny i bezpośredni dostęp do dokumentów z postępowania można uzyskać pod adresem (URL)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 strony internetowej, na której zamieszczona będzie specyfikacja istotnych warunków zamówienia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Tak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www.dzp.agh.edu.pl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Dostęp do dokumentów z postępowania jest ograniczony - więcej informacji można uzyskać pod adresem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Oferty lub wnioski o dopuszczenie do udziału w postępowaniu należy przesyłać: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Elektronicznie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Dopuszczone jest przesłanie ofert lub wniosków o dopuszczenie do udziału w postępowaniu w inny sposób: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Inny sposób: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Wymagane jest przesłanie ofert lub wniosków o dopuszczenie do udziału w postępowaniu w inny sposób: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Tak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Inny sposób: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 pośrednictwem operatora pocztowego w rozumieniu ustawy z dnia 23 listopada 2012 r. – prawo pocztowe (</w:t>
      </w:r>
      <w:proofErr w:type="spellStart"/>
      <w:r w:rsidRPr="00CE47C7">
        <w:rPr>
          <w:sz w:val="20"/>
          <w:szCs w:val="20"/>
        </w:rPr>
        <w:t>Dz.U</w:t>
      </w:r>
      <w:proofErr w:type="spellEnd"/>
      <w:r w:rsidRPr="00CE47C7">
        <w:rPr>
          <w:sz w:val="20"/>
          <w:szCs w:val="20"/>
        </w:rPr>
        <w:t>. poz. 1481 2017 r.), osobiście lub za pośrednictwem posłańca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Nieograniczony, pełny, bezpośredni i bezpłatny dostęp do tych narzędzi można uzyskać pod adresem: (URL)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SEKCJA II: PRZEDMIOT ZAMÓWIENIA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II.1) Nazwa nadana zamówieniu przez zamawiającego: konserwacja i bieżące naprawy urządzeń dźwigowych zainstalowanych w obiektach MS AGH - KC-zp.272-256/20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Numer referencyjny: KC-zp.272-256/20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Przed wszczęciem postępowania o udzielenie zamówienia przeprowadzono dialog techniczny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II.2) Rodzaj zamówienia: Usługi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II.3) Informacja o możliwości składania ofert częściowych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Zamówienie podzielone jest na części: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Oferty lub wnioski o dopuszczenie do udziału w postępowaniu można składać w odniesieniu do: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Zamawiający zastrzega sobie prawo do udzielenia łącznie następujących części lub grup części: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Maksymalna liczba części zamówienia, na które może zostać udzielone zamówienie jednemu wykonawcy: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wykonywanie konserwacji i bieżących napraw dźwigów osobowych zainstalowanych w domach studenckich Miasteczka Studenckiego AGH w Krakowie, w zakresie ustalonym w DTR urządzeń, a także przepisami Urzędu Dozoru Technicznego. Zakres zamówienia obejmuje wykonywanie konserwacji i bieżących napraw 20 dźwigów osobowych zainstalowanych w czterech szesnastokondygnacyjnych domach studenckich oraz 5 dźwigów osobowych zainstalowanych w domach czteropiętrowych znajdujących się na terenie Miasteczka Studenckiego AGH w Krakowie. Zamawiający wymaga zatrudnienia przez Wykonawcę lub Podwykonawcę na podstawie umowy o pracę, w sposób określony w art. 22 § 1 ustawy z dnia 26 czerwca 1974 r. – Kodeks pracy (Dz. U. z 2014 r. poz. 1502, z </w:t>
      </w:r>
      <w:proofErr w:type="spellStart"/>
      <w:r w:rsidRPr="00CE47C7">
        <w:rPr>
          <w:sz w:val="20"/>
          <w:szCs w:val="20"/>
        </w:rPr>
        <w:t>poźn</w:t>
      </w:r>
      <w:proofErr w:type="spellEnd"/>
      <w:r w:rsidRPr="00CE47C7">
        <w:rPr>
          <w:sz w:val="20"/>
          <w:szCs w:val="20"/>
        </w:rPr>
        <w:t xml:space="preserve">. zm.), osób wykonujących czynności polegające na wykonaniu: • konserwacji urządzeń dźwigowych; • napraw urządzeń dźwigowych; objętych przedmiotem zamówienia.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potwierdzonej za zgodność z oryginałem, kopii umów o pracę ww. osób, potwierdzających w szczególności: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we wzorze umowy przewidział kary umowne za nie wywiązanie się z ww. obowiązku. Wykonawca winien wykazać, że przedmiot zamówienia zostanie wykonany przez: a) co najmniej dwie osoby posiadające uprawnienia do konserwacji dźwigów osobowych i towarowych o napędzie elektrycznym i hydraulicznym (ze sterowaniem stycznikowo-przekaźnikowym oraz mikroprocesorowym) b) co najmniej dwie osoby posiadające uprawnienia do konserwacji urządzeń dla osób niepełnosprawnych ponadto c) każda z wyżej wymaganych osób winna posiadać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CE47C7">
        <w:rPr>
          <w:sz w:val="20"/>
          <w:szCs w:val="20"/>
        </w:rPr>
        <w:t>kV</w:t>
      </w:r>
      <w:proofErr w:type="spellEnd"/>
      <w:r w:rsidRPr="00CE47C7">
        <w:rPr>
          <w:sz w:val="20"/>
          <w:szCs w:val="20"/>
        </w:rPr>
        <w:t xml:space="preserve">; • aparatura kontrolno-pomiarowa oraz urządzenia i instalacje automatycznej regulacji; sterowania i zabezpieczeń urządzeń i instalacji wymienionych w punktach powyższych; Zakres uprawnień pomiarowych: pomiary w pełnym zakresie do 1kV d) co najmniej jedna z osób posiadających w/w uprawnienia winna posiadać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CE47C7">
        <w:rPr>
          <w:sz w:val="20"/>
          <w:szCs w:val="20"/>
        </w:rPr>
        <w:t>kV</w:t>
      </w:r>
      <w:proofErr w:type="spellEnd"/>
      <w:r w:rsidRPr="00CE47C7">
        <w:rPr>
          <w:sz w:val="20"/>
          <w:szCs w:val="20"/>
        </w:rPr>
        <w:t xml:space="preserve">; • aparatura kontrolno-pomiarowa oraz urządzenia i instalacje automatycznej regulacji; sterowania i zabezpieczeń urządzeń i instalacji wymienionych w punktach </w:t>
      </w:r>
      <w:r w:rsidRPr="00CE47C7">
        <w:rPr>
          <w:sz w:val="20"/>
          <w:szCs w:val="20"/>
        </w:rPr>
        <w:lastRenderedPageBreak/>
        <w:t>powyższych Dopuszcza się posiadanie uprawnień D i E przez jedną osobę. 50531400-0 Usługi w zakresie napraw i konserwacji dźwigów; 42419100-7 Części dźwigów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II.5) Główny kod CPV: 50750000-7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Dodatkowe kody CPV: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II.6) Całkowita wartość zamówienia (jeżeli zamawiający podaje informacje o wartości zamówienia):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Wartość bez VAT: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Waluta: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II.7) Czy przewiduje się udzielenie zamówień, o których mowa w art. 67 ust. 1 pkt 6 i 7 lub w art. 134 ust. 6 pkt 3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>: 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>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II.8) Okres, w którym realizowane będzie zamówienie lub okres, na który została zawarta umowa ramowa lub okres, na który został ustanowiony dynamiczny system zakupów: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miesiącach:  36   lub dniach: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lub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data rozpoczęcia:   lub zakończenia: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II.9) Informacje dodatkowe: Zamówienie musi zostać zrealizowane w terminie: 36 miesięcy od dnia rozpoczęcia realizacji przedmiotu umowy (rozpoczęcie realizacji przedmiotu zamówienia nastąpi nie wcześniej niż 01-08-2020r.)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SEKCJA III: INFORMACJE O CHARAKTERZE PRAWNYM, EKONOMICZNYM, FINANSOWYM I TECHNICZNYM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III.1) WARUNKI UDZIAŁU W POSTĘPOWANIU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III.1.1) Kompetencje lub uprawnienia do prowadzenia określonej działalności zawodowej, o ile wynika to z odrębnych przepisów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Określenie warunków: Zamawiający nie opisuje, nie wyznacza szczegółowego warunku w tym zakresie.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III.1.2) Sytuacja finansowa lub ekonomiczna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Określenie warunków: Zamawiający nie opisuje, nie wyznacza szczegółowego warunku w tym zakresie.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III.1.3) Zdolność techniczna lub zawodowa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Określenie warunków: Zamawiający uzna wyżej wymieniony warunek za spełniony, jeżeli Wykonawca wykaże, że: a) w ciągu ostatnich trzech lat przed upływem terminu składania ofert, a jeżeli okres prowadzenia działalności jest krótszy - w tym okresie, należycie wykonał, a w przypadku świadczeń okresowych lub ciągłych wykonuje: co najmniej 2 (dwóch) realizacji, z których każda świadczona była nieprzerwanie przez okres co najmniej 6 miesięcy, na łączną kwotę co najmniej 200 000,00 złotych (brutto), każde polegające na usłudze w zakresie konserwacji i utrzymania w stałej sprawności technicznej dźwigów osobowych.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III.2) PODSTAWY WYKLUCZENIA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III.2.1) Podstawy wykluczenia określone w art. 24 ust. 1 ustawy </w:t>
      </w:r>
      <w:proofErr w:type="spellStart"/>
      <w:r w:rsidRPr="00CE47C7">
        <w:rPr>
          <w:sz w:val="20"/>
          <w:szCs w:val="20"/>
        </w:rPr>
        <w:t>Pzp</w:t>
      </w:r>
      <w:proofErr w:type="spellEnd"/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III.2.2) Zamawiający przewiduje wykluczenie wykonawcy na podstawie art. 24 ust. 5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>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Tak (podstawa wykluczenia określona w art. 24 ust. 5 pkt 8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>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lastRenderedPageBreak/>
        <w:t>Oświadczenie o niepodleganiu wykluczeniu oraz spełnianiu warunków udziału w postępowaniu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Tak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Oświadczenie o spełnianiu kryteriów selekcji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III.5.1) W ZAKRESIE SPEŁNIANIA WARUNKÓW UDZIAŁU W POSTĘPOWANIU: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III.5.2) W ZAKRESIE KRYTERIÓW SELEKCJI: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III.7) INNE DOKUMENTY NIE WYMIENIONE W pkt III.3) - III.6)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1. Formularz Oferty sporządzony i wypełniony według wzoru stanowiącego Załączniki Nr 1, Nr 1A, Nr 1B 2.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SEKCJA IV: PROCEDURA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IV.1) OPIS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IV.1.1) Tryb udzielenia zamówienia: Przetarg nieograniczony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IV.1.2) Zamawiający żąda wniesienia wadium: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Tak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Informacja na temat wadium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IX. WADIUM 1. Oferta musi być zabezpieczona wadium w wysokości: 10 000,00 PLN (słownie: dziesięć tysięcy złotych,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IV.1.3) Przewiduje się udzielenie zaliczek na poczet wykonania zamówienia: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Należy podać informacje na temat udzielania zaliczek: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Dopuszcza się złożenie ofert w postaci katalogów elektronicznych lub dołączenia do ofert katalogów elektronicznych: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lastRenderedPageBreak/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IV.1.5.) Wymaga się złożenia oferty wariantowej: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Dopuszcza się złożenie oferty wariantowej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Złożenie oferty wariantowej dopuszcza się tylko z jednoczesnym złożeniem oferty zasadniczej: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IV.1.6) Przewidywana liczba wykonawców, którzy zostaną zaproszeni do udziału w postępowaniu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(przetarg ograniczony, negocjacje z ogłoszeniem, dialog konkurencyjny, partnerstwo innowacyjne)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Liczba wykonawców  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Przewidywana minimalna liczba wykonawców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Maksymalna liczba wykonawców  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Kryteria selekcji wykonawców: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IV.1.7) Informacje na temat umowy ramowej lub dynamicznego systemu zakupów: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Umowa ramowa będzie zawarta: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 jednym wykonawcą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Czy przewiduje się ograniczenie liczby uczestników umowy ramowej: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Przewidziana maksymalna liczba uczestników umowy ramowej: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Zamówienie obejmuje ustanowienie dynamicznego systemu zakupów: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 strony internetowej, na której będą zamieszczone dodatkowe informacje dotyczące dynamicznego systemu zakupów: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 ramach umowy ramowej/dynamicznego systemu zakupów dopuszcza się złożenie ofert w formie katalogów elektronicznych: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Przewiduje się pobranie ze złożonych katalogów elektronicznych informacji potrzebnych do sporządzenia ofert w ramach umowy ramowej/dynamicznego systemu zakupów: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IV.1.8) Aukcja elektroniczna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Przewidziane jest przeprowadzenie aukcji elektronicznej (przetarg nieograniczony, przetarg ograniczony, negocjacje z ogłoszeniem) 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Należy podać adres strony internetowej, na której aukcja będzie prowadzona: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Należy wskazać elementy, których wartości będą przedmiotem aukcji elektronicznej: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Przewiduje się ograniczenia co do przedstawionych wartości, wynikające z opisu przedmiotu zamówienia: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Należy podać, które informacje zostaną udostępnione wykonawcom w trakcie aukcji elektronicznej oraz jaki będzie termin ich udostępnienia: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dotyczące przebiegu aukcji elektronicznej: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Jaki jest przewidziany sposób postępowania w toku aukcji elektronicznej i jakie będą warunki, na jakich wykonawcy będą mogli licytować (minimalne wysokości postąpień):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dotyczące wykorzystywanego sprzętu elektronicznego, rozwiązań i specyfikacji technicznych w zakresie połączeń: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Wymagania dotyczące rejestracji i identyfikacji wykonawców w aukcji elektronicznej: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o liczbie etapów aukcji elektronicznej i czasie ich trwania: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Czas trwania: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Czy wykonawcy, którzy nie złożyli nowych postąpień, zostaną zakwalifikowani do następnego etapu: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Warunki zamknięcia aukcji elektronicznej: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IV.2) KRYTERIA OCENY OFERT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IV.2.1) Kryteria oceny ofert: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IV.2.2) Kryteria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Kryteria</w:t>
      </w:r>
      <w:r w:rsidRPr="00CE47C7">
        <w:rPr>
          <w:sz w:val="20"/>
          <w:szCs w:val="20"/>
        </w:rPr>
        <w:tab/>
        <w:t>Znaczenie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Cena za konserwację</w:t>
      </w:r>
      <w:r w:rsidRPr="00CE47C7">
        <w:rPr>
          <w:sz w:val="20"/>
          <w:szCs w:val="20"/>
        </w:rPr>
        <w:tab/>
        <w:t>40,00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Cena za materiały z robocizną</w:t>
      </w:r>
      <w:r w:rsidRPr="00CE47C7">
        <w:rPr>
          <w:sz w:val="20"/>
          <w:szCs w:val="20"/>
        </w:rPr>
        <w:tab/>
        <w:t>15,00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Cena roboczogodziny</w:t>
      </w:r>
      <w:r w:rsidRPr="00CE47C7">
        <w:rPr>
          <w:sz w:val="20"/>
          <w:szCs w:val="20"/>
        </w:rPr>
        <w:tab/>
        <w:t>5,00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Czas reakcji w przypadku awarii (zatrzymaniu dźwigu z pasażerami)</w:t>
      </w:r>
      <w:r w:rsidRPr="00CE47C7">
        <w:rPr>
          <w:sz w:val="20"/>
          <w:szCs w:val="20"/>
        </w:rPr>
        <w:tab/>
        <w:t>30,00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Okres gwarancji na usługi</w:t>
      </w:r>
      <w:r w:rsidRPr="00CE47C7">
        <w:rPr>
          <w:sz w:val="20"/>
          <w:szCs w:val="20"/>
        </w:rPr>
        <w:tab/>
        <w:t>10,00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IV.2.3) Zastosowanie procedury, o której mowa w art. 24aa ust. 1 ustawy </w:t>
      </w:r>
      <w:proofErr w:type="spellStart"/>
      <w:r w:rsidRPr="00CE47C7">
        <w:rPr>
          <w:sz w:val="20"/>
          <w:szCs w:val="20"/>
        </w:rPr>
        <w:t>Pzp</w:t>
      </w:r>
      <w:proofErr w:type="spellEnd"/>
      <w:r w:rsidRPr="00CE47C7">
        <w:rPr>
          <w:sz w:val="20"/>
          <w:szCs w:val="20"/>
        </w:rPr>
        <w:t xml:space="preserve"> (przetarg nieograniczony)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Tak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lastRenderedPageBreak/>
        <w:t>IV.3) Negocjacje z ogłoszeniem, dialog konkurencyjny, partnerstwo innowacyjne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IV.3.1) Informacje na temat negocjacji z ogłoszeniem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Minimalne wymagania, które muszą spełniać wszystkie oferty: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Przewidziane jest zastrzeżenie prawa do udzielenia zamówienia na podstawie ofert wstępnych bez przeprowadzenia negocjacji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Przewidziany jest podział negocjacji na etapy w celu ograniczenia liczby ofert: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Należy podać informacje na temat etapów negocjacji (w tym liczbę etapów):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IV.3.2) Informacje na temat dialogu konkurencyjnego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Opis potrzeb i wymagań zamawiającego lub informacja o sposobie uzyskania tego opisu: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Wstępny harmonogram postępowania: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Podział dialogu na etapy w celu ograniczenia liczby rozwiązań: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Należy podać informacje na temat etapów dialogu: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IV.3.3) Informacje na temat partnerstwa innowacyjnego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Elementy opisu przedmiotu zamówienia definiujące minimalne wymagania, którym muszą odpowiadać wszystkie oferty: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Podział negocjacji na etapy w celu ograniczeniu liczby ofert podlegających negocjacjom poprzez zastosowanie kryteriów oceny ofert wskazanych w specyfikacji istotnych warunków zamówienia: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IV.4) Licytacja elektroniczna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 strony internetowej, na której będzie prowadzona licytacja elektroniczna: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Adres strony internetowej, na której jest dostępny opis przedmiotu zamówienia w licytacji elektronicznej: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Wymagania dotyczące rejestracji i identyfikacji wykonawców w licytacji elektronicznej, w tym wymagania techniczne urządzeń informatycznych: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Sposób postępowania w toku licytacji elektronicznej, w tym określenie minimalnych wysokości postąpień: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o liczbie etapów licytacji elektronicznej i czasie ich trwania: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Czas trwania: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Wykonawcy, którzy nie złożyli nowych postąpień, zostaną zakwalifikowani do następnego etapu: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Termin składania wniosków o dopuszczenie do udziału w licytacji elektronicznej: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Data: godzina: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Termin otwarcia licytacji elektronicznej: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Termin i warunki zamknięcia licytacji elektronicznej: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Istotne dla stron postanowienia, które zostaną wprowadzone do treści zawieranej umowy w sprawie zamówienia publicznego, albo ogólne warunki umowy, albo wzór umowy: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Wymagania dotyczące zabezpieczenia należytego wykonania umowy: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Informacje dodatkowe: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IV.5) ZMIANA UMOWY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Przewiduje się istotne zmiany postanowień zawartej umowy w stosunku do treści oferty, na podstawie której dokonano wyboru wykonawcy: Tak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Należy wskazać zakres, charakter zmian oraz warunki wprowadzenia zmian: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 xml:space="preserve">§ 16 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wystąpienia którejkolwiek ze zmian przepisów wskazanych w art. 142 ust. 5 ustawy z dnia 29 stycznia 2004 r. Prawo Zamówień Publicznych, jeżeli Umowa </w:t>
      </w:r>
      <w:r w:rsidRPr="00CE47C7">
        <w:rPr>
          <w:sz w:val="20"/>
          <w:szCs w:val="20"/>
        </w:rPr>
        <w:lastRenderedPageBreak/>
        <w:t xml:space="preserve">została zawarta na okres dłuższy niż 12 miesięcy, tj. zmiany: ? zmiany stawki podatku VAT, w odniesieniu do tej części wynagrodzenia, której zmiana dotyczy, ? wysokości minimalnego wynagrodzenia za pracę albo wysokości minimalnej stawki godzinowej ustalonych na podstawie przepisów ustawy z dnia 10 października 2002 r. o minimalnym wynagrodzeniu za pracę, ? zasad podlegania ubezpieczeniom społecznym lub ubezpieczeniu zdrowotnemu lub wysokości stawki składki na ubezpieczenia społeczne lub zdrowotne, ? zmiany zasad gromadzenia i wysokości wpłat do pracowniczych planów kapitałowych, o których mowa w ustawie z dnia 4 października 2018r. o pracowniczych planach kapitałowych.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następstwem okoliczności leżących po stronie Zamawiającego, takich jak: utrudnienia, zawieszenia robót lub przeszkodami dającymi się przypisać Zamawiającemu; 3) kolejności i terminu wykonania robót; 4) materiałów, urządzeń, robót budowlanych oraz rozwiązań technicznych i technologicznych, przy czym zmiana taka może być spowodowana: a) niedostępnością na rynku materiałów lub urządzeń wskazanych w dokumentacji na podstawie której należy wykonać roboty, stanowiącej załącznik do SIWZ, spowodowaną: - zaprzestaniem produkcji; - udowodnionym, niezawinionym przez Wykonawcę dłuższym terminem ich dostawy na plac budowy; - wycofaniem z rynku tych materiałów lub urządzeń; b) dostępnością na rynku materiałów i urządzeń lub technologii realizacji robót pozwalających na: - zaoszczędzenie kosztów lub czasu realizacji przedmiotu Umowy; - obniżenie kosztów eksploatacji wykonanego przedmiotu Umowy; - uzyskanie lepszej jakości robót; - poprawę warunków bezpieczeństwa i eksploatacji przyszłego obiektu; c) koniecznością zrealizowania przedmiotu Umowy przy zastosowaniu innych rozwiązań niż wskazane w dokumentacji na podstawie której należy wykonać roboty, w sytuacji, gdyby zastosowanie przewidzianych rozwiązań groziło niewykonaniem albo wadliwym lub nieterminowym wykonaniem przedmiotu Umowy; d) koniecznością zrealizowania przedmiotu Umowy przy zastosowaniu innych rozwiązań ze względu na zmiany obowiązującego prawa; e) koniecznością usunięcia sprzeczności w dokumentacji; f)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leżących po stronie Zamawiającego. 8) zmiany przepisów prawa mających wpływ na treść umowy. 4. Dopuszcza się również możliwość zmiany Umowy zgodnie z ustawą Prawo zamówień publicznych. 5. Zmiany przewidziane w Umowie mogą być inicjowane przez Zamawiającego oraz przez Wykonawcę.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adresem: http://di.adm.agh.edu.pl/public/dla-wykonawcy/Wniosek_o_wprowadzenie_zmian_w_umowie.docx) w sekretariacie Miasteczka Studenckiego AGH (ul. Rostafińskiego 7a) 6.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7. W przypadku wystąpienia którejkolwiek z okoliczności wymienionych w ust. 3 pkt. 2) termin zakończenia robót może ulec odpowiedniemu przedłużeniu, nie dłużej jednak niż o okres trwania tych okoliczności. 8. Zmiana wysokości wynagrodzenia należnego Wykonawcy w przypadku zaistnienia przesłanki,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9. W przypadku zmiany,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pierwsze, wartość wynagrodzenia netto nie zmieni się, a wartość wynagrodzenia brutto zostanie wyliczona na podstawie nowych przepisów. 10. Zmiana wysokości wynagrodzenia w przypadku zaistnienia przesłanki,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drugie lub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11. W przypadku zmiany,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drugie, wynagrodzenie Wykonawcy ulegnie zmianie o </w:t>
      </w:r>
      <w:r w:rsidRPr="00CE47C7">
        <w:rPr>
          <w:sz w:val="20"/>
          <w:szCs w:val="20"/>
        </w:rPr>
        <w:lastRenderedPageBreak/>
        <w:t xml:space="preserve">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12. W przypadku zmiany,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trzecie,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13.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14. W przypadku zmian, o których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drugie,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trzecie lub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czwarte,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drugie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trzecie. 15. W przypadku zmiany, o której mowa w ust. 3 pkt 1) lit. a) </w:t>
      </w:r>
      <w:proofErr w:type="spellStart"/>
      <w:r w:rsidRPr="00CE47C7">
        <w:rPr>
          <w:sz w:val="20"/>
          <w:szCs w:val="20"/>
        </w:rPr>
        <w:t>tiret</w:t>
      </w:r>
      <w:proofErr w:type="spellEnd"/>
      <w:r w:rsidRPr="00CE47C7">
        <w:rPr>
          <w:sz w:val="20"/>
          <w:szCs w:val="20"/>
        </w:rPr>
        <w:t xml:space="preserve"> trzecie,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16.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17. W przypadku otrzymania przez Stronę informacji o niezatwierdzeniu wniosku lub częściowym zatwierdzeniu wniosku, Strona ta może ponownie wystąpić z wnioskiem, o którym mowa w ust. 14. W takim przypadku przepisy ust. 15 - 17 oraz 19 stosuje się odpowiednio. 18. Zawarcie pisemnego aneksu do umowy nastąpi nie później niż w terminie 10 dni roboczych od dnia zatwierdzenia wniosku o dokonanie zmiany wysokości wynagrodzenia należnego Wykonawcy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IV.6) INFORMACJE ADMINISTRACYJNE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IV.6.1) Sposób udostępniania informacji o charakterze poufnym (jeżeli dotyczy):</w:t>
      </w:r>
    </w:p>
    <w:p w:rsidR="00801DFD" w:rsidRPr="00CE47C7" w:rsidRDefault="00801DFD" w:rsidP="00CE47C7">
      <w:pPr>
        <w:rPr>
          <w:sz w:val="20"/>
          <w:szCs w:val="20"/>
        </w:rPr>
      </w:pPr>
      <w:bookmarkStart w:id="0" w:name="_GoBack"/>
      <w:bookmarkEnd w:id="0"/>
      <w:r w:rsidRPr="00CE47C7">
        <w:rPr>
          <w:sz w:val="20"/>
          <w:szCs w:val="20"/>
        </w:rPr>
        <w:t>Środki służące ochronie informacji o charakterze poufnym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IV.6.2) Termin składania ofert lub wniosków o dopuszczenie do udziału w postępowaniu: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Data: 2020-07-22, godzina: 08:30,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Skrócenie terminu składania wniosków, ze względu na pilną potrzebę udzielenia zamówienia (przetarg nieograniczony, przetarg ograniczony, negocjacje z ogłoszeniem):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Wskazać powody: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Język lub języki, w jakich mogą być sporządzane oferty lub wnioski o dopuszczenie do udziału w postępowaniu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&gt; polski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IV.6.3) Termin związania ofertą: do: okres w dniach: 30 (od ostatecznego terminu składania ofert)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IV.6.5) Informacje dodatkowe: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Wybrany w drodze postępowania przetargowego Wykonawca winien przed podpisaniem umowy przedłożyć Zamawiającemu: • kserokopia aktualnych świadectw kwalifikacyjnych/ uprawnień do konserwacji dla osób, które będą wykonywać przedmiot zamówienia - zgodnie z wymogiem określonym w pkt III niniejszej specyfikacji • oświadczenie Wykonawcy o zatrudnieniu na umowę o pracę (w rozumieniu art. 22 § 1 Kodeksu pracy) osób które będą wykonywały czynności dla których w pkt. III niniejszej specyfikacji został określony taki wymóg</w:t>
      </w:r>
    </w:p>
    <w:p w:rsidR="00801DFD" w:rsidRPr="00CE47C7" w:rsidRDefault="00801DFD" w:rsidP="00CE47C7">
      <w:pPr>
        <w:rPr>
          <w:sz w:val="20"/>
          <w:szCs w:val="20"/>
        </w:rPr>
      </w:pPr>
      <w:r w:rsidRPr="00CE47C7">
        <w:rPr>
          <w:sz w:val="20"/>
          <w:szCs w:val="20"/>
        </w:rPr>
        <w:t>ZAŁĄCZNIK I - INFORMACJE DOTYCZĄCE OFERT CZĘŚCIOWYCH</w:t>
      </w: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</w:p>
    <w:p w:rsidR="00801DFD" w:rsidRPr="00CE47C7" w:rsidRDefault="00801DFD" w:rsidP="00CE47C7">
      <w:pPr>
        <w:rPr>
          <w:sz w:val="20"/>
          <w:szCs w:val="20"/>
        </w:rPr>
      </w:pPr>
    </w:p>
    <w:p w:rsidR="001F2F5B" w:rsidRPr="00CE47C7" w:rsidRDefault="001F2F5B" w:rsidP="00CE47C7">
      <w:pPr>
        <w:rPr>
          <w:sz w:val="20"/>
          <w:szCs w:val="20"/>
        </w:rPr>
      </w:pPr>
    </w:p>
    <w:sectPr w:rsidR="001F2F5B" w:rsidRPr="00CE47C7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D87" w:rsidRDefault="00641D87">
      <w:r>
        <w:separator/>
      </w:r>
    </w:p>
  </w:endnote>
  <w:endnote w:type="continuationSeparator" w:id="0">
    <w:p w:rsidR="00641D87" w:rsidRDefault="0064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520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520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4C" w:rsidRDefault="00F91F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D87" w:rsidRDefault="00641D87">
      <w:r>
        <w:separator/>
      </w:r>
    </w:p>
  </w:footnote>
  <w:footnote w:type="continuationSeparator" w:id="0">
    <w:p w:rsidR="00641D87" w:rsidRDefault="00641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4C" w:rsidRDefault="00F91F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4C" w:rsidRDefault="00F91F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D8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41D87"/>
    <w:rsid w:val="00650B8E"/>
    <w:rsid w:val="006A0CCA"/>
    <w:rsid w:val="006C4F93"/>
    <w:rsid w:val="00700E60"/>
    <w:rsid w:val="007166E9"/>
    <w:rsid w:val="00763481"/>
    <w:rsid w:val="00767DF9"/>
    <w:rsid w:val="00801DFD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4520F"/>
    <w:rsid w:val="00CA0351"/>
    <w:rsid w:val="00CD2766"/>
    <w:rsid w:val="00CE47C7"/>
    <w:rsid w:val="00D63505"/>
    <w:rsid w:val="00DF2457"/>
    <w:rsid w:val="00E12A04"/>
    <w:rsid w:val="00F26856"/>
    <w:rsid w:val="00F5324E"/>
    <w:rsid w:val="00F9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4861</Words>
  <Characters>32550</Characters>
  <Application>Microsoft Office Word</Application>
  <DocSecurity>0</DocSecurity>
  <Lines>271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2020-07-07T09:55:00Z</cp:lastPrinted>
  <dcterms:created xsi:type="dcterms:W3CDTF">2020-07-07T09:55:00Z</dcterms:created>
  <dcterms:modified xsi:type="dcterms:W3CDTF">2020-07-07T09:55:00Z</dcterms:modified>
</cp:coreProperties>
</file>