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54E" w:rsidRPr="000A554E" w:rsidRDefault="000A554E" w:rsidP="000A554E">
      <w:pPr>
        <w:pBdr>
          <w:bottom w:val="single" w:sz="6" w:space="1" w:color="auto"/>
        </w:pBdr>
        <w:spacing w:after="0" w:line="240" w:lineRule="auto"/>
        <w:jc w:val="center"/>
        <w:rPr>
          <w:rFonts w:ascii="Arial" w:eastAsia="Times New Roman" w:hAnsi="Arial" w:cs="Arial"/>
          <w:vanish/>
          <w:sz w:val="16"/>
          <w:szCs w:val="16"/>
          <w:lang w:eastAsia="pl-PL"/>
        </w:rPr>
      </w:pPr>
      <w:r w:rsidRPr="000A554E">
        <w:rPr>
          <w:rFonts w:ascii="Arial" w:eastAsia="Times New Roman" w:hAnsi="Arial" w:cs="Arial"/>
          <w:vanish/>
          <w:sz w:val="16"/>
          <w:szCs w:val="16"/>
          <w:lang w:eastAsia="pl-PL"/>
        </w:rPr>
        <w:t>Początek formularza</w:t>
      </w:r>
    </w:p>
    <w:p w:rsidR="000A554E" w:rsidRPr="000A554E" w:rsidRDefault="000A554E" w:rsidP="000A554E">
      <w:pPr>
        <w:spacing w:after="24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Ogłoszenie nr 558166-N-2020 z dnia 2020-07-03 r. </w:t>
      </w:r>
    </w:p>
    <w:p w:rsidR="000A554E" w:rsidRPr="000A554E" w:rsidRDefault="000A554E" w:rsidP="000A554E">
      <w:pPr>
        <w:spacing w:after="0" w:line="240" w:lineRule="auto"/>
        <w:jc w:val="center"/>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Gmina Pokrzywnica: Budowa trybun przy boisku do piłki nożnej w miejscowości Pokrzywnica</w:t>
      </w:r>
      <w:r w:rsidRPr="000A554E">
        <w:rPr>
          <w:rFonts w:ascii="Times New Roman" w:eastAsia="Times New Roman" w:hAnsi="Times New Roman" w:cs="Times New Roman"/>
          <w:sz w:val="24"/>
          <w:szCs w:val="24"/>
          <w:lang w:eastAsia="pl-PL"/>
        </w:rPr>
        <w:br/>
        <w:t xml:space="preserve">OGŁOSZENIE O ZAMÓWIENIU - Roboty budowlane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Zamieszczanie ogłoszenia:</w:t>
      </w:r>
      <w:r w:rsidRPr="000A554E">
        <w:rPr>
          <w:rFonts w:ascii="Times New Roman" w:eastAsia="Times New Roman" w:hAnsi="Times New Roman" w:cs="Times New Roman"/>
          <w:sz w:val="24"/>
          <w:szCs w:val="24"/>
          <w:lang w:eastAsia="pl-PL"/>
        </w:rPr>
        <w:t xml:space="preserve"> Zamieszczanie obowiązkowe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Ogłoszenie dotyczy:</w:t>
      </w:r>
      <w:r w:rsidRPr="000A554E">
        <w:rPr>
          <w:rFonts w:ascii="Times New Roman" w:eastAsia="Times New Roman" w:hAnsi="Times New Roman" w:cs="Times New Roman"/>
          <w:sz w:val="24"/>
          <w:szCs w:val="24"/>
          <w:lang w:eastAsia="pl-PL"/>
        </w:rPr>
        <w:t xml:space="preserve"> Zamówienia publicznego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Nazwa projektu lub programu</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u w:val="single"/>
          <w:lang w:eastAsia="pl-PL"/>
        </w:rPr>
        <w:t>SEKCJA I: ZAMAWIAJĄCY</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Postępowanie przeprowadza centralny zamawiający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Informacje na temat podmiotu któremu zamawiający powierzył/powierzyli prowadzenie postępowania:</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Postępowanie jest przeprowadzane wspólnie przez zamawiających</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Informacje dodatkowe:</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 1) NAZWA I ADRES: </w:t>
      </w:r>
      <w:r w:rsidRPr="000A554E">
        <w:rPr>
          <w:rFonts w:ascii="Times New Roman" w:eastAsia="Times New Roman" w:hAnsi="Times New Roman" w:cs="Times New Roman"/>
          <w:sz w:val="24"/>
          <w:szCs w:val="24"/>
          <w:lang w:eastAsia="pl-PL"/>
        </w:rPr>
        <w:t xml:space="preserve">Gmina Pokrzywnica, krajowy numer identyfikacyjny 13037836700000, ul. Al. Jana Pawła II  1 , 06-121  Pokrzywnica, woj. mazowieckie, państwo Polska, tel. 236 918 721, e-mail inwestycje@pokrzywnica.pl, faks 236 918 555.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lastRenderedPageBreak/>
        <w:t xml:space="preserve">Adres strony internetowej (URL): bip.pokrzywnica.pl </w:t>
      </w:r>
      <w:r w:rsidRPr="000A554E">
        <w:rPr>
          <w:rFonts w:ascii="Times New Roman" w:eastAsia="Times New Roman" w:hAnsi="Times New Roman" w:cs="Times New Roman"/>
          <w:sz w:val="24"/>
          <w:szCs w:val="24"/>
          <w:lang w:eastAsia="pl-PL"/>
        </w:rPr>
        <w:br/>
        <w:t xml:space="preserve">Adres profilu nabywcy: </w:t>
      </w:r>
      <w:r w:rsidRPr="000A554E">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 2) RODZAJ ZAMAWIAJĄCEGO: </w:t>
      </w:r>
      <w:r w:rsidRPr="000A554E">
        <w:rPr>
          <w:rFonts w:ascii="Times New Roman" w:eastAsia="Times New Roman" w:hAnsi="Times New Roman" w:cs="Times New Roman"/>
          <w:sz w:val="24"/>
          <w:szCs w:val="24"/>
          <w:lang w:eastAsia="pl-PL"/>
        </w:rPr>
        <w:t xml:space="preserve">Administracja samorządowa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I.3) WSPÓLNE UDZIELANIE ZAMÓWIENIA </w:t>
      </w:r>
      <w:r w:rsidRPr="000A554E">
        <w:rPr>
          <w:rFonts w:ascii="Times New Roman" w:eastAsia="Times New Roman" w:hAnsi="Times New Roman" w:cs="Times New Roman"/>
          <w:b/>
          <w:bCs/>
          <w:i/>
          <w:iCs/>
          <w:sz w:val="24"/>
          <w:szCs w:val="24"/>
          <w:lang w:eastAsia="pl-PL"/>
        </w:rPr>
        <w:t>(jeżeli dotyczy)</w:t>
      </w:r>
      <w:r w:rsidRPr="000A554E">
        <w:rPr>
          <w:rFonts w:ascii="Times New Roman" w:eastAsia="Times New Roman" w:hAnsi="Times New Roman" w:cs="Times New Roman"/>
          <w:b/>
          <w:bCs/>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I.4) KOMUNIKACJA: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Tak </w:t>
      </w:r>
      <w:r w:rsidRPr="000A554E">
        <w:rPr>
          <w:rFonts w:ascii="Times New Roman" w:eastAsia="Times New Roman" w:hAnsi="Times New Roman" w:cs="Times New Roman"/>
          <w:sz w:val="24"/>
          <w:szCs w:val="24"/>
          <w:lang w:eastAsia="pl-PL"/>
        </w:rPr>
        <w:br/>
        <w:t xml:space="preserve">bip.pokrzywnica.pl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Tak </w:t>
      </w:r>
      <w:r w:rsidRPr="000A554E">
        <w:rPr>
          <w:rFonts w:ascii="Times New Roman" w:eastAsia="Times New Roman" w:hAnsi="Times New Roman" w:cs="Times New Roman"/>
          <w:sz w:val="24"/>
          <w:szCs w:val="24"/>
          <w:lang w:eastAsia="pl-PL"/>
        </w:rPr>
        <w:br/>
        <w:t xml:space="preserve">bip.pokrzywnica.pl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Oferty lub wnioski o dopuszczenie do udziału w postępowaniu należy przesyłać:</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Elektronicznie</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adres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Nie </w:t>
      </w:r>
      <w:r w:rsidRPr="000A554E">
        <w:rPr>
          <w:rFonts w:ascii="Times New Roman" w:eastAsia="Times New Roman" w:hAnsi="Times New Roman" w:cs="Times New Roman"/>
          <w:sz w:val="24"/>
          <w:szCs w:val="24"/>
          <w:lang w:eastAsia="pl-PL"/>
        </w:rPr>
        <w:br/>
        <w:t xml:space="preserve">Inny sposób: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Tak </w:t>
      </w:r>
      <w:r w:rsidRPr="000A554E">
        <w:rPr>
          <w:rFonts w:ascii="Times New Roman" w:eastAsia="Times New Roman" w:hAnsi="Times New Roman" w:cs="Times New Roman"/>
          <w:sz w:val="24"/>
          <w:szCs w:val="24"/>
          <w:lang w:eastAsia="pl-PL"/>
        </w:rPr>
        <w:br/>
        <w:t xml:space="preserve">Inny sposób: </w:t>
      </w:r>
      <w:r w:rsidRPr="000A554E">
        <w:rPr>
          <w:rFonts w:ascii="Times New Roman" w:eastAsia="Times New Roman" w:hAnsi="Times New Roman" w:cs="Times New Roman"/>
          <w:sz w:val="24"/>
          <w:szCs w:val="24"/>
          <w:lang w:eastAsia="pl-PL"/>
        </w:rPr>
        <w:br/>
        <w:t xml:space="preserve">Za pośrednictwem operatora pocztowego w rozumieniu ustawy z dnia 23 listopada 2012 r. - Prawo pocztowe (Dz. U.2018 r. poz. 2188), osobiście lub za pośrednictwem posłańca. Oferty należy składać w nieprzejrzystym zamkniętym opakowaniu/kopercie gwarantujących ich nienaruszalność.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lastRenderedPageBreak/>
        <w:t xml:space="preserve">Adres: </w:t>
      </w:r>
      <w:r w:rsidRPr="000A554E">
        <w:rPr>
          <w:rFonts w:ascii="Times New Roman" w:eastAsia="Times New Roman" w:hAnsi="Times New Roman" w:cs="Times New Roman"/>
          <w:sz w:val="24"/>
          <w:szCs w:val="24"/>
          <w:lang w:eastAsia="pl-PL"/>
        </w:rPr>
        <w:br/>
        <w:t xml:space="preserve">Urząd Gminy Pokrzywnica, Al. Jana Pawła II 1, 06-121 Pokrzywnica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u w:val="single"/>
          <w:lang w:eastAsia="pl-PL"/>
        </w:rPr>
        <w:t xml:space="preserve">SEKCJA II: PRZEDMIOT ZAMÓWIENIA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II.1) Nazwa nadana zamówieniu przez zamawiającego: </w:t>
      </w:r>
      <w:r w:rsidRPr="000A554E">
        <w:rPr>
          <w:rFonts w:ascii="Times New Roman" w:eastAsia="Times New Roman" w:hAnsi="Times New Roman" w:cs="Times New Roman"/>
          <w:sz w:val="24"/>
          <w:szCs w:val="24"/>
          <w:lang w:eastAsia="pl-PL"/>
        </w:rPr>
        <w:t xml:space="preserve">Budowa trybun przy boisku do piłki nożnej w miejscowości Pokrzywnica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Numer referencyjny: </w:t>
      </w:r>
      <w:r w:rsidRPr="000A554E">
        <w:rPr>
          <w:rFonts w:ascii="Times New Roman" w:eastAsia="Times New Roman" w:hAnsi="Times New Roman" w:cs="Times New Roman"/>
          <w:sz w:val="24"/>
          <w:szCs w:val="24"/>
          <w:lang w:eastAsia="pl-PL"/>
        </w:rPr>
        <w:t xml:space="preserve">RI.271.1.8.2020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0A554E" w:rsidRPr="000A554E" w:rsidRDefault="000A554E" w:rsidP="000A554E">
      <w:pPr>
        <w:spacing w:after="0" w:line="240" w:lineRule="auto"/>
        <w:jc w:val="both"/>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II.2) Rodzaj zamówienia: </w:t>
      </w:r>
      <w:r w:rsidRPr="000A554E">
        <w:rPr>
          <w:rFonts w:ascii="Times New Roman" w:eastAsia="Times New Roman" w:hAnsi="Times New Roman" w:cs="Times New Roman"/>
          <w:sz w:val="24"/>
          <w:szCs w:val="24"/>
          <w:lang w:eastAsia="pl-PL"/>
        </w:rPr>
        <w:t xml:space="preserve">Roboty budowlane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II.3) Informacja o możliwości składania ofert częściowych</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Zamówienie podzielone jest na części: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Oferty lub wnioski o dopuszczenie do udziału w postępowaniu można składać w odniesieniu do:</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II.4) Krótki opis przedmiotu zamówienia </w:t>
      </w:r>
      <w:r w:rsidRPr="000A554E">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0A554E">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0A554E">
        <w:rPr>
          <w:rFonts w:ascii="Times New Roman" w:eastAsia="Times New Roman" w:hAnsi="Times New Roman" w:cs="Times New Roman"/>
          <w:sz w:val="24"/>
          <w:szCs w:val="24"/>
          <w:lang w:eastAsia="pl-PL"/>
        </w:rPr>
        <w:t xml:space="preserve">1. Przedmiotem zamówienia jest budowa trybun przy boisku do piłki nożnej w miejscowości Pokrzywnica 2. Zakres prac: • Wykonanie fundamentów betonowych pod trybuny • Dostawa i montaż trybuny prefabrykowanej 5-rzędowej o pojemności 200 osób, konstrukcja stalowa ocynkowana, podesty z krat pomostowych stalowych, siedziska polipropylenowe wys. 25 cm • Dostawa i montaż trybuny prefabrykowanej 5-rzędowej o pojemności 100 osób, konstrukcja stalowa ocynkowana, podesty z krat pomostowych stalowych, siedziska polipropylenowe wys. 25 cm • Wykonanie fundamentów pod wiaty stadionowe. • Dostawa i montaż wiaty stadionowej zadaszonej na 13 osób, konstrukcja stalowa ocynkowana • Dostawa i montaż wiaty stadionowej zadaszone na 3 osoby, konstrukcja stalowa ocynkowana • Wykonanie ogrodzenia trybun. • Geodezyjna obsługa inwestycji Szczegółowy opis prac zawiera przedmiar robót stanowiący załącznik nr 8 do SIWZ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lastRenderedPageBreak/>
        <w:t xml:space="preserve">II.5) Główny kod CPV: </w:t>
      </w:r>
      <w:r w:rsidRPr="000A554E">
        <w:rPr>
          <w:rFonts w:ascii="Times New Roman" w:eastAsia="Times New Roman" w:hAnsi="Times New Roman" w:cs="Times New Roman"/>
          <w:sz w:val="24"/>
          <w:szCs w:val="24"/>
          <w:lang w:eastAsia="pl-PL"/>
        </w:rPr>
        <w:t xml:space="preserve">45112720-8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Dodatkowe kody CPV:</w:t>
      </w:r>
      <w:r w:rsidRPr="000A554E">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Kod CPV</w:t>
            </w:r>
          </w:p>
        </w:tc>
      </w:tr>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45212220-4</w:t>
            </w:r>
          </w:p>
        </w:tc>
      </w:tr>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45342000-6</w:t>
            </w:r>
          </w:p>
        </w:tc>
      </w:tr>
    </w:tbl>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II.6) Całkowita wartość zamówienia </w:t>
      </w:r>
      <w:r w:rsidRPr="000A554E">
        <w:rPr>
          <w:rFonts w:ascii="Times New Roman" w:eastAsia="Times New Roman" w:hAnsi="Times New Roman" w:cs="Times New Roman"/>
          <w:i/>
          <w:iCs/>
          <w:sz w:val="24"/>
          <w:szCs w:val="24"/>
          <w:lang w:eastAsia="pl-PL"/>
        </w:rPr>
        <w:t>(jeżeli zamawiający podaje informacje o wartości zamówienia)</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Wartość bez VAT: </w:t>
      </w:r>
      <w:r w:rsidRPr="000A554E">
        <w:rPr>
          <w:rFonts w:ascii="Times New Roman" w:eastAsia="Times New Roman" w:hAnsi="Times New Roman" w:cs="Times New Roman"/>
          <w:sz w:val="24"/>
          <w:szCs w:val="24"/>
          <w:lang w:eastAsia="pl-PL"/>
        </w:rPr>
        <w:br/>
        <w:t xml:space="preserve">Waluta: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0A554E">
        <w:rPr>
          <w:rFonts w:ascii="Times New Roman" w:eastAsia="Times New Roman" w:hAnsi="Times New Roman" w:cs="Times New Roman"/>
          <w:b/>
          <w:bCs/>
          <w:sz w:val="24"/>
          <w:szCs w:val="24"/>
          <w:lang w:eastAsia="pl-PL"/>
        </w:rPr>
        <w:t>Pzp</w:t>
      </w:r>
      <w:proofErr w:type="spellEnd"/>
      <w:r w:rsidRPr="000A554E">
        <w:rPr>
          <w:rFonts w:ascii="Times New Roman" w:eastAsia="Times New Roman" w:hAnsi="Times New Roman" w:cs="Times New Roman"/>
          <w:b/>
          <w:bCs/>
          <w:sz w:val="24"/>
          <w:szCs w:val="24"/>
          <w:lang w:eastAsia="pl-PL"/>
        </w:rPr>
        <w:t xml:space="preserve">: </w:t>
      </w: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miesiącach:   </w:t>
      </w:r>
      <w:r w:rsidRPr="000A554E">
        <w:rPr>
          <w:rFonts w:ascii="Times New Roman" w:eastAsia="Times New Roman" w:hAnsi="Times New Roman" w:cs="Times New Roman"/>
          <w:i/>
          <w:iCs/>
          <w:sz w:val="24"/>
          <w:szCs w:val="24"/>
          <w:lang w:eastAsia="pl-PL"/>
        </w:rPr>
        <w:t xml:space="preserve"> lub </w:t>
      </w:r>
      <w:r w:rsidRPr="000A554E">
        <w:rPr>
          <w:rFonts w:ascii="Times New Roman" w:eastAsia="Times New Roman" w:hAnsi="Times New Roman" w:cs="Times New Roman"/>
          <w:b/>
          <w:bCs/>
          <w:sz w:val="24"/>
          <w:szCs w:val="24"/>
          <w:lang w:eastAsia="pl-PL"/>
        </w:rPr>
        <w:t>dniach:</w:t>
      </w:r>
      <w:r w:rsidRPr="000A554E">
        <w:rPr>
          <w:rFonts w:ascii="Times New Roman" w:eastAsia="Times New Roman" w:hAnsi="Times New Roman" w:cs="Times New Roman"/>
          <w:sz w:val="24"/>
          <w:szCs w:val="24"/>
          <w:lang w:eastAsia="pl-PL"/>
        </w:rPr>
        <w:t xml:space="preserve"> 30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i/>
          <w:iCs/>
          <w:sz w:val="24"/>
          <w:szCs w:val="24"/>
          <w:lang w:eastAsia="pl-PL"/>
        </w:rPr>
        <w:t>lub</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data rozpoczęcia: </w:t>
      </w:r>
      <w:r w:rsidRPr="000A554E">
        <w:rPr>
          <w:rFonts w:ascii="Times New Roman" w:eastAsia="Times New Roman" w:hAnsi="Times New Roman" w:cs="Times New Roman"/>
          <w:sz w:val="24"/>
          <w:szCs w:val="24"/>
          <w:lang w:eastAsia="pl-PL"/>
        </w:rPr>
        <w:t> </w:t>
      </w:r>
      <w:r w:rsidRPr="000A554E">
        <w:rPr>
          <w:rFonts w:ascii="Times New Roman" w:eastAsia="Times New Roman" w:hAnsi="Times New Roman" w:cs="Times New Roman"/>
          <w:i/>
          <w:iCs/>
          <w:sz w:val="24"/>
          <w:szCs w:val="24"/>
          <w:lang w:eastAsia="pl-PL"/>
        </w:rPr>
        <w:t xml:space="preserve"> lub </w:t>
      </w:r>
      <w:r w:rsidRPr="000A554E">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Data zakończenia</w:t>
            </w:r>
          </w:p>
        </w:tc>
      </w:tr>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30</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0"/>
                <w:szCs w:val="20"/>
                <w:lang w:eastAsia="pl-PL"/>
              </w:rPr>
            </w:pPr>
          </w:p>
        </w:tc>
      </w:tr>
    </w:tbl>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II.9) Informacje dodatkowe: </w:t>
      </w:r>
      <w:r w:rsidRPr="000A554E">
        <w:rPr>
          <w:rFonts w:ascii="Times New Roman" w:eastAsia="Times New Roman" w:hAnsi="Times New Roman" w:cs="Times New Roman"/>
          <w:sz w:val="24"/>
          <w:szCs w:val="24"/>
          <w:lang w:eastAsia="pl-PL"/>
        </w:rPr>
        <w:t xml:space="preserve">termin realizacji: 30 dni roboczych od dnia podpisania umowy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III.1) WARUNKI UDZIAŁU W POSTĘPOWANIU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Określenie warunków: zamawiający nie stawia szczegółowych wymagań w tym zakresie </w:t>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III.1.2) Sytuacja finansowa lub ekonomiczna </w:t>
      </w:r>
      <w:r w:rsidRPr="000A554E">
        <w:rPr>
          <w:rFonts w:ascii="Times New Roman" w:eastAsia="Times New Roman" w:hAnsi="Times New Roman" w:cs="Times New Roman"/>
          <w:sz w:val="24"/>
          <w:szCs w:val="24"/>
          <w:lang w:eastAsia="pl-PL"/>
        </w:rPr>
        <w:br/>
        <w:t xml:space="preserve">Określenie warunków: zamawiający nie stawia szczegółowych wymagań w tym zakresie </w:t>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III.1.3) Zdolność techniczna lub zawodowa </w:t>
      </w:r>
      <w:r w:rsidRPr="000A554E">
        <w:rPr>
          <w:rFonts w:ascii="Times New Roman" w:eastAsia="Times New Roman" w:hAnsi="Times New Roman" w:cs="Times New Roman"/>
          <w:sz w:val="24"/>
          <w:szCs w:val="24"/>
          <w:lang w:eastAsia="pl-PL"/>
        </w:rPr>
        <w:br/>
        <w:t xml:space="preserve">Określenie warunków: zamawiający nie stawia szczegółowych wymagań w tym zakresie </w:t>
      </w:r>
      <w:r w:rsidRPr="000A554E">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0A554E">
        <w:rPr>
          <w:rFonts w:ascii="Times New Roman" w:eastAsia="Times New Roman" w:hAnsi="Times New Roman" w:cs="Times New Roman"/>
          <w:sz w:val="24"/>
          <w:szCs w:val="24"/>
          <w:lang w:eastAsia="pl-PL"/>
        </w:rPr>
        <w:br/>
        <w:t xml:space="preserve">Informacje dodatkowe: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III.2) PODSTAWY WYKLUCZENIA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0A554E">
        <w:rPr>
          <w:rFonts w:ascii="Times New Roman" w:eastAsia="Times New Roman" w:hAnsi="Times New Roman" w:cs="Times New Roman"/>
          <w:b/>
          <w:bCs/>
          <w:sz w:val="24"/>
          <w:szCs w:val="24"/>
          <w:lang w:eastAsia="pl-PL"/>
        </w:rPr>
        <w:t>Pzp</w:t>
      </w:r>
      <w:proofErr w:type="spellEnd"/>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0A554E">
        <w:rPr>
          <w:rFonts w:ascii="Times New Roman" w:eastAsia="Times New Roman" w:hAnsi="Times New Roman" w:cs="Times New Roman"/>
          <w:b/>
          <w:bCs/>
          <w:sz w:val="24"/>
          <w:szCs w:val="24"/>
          <w:lang w:eastAsia="pl-PL"/>
        </w:rPr>
        <w:t>Pzp</w:t>
      </w:r>
      <w:proofErr w:type="spellEnd"/>
      <w:r w:rsidRPr="000A554E">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0A554E">
        <w:rPr>
          <w:rFonts w:ascii="Times New Roman" w:eastAsia="Times New Roman" w:hAnsi="Times New Roman" w:cs="Times New Roman"/>
          <w:sz w:val="24"/>
          <w:szCs w:val="24"/>
          <w:lang w:eastAsia="pl-PL"/>
        </w:rPr>
        <w:br/>
        <w:t xml:space="preserve">Tak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Oświadczenie o spełnianiu kryteriów selekcji </w:t>
      </w:r>
      <w:r w:rsidRPr="000A554E">
        <w:rPr>
          <w:rFonts w:ascii="Times New Roman" w:eastAsia="Times New Roman" w:hAnsi="Times New Roman" w:cs="Times New Roman"/>
          <w:sz w:val="24"/>
          <w:szCs w:val="24"/>
          <w:lang w:eastAsia="pl-PL"/>
        </w:rPr>
        <w:b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a) zaświadczenie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b) zaświadczenie właściwej terenowej jednostki organizacyjnej Zakładu Ubezpieczeń Społecznych lub Kasy Rolniczego Ubezpieczenia Społecznego albo inny dokument potwierdzające,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c) oświadczenie Wykonawcy o braku wydania wobec niego prawomocnego wyroku sądu lub ostatecznej decyzji administracyjnej o zaleganiu z uiszczaniem podatków, opłat lub składek na ubezpieczenie społeczne lub zdrowotne albo - w przypadku wydania takiego wyroku lub decyzji – dokumentów potwierdzających dokonanie płatności tych należności wraz z ewentualnymi odsetkami lub grzywnami lub zawarcie wiążącego porozumienia w sprawie spłat tych należności (według wzoru określonego załącznikiem nr 6 do SIWZ); d) oświadczenia Wykonawcy o braku orzeczenia wobec niego tytułem środka zapobiegawczego zakazu ubiegania się o zamówienie publiczne (według wzoru określonego załącznikiem nr 6 do SIWZ); e) oświadczenia Wykonawcy o niezaleganiu z opłacaniem podatków i opłat lokalnych, o których mowa w ustawie z dnia 12 stycznia 1991 roku o podatkach i opłatach lokalnych (tekst jednolity: Dz. U. 2019 poz. 1170) (według wzoru określonego załącznikiem nr 6 do SIWZ); f) w celu </w:t>
      </w:r>
      <w:r w:rsidRPr="000A554E">
        <w:rPr>
          <w:rFonts w:ascii="Times New Roman" w:eastAsia="Times New Roman" w:hAnsi="Times New Roman" w:cs="Times New Roman"/>
          <w:sz w:val="24"/>
          <w:szCs w:val="24"/>
          <w:lang w:eastAsia="pl-PL"/>
        </w:rPr>
        <w:lastRenderedPageBreak/>
        <w:t xml:space="preserve">potwierdzenia braku podstaw wykluczenia na podstawie art. 24 ust. 5 pkt 1)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 odpis z właściwego rejestru lub z centralnej ewidencji i informacji o działalności gospodarczej, jeżeli odrębne przepisy wymagają wpisu do rejestru lub ewidencji. 4. Jeżeli wykonawca ma siedzibę lub miejsce zamieszkania poza terytorium Rzeczypospolitej Polskiej, zamiast dokumentów, o których mowa w punkcie 3 </w:t>
      </w:r>
      <w:proofErr w:type="spellStart"/>
      <w:r w:rsidRPr="000A554E">
        <w:rPr>
          <w:rFonts w:ascii="Times New Roman" w:eastAsia="Times New Roman" w:hAnsi="Times New Roman" w:cs="Times New Roman"/>
          <w:sz w:val="24"/>
          <w:szCs w:val="24"/>
          <w:lang w:eastAsia="pl-PL"/>
        </w:rPr>
        <w:t>ppkt</w:t>
      </w:r>
      <w:proofErr w:type="spellEnd"/>
      <w:r w:rsidRPr="000A554E">
        <w:rPr>
          <w:rFonts w:ascii="Times New Roman" w:eastAsia="Times New Roman" w:hAnsi="Times New Roman" w:cs="Times New Roman"/>
          <w:sz w:val="24"/>
          <w:szCs w:val="24"/>
          <w:lang w:eastAsia="pl-PL"/>
        </w:rPr>
        <w:t xml:space="preserve"> 3.1 SIWZ składa: 1) w zakresie, o którym mowa w punkcie 3 </w:t>
      </w:r>
      <w:proofErr w:type="spellStart"/>
      <w:r w:rsidRPr="000A554E">
        <w:rPr>
          <w:rFonts w:ascii="Times New Roman" w:eastAsia="Times New Roman" w:hAnsi="Times New Roman" w:cs="Times New Roman"/>
          <w:sz w:val="24"/>
          <w:szCs w:val="24"/>
          <w:lang w:eastAsia="pl-PL"/>
        </w:rPr>
        <w:t>ppkt</w:t>
      </w:r>
      <w:proofErr w:type="spellEnd"/>
      <w:r w:rsidRPr="000A554E">
        <w:rPr>
          <w:rFonts w:ascii="Times New Roman" w:eastAsia="Times New Roman" w:hAnsi="Times New Roman" w:cs="Times New Roman"/>
          <w:sz w:val="24"/>
          <w:szCs w:val="24"/>
          <w:lang w:eastAsia="pl-PL"/>
        </w:rPr>
        <w:t xml:space="preserve"> 3.1 </w:t>
      </w:r>
      <w:proofErr w:type="spellStart"/>
      <w:r w:rsidRPr="000A554E">
        <w:rPr>
          <w:rFonts w:ascii="Times New Roman" w:eastAsia="Times New Roman" w:hAnsi="Times New Roman" w:cs="Times New Roman"/>
          <w:sz w:val="24"/>
          <w:szCs w:val="24"/>
          <w:lang w:eastAsia="pl-PL"/>
        </w:rPr>
        <w:t>lit.a</w:t>
      </w:r>
      <w:proofErr w:type="spellEnd"/>
      <w:r w:rsidRPr="000A554E">
        <w:rPr>
          <w:rFonts w:ascii="Times New Roman" w:eastAsia="Times New Roman" w:hAnsi="Times New Roman" w:cs="Times New Roman"/>
          <w:sz w:val="24"/>
          <w:szCs w:val="24"/>
          <w:lang w:eastAsia="pl-PL"/>
        </w:rPr>
        <w:t xml:space="preserve">, b, f SIWZ dokument lub dokumenty wystawione w kraju, w którym wykonawca ma siedzibę lub miejsce zamieszkania, potwierdzające odpowiednio, że: 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 wystawiony nie wcześniej niż 3 miesiące przed upływem terminu składania ofert, b) nie otwarto jego likwidacji ani nie ogłoszono upadłości - wystawione nie wcześniej niż 6 miesięcy przed upływem terminu składania ofert 2) Jeżeli w kraju, w którym wykonawca ma siedzibę lub miejsce zamieszkania lub miejsce zamieszkania ma osoba, której dokument dotyczy, nie wydaje się dokumentów, o których mowa w pkt 1) ,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III.5.1) W ZAKRESIE SPEŁNIANIA WARUNKÓW UDZIAŁU W POSTĘPOWANIU:</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III.5.2) W ZAKRESIE KRYTERIÓW SELEKCJI:</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III.7) INNE DOKUMENTY NIE WYMIENIONE W pkt III.3) - III.6)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1) wypełniony formularz ofertowy sporządzony z wykorzystaniem wzoru stanowiącego Załącznik nr 1 do SIWZ, 2) oświadczenia o spełnianiu warunków udziału w postępowaniu, z wykorzystaniem wzoru stanowiącego Załącznik nr 2 do SIWZ, 3) oświadczenia o braku podstaw do wykluczenia, z wykorzystaniem wzoru stanowiącego Załącznik nr 3 do SIWZ. 4) Wypełniony przedmiar robót – załącznik nr 8 do SIWZ 5) oświadczenie o grupie kapitałowej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u w:val="single"/>
          <w:lang w:eastAsia="pl-PL"/>
        </w:rPr>
        <w:t xml:space="preserve">SEKCJA IV: PROCEDURA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 xml:space="preserve">IV.1) OPIS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IV.1.1) Tryb udzielenia zamówienia: </w:t>
      </w:r>
      <w:r w:rsidRPr="000A554E">
        <w:rPr>
          <w:rFonts w:ascii="Times New Roman" w:eastAsia="Times New Roman" w:hAnsi="Times New Roman" w:cs="Times New Roman"/>
          <w:sz w:val="24"/>
          <w:szCs w:val="24"/>
          <w:lang w:eastAsia="pl-PL"/>
        </w:rPr>
        <w:t xml:space="preserve">Przetarg nieograniczony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IV.1.2) Zamawiający żąda wniesienia wadium:</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Informacja na temat wadium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IV.1.3) Przewiduje się udzielenie zaliczek na poczet wykonania zamówienia:</w:t>
      </w:r>
      <w:r w:rsidRPr="000A554E">
        <w:rPr>
          <w:rFonts w:ascii="Times New Roman" w:eastAsia="Times New Roman" w:hAnsi="Times New Roman" w:cs="Times New Roman"/>
          <w:sz w:val="24"/>
          <w:szCs w:val="24"/>
          <w:lang w:eastAsia="pl-PL"/>
        </w:rPr>
        <w:t xml:space="preserv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lastRenderedPageBreak/>
        <w:t xml:space="preserve">Nie </w:t>
      </w:r>
      <w:r w:rsidRPr="000A554E">
        <w:rPr>
          <w:rFonts w:ascii="Times New Roman" w:eastAsia="Times New Roman" w:hAnsi="Times New Roman" w:cs="Times New Roman"/>
          <w:sz w:val="24"/>
          <w:szCs w:val="24"/>
          <w:lang w:eastAsia="pl-PL"/>
        </w:rPr>
        <w:br/>
        <w:t xml:space="preserve">Należy podać informacje na temat udzielania zaliczek: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0A554E">
        <w:rPr>
          <w:rFonts w:ascii="Times New Roman" w:eastAsia="Times New Roman" w:hAnsi="Times New Roman" w:cs="Times New Roman"/>
          <w:sz w:val="24"/>
          <w:szCs w:val="24"/>
          <w:lang w:eastAsia="pl-PL"/>
        </w:rPr>
        <w:br/>
        <w:t xml:space="preserve">Nie </w:t>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IV.1.5.) Wymaga się złożenia oferty wariantowej: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Dopuszcza się złożenie oferty wariantowej </w:t>
      </w:r>
      <w:r w:rsidRPr="000A554E">
        <w:rPr>
          <w:rFonts w:ascii="Times New Roman" w:eastAsia="Times New Roman" w:hAnsi="Times New Roman" w:cs="Times New Roman"/>
          <w:sz w:val="24"/>
          <w:szCs w:val="24"/>
          <w:lang w:eastAsia="pl-PL"/>
        </w:rPr>
        <w:br/>
        <w:t xml:space="preserve">Nie </w:t>
      </w:r>
      <w:r w:rsidRPr="000A554E">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0A554E">
        <w:rPr>
          <w:rFonts w:ascii="Times New Roman" w:eastAsia="Times New Roman" w:hAnsi="Times New Roman" w:cs="Times New Roman"/>
          <w:sz w:val="24"/>
          <w:szCs w:val="24"/>
          <w:lang w:eastAsia="pl-PL"/>
        </w:rPr>
        <w:br/>
        <w:t xml:space="preserve">Nie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Liczba wykonawców   </w:t>
      </w:r>
      <w:r w:rsidRPr="000A554E">
        <w:rPr>
          <w:rFonts w:ascii="Times New Roman" w:eastAsia="Times New Roman" w:hAnsi="Times New Roman" w:cs="Times New Roman"/>
          <w:sz w:val="24"/>
          <w:szCs w:val="24"/>
          <w:lang w:eastAsia="pl-PL"/>
        </w:rPr>
        <w:br/>
        <w:t xml:space="preserve">Przewidywana minimalna liczba wykonawców </w:t>
      </w:r>
      <w:r w:rsidRPr="000A554E">
        <w:rPr>
          <w:rFonts w:ascii="Times New Roman" w:eastAsia="Times New Roman" w:hAnsi="Times New Roman" w:cs="Times New Roman"/>
          <w:sz w:val="24"/>
          <w:szCs w:val="24"/>
          <w:lang w:eastAsia="pl-PL"/>
        </w:rPr>
        <w:br/>
        <w:t xml:space="preserve">Maksymalna liczba wykonawców   </w:t>
      </w:r>
      <w:r w:rsidRPr="000A554E">
        <w:rPr>
          <w:rFonts w:ascii="Times New Roman" w:eastAsia="Times New Roman" w:hAnsi="Times New Roman" w:cs="Times New Roman"/>
          <w:sz w:val="24"/>
          <w:szCs w:val="24"/>
          <w:lang w:eastAsia="pl-PL"/>
        </w:rPr>
        <w:br/>
        <w:t xml:space="preserve">Kryteria selekcji wykonawców: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IV.1.7) Informacje na temat umowy ramowej lub dynamicznego systemu zakupów: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Umowa ramowa będzie zawarta: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Czy przewiduje się ograniczenie liczby uczestników umowy ramowej: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Przewidziana maksymalna liczba uczestników umowy ramowej: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Zamówienie obejmuje ustanowienie dynamicznego systemu zakupów: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lastRenderedPageBreak/>
        <w:t xml:space="preserve">Przewiduje się pobranie ze złożonych katalogów elektronicznych informacji potrzebnych do sporządzenia ofert w ramach umowy ramowej/dynamicznego systemu zakupów: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IV.1.8) Aukcja elektroniczna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Przewidziane jest przeprowadzenie aukcji elektronicznej </w:t>
      </w:r>
      <w:r w:rsidRPr="000A554E">
        <w:rPr>
          <w:rFonts w:ascii="Times New Roman" w:eastAsia="Times New Roman" w:hAnsi="Times New Roman" w:cs="Times New Roman"/>
          <w:i/>
          <w:iCs/>
          <w:sz w:val="24"/>
          <w:szCs w:val="24"/>
          <w:lang w:eastAsia="pl-PL"/>
        </w:rPr>
        <w:t xml:space="preserve">(przetarg nieograniczony, przetarg ograniczony, negocjacje z ogłoszeniem) </w:t>
      </w:r>
      <w:r w:rsidRPr="000A554E">
        <w:rPr>
          <w:rFonts w:ascii="Times New Roman" w:eastAsia="Times New Roman" w:hAnsi="Times New Roman" w:cs="Times New Roman"/>
          <w:sz w:val="24"/>
          <w:szCs w:val="24"/>
          <w:lang w:eastAsia="pl-PL"/>
        </w:rPr>
        <w:t xml:space="preserve">Nie </w:t>
      </w:r>
      <w:r w:rsidRPr="000A554E">
        <w:rPr>
          <w:rFonts w:ascii="Times New Roman" w:eastAsia="Times New Roman" w:hAnsi="Times New Roman" w:cs="Times New Roman"/>
          <w:sz w:val="24"/>
          <w:szCs w:val="24"/>
          <w:lang w:eastAsia="pl-PL"/>
        </w:rPr>
        <w:br/>
        <w:t xml:space="preserve">Należy podać adres strony internetowej, na której aukcja będzie prowadzona: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0A554E">
        <w:rPr>
          <w:rFonts w:ascii="Times New Roman" w:eastAsia="Times New Roman" w:hAnsi="Times New Roman" w:cs="Times New Roman"/>
          <w:sz w:val="24"/>
          <w:szCs w:val="24"/>
          <w:lang w:eastAsia="pl-PL"/>
        </w:rPr>
        <w:br/>
        <w:t xml:space="preserve">Informacje dotyczące przebiegu aukcji elektronicznej: </w:t>
      </w:r>
      <w:r w:rsidRPr="000A554E">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0A554E">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0A554E">
        <w:rPr>
          <w:rFonts w:ascii="Times New Roman" w:eastAsia="Times New Roman" w:hAnsi="Times New Roman" w:cs="Times New Roman"/>
          <w:sz w:val="24"/>
          <w:szCs w:val="24"/>
          <w:lang w:eastAsia="pl-PL"/>
        </w:rPr>
        <w:br/>
        <w:t xml:space="preserve">Wymagania dotyczące rejestracji i identyfikacji wykonawców w aukcji elektronicznej: </w:t>
      </w:r>
      <w:r w:rsidRPr="000A554E">
        <w:rPr>
          <w:rFonts w:ascii="Times New Roman" w:eastAsia="Times New Roman" w:hAnsi="Times New Roman" w:cs="Times New Roman"/>
          <w:sz w:val="24"/>
          <w:szCs w:val="24"/>
          <w:lang w:eastAsia="pl-PL"/>
        </w:rPr>
        <w:br/>
        <w:t xml:space="preserve">Informacje o liczbie etapów aukcji elektronicznej i czasie ich trwania: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t xml:space="preserve">Czas trwania: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0A554E">
        <w:rPr>
          <w:rFonts w:ascii="Times New Roman" w:eastAsia="Times New Roman" w:hAnsi="Times New Roman" w:cs="Times New Roman"/>
          <w:sz w:val="24"/>
          <w:szCs w:val="24"/>
          <w:lang w:eastAsia="pl-PL"/>
        </w:rPr>
        <w:br/>
        <w:t xml:space="preserve">Warunki zamknięcia aukcji elektronicznej: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IV.2) KRYTERIA OCENY OFERT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IV.2.1) Kryteria oceny ofert: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IV.2.2) Kryteria</w:t>
      </w:r>
      <w:r w:rsidRPr="000A554E">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17"/>
        <w:gridCol w:w="1016"/>
      </w:tblGrid>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Znaczenie</w:t>
            </w:r>
          </w:p>
        </w:tc>
      </w:tr>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60,00</w:t>
            </w:r>
          </w:p>
        </w:tc>
      </w:tr>
      <w:tr w:rsidR="000A554E" w:rsidRPr="000A554E" w:rsidTr="000A554E">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40,00</w:t>
            </w:r>
          </w:p>
        </w:tc>
      </w:tr>
    </w:tbl>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0A554E">
        <w:rPr>
          <w:rFonts w:ascii="Times New Roman" w:eastAsia="Times New Roman" w:hAnsi="Times New Roman" w:cs="Times New Roman"/>
          <w:b/>
          <w:bCs/>
          <w:sz w:val="24"/>
          <w:szCs w:val="24"/>
          <w:lang w:eastAsia="pl-PL"/>
        </w:rPr>
        <w:t>Pzp</w:t>
      </w:r>
      <w:proofErr w:type="spellEnd"/>
      <w:r w:rsidRPr="000A554E">
        <w:rPr>
          <w:rFonts w:ascii="Times New Roman" w:eastAsia="Times New Roman" w:hAnsi="Times New Roman" w:cs="Times New Roman"/>
          <w:b/>
          <w:bCs/>
          <w:sz w:val="24"/>
          <w:szCs w:val="24"/>
          <w:lang w:eastAsia="pl-PL"/>
        </w:rPr>
        <w:t xml:space="preserve"> </w:t>
      </w:r>
      <w:r w:rsidRPr="000A554E">
        <w:rPr>
          <w:rFonts w:ascii="Times New Roman" w:eastAsia="Times New Roman" w:hAnsi="Times New Roman" w:cs="Times New Roman"/>
          <w:sz w:val="24"/>
          <w:szCs w:val="24"/>
          <w:lang w:eastAsia="pl-PL"/>
        </w:rPr>
        <w:t xml:space="preserve">(przetarg nieograniczony) </w:t>
      </w:r>
      <w:r w:rsidRPr="000A554E">
        <w:rPr>
          <w:rFonts w:ascii="Times New Roman" w:eastAsia="Times New Roman" w:hAnsi="Times New Roman" w:cs="Times New Roman"/>
          <w:sz w:val="24"/>
          <w:szCs w:val="24"/>
          <w:lang w:eastAsia="pl-PL"/>
        </w:rPr>
        <w:br/>
        <w:t xml:space="preserve">Tak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IV.3) Negocjacje z ogłoszeniem, dialog konkurencyjny, partnerstwo innowacyjne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IV.3.1) Informacje na temat negocjacji z ogłoszeniem</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Minimalne wymagania, które muszą spełniać wszystkie oferty: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0A554E">
        <w:rPr>
          <w:rFonts w:ascii="Times New Roman" w:eastAsia="Times New Roman" w:hAnsi="Times New Roman" w:cs="Times New Roman"/>
          <w:sz w:val="24"/>
          <w:szCs w:val="24"/>
          <w:lang w:eastAsia="pl-PL"/>
        </w:rPr>
        <w:br/>
        <w:t xml:space="preserve">Przewidziany jest podział negocjacji na etapy w celu ograniczenia liczby ofert: Nie </w:t>
      </w:r>
      <w:r w:rsidRPr="000A554E">
        <w:rPr>
          <w:rFonts w:ascii="Times New Roman" w:eastAsia="Times New Roman" w:hAnsi="Times New Roman" w:cs="Times New Roman"/>
          <w:sz w:val="24"/>
          <w:szCs w:val="24"/>
          <w:lang w:eastAsia="pl-PL"/>
        </w:rPr>
        <w:br/>
        <w:t xml:space="preserve">Należy podać informacje na temat etapów negocjacji (w tym liczbę etapów):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lastRenderedPageBreak/>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IV.3.2) Informacje na temat dialogu konkurencyjnego</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Opis potrzeb i wymagań zamawiającego lub informacja o sposobie uzyskania tego opisu: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Wstępny harmonogram postępowania: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Podział dialogu na etapy w celu ograniczenia liczby rozwiązań: </w:t>
      </w:r>
      <w:r w:rsidRPr="000A554E">
        <w:rPr>
          <w:rFonts w:ascii="Times New Roman" w:eastAsia="Times New Roman" w:hAnsi="Times New Roman" w:cs="Times New Roman"/>
          <w:sz w:val="24"/>
          <w:szCs w:val="24"/>
          <w:lang w:eastAsia="pl-PL"/>
        </w:rPr>
        <w:br/>
        <w:t xml:space="preserve">Należy podać informacje na temat etapów dialogu: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IV.3.3) Informacje na temat partnerstwa innowacyjnego</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Informacje dodatkowe: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IV.4) Licytacja elektroniczna </w:t>
      </w:r>
      <w:r w:rsidRPr="000A554E">
        <w:rPr>
          <w:rFonts w:ascii="Times New Roman" w:eastAsia="Times New Roman" w:hAnsi="Times New Roman" w:cs="Times New Roman"/>
          <w:sz w:val="24"/>
          <w:szCs w:val="24"/>
          <w:lang w:eastAsia="pl-PL"/>
        </w:rPr>
        <w:br/>
        <w:t xml:space="preserve">Adres strony internetowej, na której będzie prowadzona licytacja elektroniczna: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Informacje o liczbie etapów licytacji elektronicznej i czasie ich trwania: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Czas trwania: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Termin składania wniosków o dopuszczenie do udziału w licytacji elektronicznej: </w:t>
      </w:r>
      <w:r w:rsidRPr="000A554E">
        <w:rPr>
          <w:rFonts w:ascii="Times New Roman" w:eastAsia="Times New Roman" w:hAnsi="Times New Roman" w:cs="Times New Roman"/>
          <w:sz w:val="24"/>
          <w:szCs w:val="24"/>
          <w:lang w:eastAsia="pl-PL"/>
        </w:rPr>
        <w:br/>
        <w:t xml:space="preserve">Data: godzina: </w:t>
      </w:r>
      <w:r w:rsidRPr="000A554E">
        <w:rPr>
          <w:rFonts w:ascii="Times New Roman" w:eastAsia="Times New Roman" w:hAnsi="Times New Roman" w:cs="Times New Roman"/>
          <w:sz w:val="24"/>
          <w:szCs w:val="24"/>
          <w:lang w:eastAsia="pl-PL"/>
        </w:rPr>
        <w:br/>
        <w:t xml:space="preserve">Termin otwarcia licytacji elektronicznej: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t xml:space="preserve">Termin i warunki zamknięcia licytacji elektronicznej: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br/>
        <w:t xml:space="preserve">Wymagania dotyczące zabezpieczenia należytego wykonania umowy: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sz w:val="24"/>
          <w:szCs w:val="24"/>
          <w:lang w:eastAsia="pl-PL"/>
        </w:rPr>
        <w:lastRenderedPageBreak/>
        <w:br/>
        <w:t xml:space="preserve">Informacje dodatkowe: </w:t>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r w:rsidRPr="000A554E">
        <w:rPr>
          <w:rFonts w:ascii="Times New Roman" w:eastAsia="Times New Roman" w:hAnsi="Times New Roman" w:cs="Times New Roman"/>
          <w:b/>
          <w:bCs/>
          <w:sz w:val="24"/>
          <w:szCs w:val="24"/>
          <w:lang w:eastAsia="pl-PL"/>
        </w:rPr>
        <w:t>IV.5) ZMIANA UMOWY</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0A554E">
        <w:rPr>
          <w:rFonts w:ascii="Times New Roman" w:eastAsia="Times New Roman" w:hAnsi="Times New Roman" w:cs="Times New Roman"/>
          <w:sz w:val="24"/>
          <w:szCs w:val="24"/>
          <w:lang w:eastAsia="pl-PL"/>
        </w:rPr>
        <w:t xml:space="preserve"> Tak </w:t>
      </w:r>
      <w:r w:rsidRPr="000A554E">
        <w:rPr>
          <w:rFonts w:ascii="Times New Roman" w:eastAsia="Times New Roman" w:hAnsi="Times New Roman" w:cs="Times New Roman"/>
          <w:sz w:val="24"/>
          <w:szCs w:val="24"/>
          <w:lang w:eastAsia="pl-PL"/>
        </w:rPr>
        <w:br/>
        <w:t xml:space="preserve">Należy wskazać zakres, charakter zmian oraz warunki wprowadzenia zmian: </w:t>
      </w:r>
      <w:r w:rsidRPr="000A554E">
        <w:rPr>
          <w:rFonts w:ascii="Times New Roman" w:eastAsia="Times New Roman" w:hAnsi="Times New Roman" w:cs="Times New Roman"/>
          <w:sz w:val="24"/>
          <w:szCs w:val="24"/>
          <w:lang w:eastAsia="pl-PL"/>
        </w:rPr>
        <w:br/>
        <w:t xml:space="preserve">1. Zamawiający zastrzega, że dopuszcza zmiany postanowień niniejszej umowy zgodnie z art. 144 ust. 1 pkt 1 ustawy </w:t>
      </w:r>
      <w:proofErr w:type="spellStart"/>
      <w:r w:rsidRPr="000A554E">
        <w:rPr>
          <w:rFonts w:ascii="Times New Roman" w:eastAsia="Times New Roman" w:hAnsi="Times New Roman" w:cs="Times New Roman"/>
          <w:sz w:val="24"/>
          <w:szCs w:val="24"/>
          <w:lang w:eastAsia="pl-PL"/>
        </w:rPr>
        <w:t>Pzp</w:t>
      </w:r>
      <w:proofErr w:type="spellEnd"/>
      <w:r w:rsidRPr="000A554E">
        <w:rPr>
          <w:rFonts w:ascii="Times New Roman" w:eastAsia="Times New Roman" w:hAnsi="Times New Roman" w:cs="Times New Roman"/>
          <w:sz w:val="24"/>
          <w:szCs w:val="24"/>
          <w:lang w:eastAsia="pl-PL"/>
        </w:rPr>
        <w:t xml:space="preserve"> w szczególności: 1) w przypadku wystąpienia okoliczności, niezależnych od Wykonawcy uniemożliwiających wykonanie przedmiotu umowy w terminie określonym powyżej (tj. niekorzystnych warunków atmosferycznych lub wstrzymania robót lub przerw w pracach powstałych z przyczyn leżących po stronie Zamawiającego), 2) w przypadku zmiany dokumentacji projektowej lub/i specyfikacji technicznych Zamawiający może przedłużyć termin wykonania przedmiotu umowy o czas niezbędny do jej wykonania, 3) w przypadku uzasadnionych zmian w zakresie sposobu wykonania przedmiotu zamówienia zaproponowanych przez Zamawiającego lub Wykonawcę, jeżeli te zmiany są korzystne dla Zamawiającego, 4) w przypadku wystąpienia okoliczności zmian obowiązujących przepisów prawa określających wysokość stawki podatku VAT 2. Powyższe warunki zmiany umowy nie uchybiają pozostałym warunkom aneksowania określonym w art. 144 ust. 1 PZP. 3. Wszelkie zmiany umowy wymagają formy pisemnej w postaci aneksu pod rygorem nieważności.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IV.6) INFORMACJE ADMINISTRACYJNE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IV.6.1) Sposób udostępniania informacji o charakterze poufnym </w:t>
      </w:r>
      <w:r w:rsidRPr="000A554E">
        <w:rPr>
          <w:rFonts w:ascii="Times New Roman" w:eastAsia="Times New Roman" w:hAnsi="Times New Roman" w:cs="Times New Roman"/>
          <w:i/>
          <w:iCs/>
          <w:sz w:val="24"/>
          <w:szCs w:val="24"/>
          <w:lang w:eastAsia="pl-PL"/>
        </w:rPr>
        <w:t xml:space="preserve">(jeżeli dotyczy):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Środki służące ochronie informacji o charakterze poufnym</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0A554E">
        <w:rPr>
          <w:rFonts w:ascii="Times New Roman" w:eastAsia="Times New Roman" w:hAnsi="Times New Roman" w:cs="Times New Roman"/>
          <w:sz w:val="24"/>
          <w:szCs w:val="24"/>
          <w:lang w:eastAsia="pl-PL"/>
        </w:rPr>
        <w:br/>
        <w:t xml:space="preserve">Data: 2020-07-20, godzina: 13:00, </w:t>
      </w:r>
      <w:r w:rsidRPr="000A554E">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0A554E">
        <w:rPr>
          <w:rFonts w:ascii="Times New Roman" w:eastAsia="Times New Roman" w:hAnsi="Times New Roman" w:cs="Times New Roman"/>
          <w:sz w:val="24"/>
          <w:szCs w:val="24"/>
          <w:lang w:eastAsia="pl-PL"/>
        </w:rPr>
        <w:br/>
        <w:t xml:space="preserve">Nie </w:t>
      </w:r>
      <w:r w:rsidRPr="000A554E">
        <w:rPr>
          <w:rFonts w:ascii="Times New Roman" w:eastAsia="Times New Roman" w:hAnsi="Times New Roman" w:cs="Times New Roman"/>
          <w:sz w:val="24"/>
          <w:szCs w:val="24"/>
          <w:lang w:eastAsia="pl-PL"/>
        </w:rPr>
        <w:br/>
        <w:t xml:space="preserve">Wskazać powody: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0A554E">
        <w:rPr>
          <w:rFonts w:ascii="Times New Roman" w:eastAsia="Times New Roman" w:hAnsi="Times New Roman" w:cs="Times New Roman"/>
          <w:sz w:val="24"/>
          <w:szCs w:val="24"/>
          <w:lang w:eastAsia="pl-PL"/>
        </w:rPr>
        <w:br/>
        <w:t xml:space="preserve">&gt; Polski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 xml:space="preserve">IV.6.3) Termin związania ofertą: </w:t>
      </w:r>
      <w:r w:rsidRPr="000A554E">
        <w:rPr>
          <w:rFonts w:ascii="Times New Roman" w:eastAsia="Times New Roman" w:hAnsi="Times New Roman" w:cs="Times New Roman"/>
          <w:sz w:val="24"/>
          <w:szCs w:val="24"/>
          <w:lang w:eastAsia="pl-PL"/>
        </w:rPr>
        <w:t xml:space="preserve">do: okres w dniach: 30 (od ostatecznego terminu składania ofert)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0A554E">
        <w:rPr>
          <w:rFonts w:ascii="Times New Roman" w:eastAsia="Times New Roman" w:hAnsi="Times New Roman" w:cs="Times New Roman"/>
          <w:sz w:val="24"/>
          <w:szCs w:val="24"/>
          <w:lang w:eastAsia="pl-PL"/>
        </w:rPr>
        <w:t xml:space="preserve"> Tak </w:t>
      </w:r>
      <w:r w:rsidRPr="000A554E">
        <w:rPr>
          <w:rFonts w:ascii="Times New Roman" w:eastAsia="Times New Roman" w:hAnsi="Times New Roman" w:cs="Times New Roman"/>
          <w:sz w:val="24"/>
          <w:szCs w:val="24"/>
          <w:lang w:eastAsia="pl-PL"/>
        </w:rPr>
        <w:br/>
      </w:r>
      <w:r w:rsidRPr="000A554E">
        <w:rPr>
          <w:rFonts w:ascii="Times New Roman" w:eastAsia="Times New Roman" w:hAnsi="Times New Roman" w:cs="Times New Roman"/>
          <w:b/>
          <w:bCs/>
          <w:sz w:val="24"/>
          <w:szCs w:val="24"/>
          <w:lang w:eastAsia="pl-PL"/>
        </w:rPr>
        <w:t>IV.6.5) Informacje dodatkowe:</w:t>
      </w:r>
      <w:r w:rsidRPr="000A554E">
        <w:rPr>
          <w:rFonts w:ascii="Times New Roman" w:eastAsia="Times New Roman" w:hAnsi="Times New Roman" w:cs="Times New Roman"/>
          <w:sz w:val="24"/>
          <w:szCs w:val="24"/>
          <w:lang w:eastAsia="pl-PL"/>
        </w:rPr>
        <w:t xml:space="preserve"> </w:t>
      </w:r>
      <w:r w:rsidRPr="000A554E">
        <w:rPr>
          <w:rFonts w:ascii="Times New Roman" w:eastAsia="Times New Roman" w:hAnsi="Times New Roman" w:cs="Times New Roman"/>
          <w:sz w:val="24"/>
          <w:szCs w:val="24"/>
          <w:lang w:eastAsia="pl-PL"/>
        </w:rPr>
        <w:br/>
      </w:r>
    </w:p>
    <w:p w:rsidR="000A554E" w:rsidRPr="000A554E" w:rsidRDefault="000A554E" w:rsidP="000A554E">
      <w:pPr>
        <w:spacing w:after="0" w:line="240" w:lineRule="auto"/>
        <w:rPr>
          <w:rFonts w:ascii="Times New Roman" w:eastAsia="Times New Roman" w:hAnsi="Times New Roman" w:cs="Times New Roman"/>
          <w:sz w:val="24"/>
          <w:szCs w:val="24"/>
          <w:lang w:eastAsia="pl-PL"/>
        </w:rPr>
      </w:pPr>
      <w:bookmarkStart w:id="0" w:name="_GoBack"/>
      <w:bookmarkEnd w:id="0"/>
    </w:p>
    <w:p w:rsidR="000A554E" w:rsidRPr="000A554E" w:rsidRDefault="000A554E" w:rsidP="000A554E">
      <w:pPr>
        <w:spacing w:after="240" w:line="240" w:lineRule="auto"/>
        <w:rPr>
          <w:rFonts w:ascii="Times New Roman" w:eastAsia="Times New Roman" w:hAnsi="Times New Roman" w:cs="Times New Roman"/>
          <w:sz w:val="24"/>
          <w:szCs w:val="24"/>
          <w:lang w:eastAsia="pl-PL"/>
        </w:rPr>
      </w:pPr>
    </w:p>
    <w:p w:rsidR="000A554E" w:rsidRPr="000A554E" w:rsidRDefault="000A554E" w:rsidP="000A554E">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A554E" w:rsidRPr="000A554E" w:rsidTr="000A554E">
        <w:trPr>
          <w:tblCellSpacing w:w="15" w:type="dxa"/>
        </w:trPr>
        <w:tc>
          <w:tcPr>
            <w:tcW w:w="0" w:type="auto"/>
            <w:vAlign w:val="center"/>
            <w:hideMark/>
          </w:tcPr>
          <w:p w:rsidR="000A554E" w:rsidRPr="000A554E" w:rsidRDefault="000A554E" w:rsidP="000A554E">
            <w:pPr>
              <w:spacing w:after="240" w:line="240" w:lineRule="auto"/>
              <w:rPr>
                <w:rFonts w:ascii="Times New Roman" w:eastAsia="Times New Roman" w:hAnsi="Times New Roman" w:cs="Times New Roman"/>
                <w:sz w:val="24"/>
                <w:szCs w:val="24"/>
                <w:lang w:eastAsia="pl-PL"/>
              </w:rPr>
            </w:pPr>
          </w:p>
        </w:tc>
      </w:tr>
    </w:tbl>
    <w:p w:rsidR="000A554E" w:rsidRPr="000A554E" w:rsidRDefault="000A554E" w:rsidP="000A554E">
      <w:pPr>
        <w:pBdr>
          <w:top w:val="single" w:sz="6" w:space="1" w:color="auto"/>
        </w:pBdr>
        <w:spacing w:after="0" w:line="240" w:lineRule="auto"/>
        <w:jc w:val="center"/>
        <w:rPr>
          <w:rFonts w:ascii="Arial" w:eastAsia="Times New Roman" w:hAnsi="Arial" w:cs="Arial"/>
          <w:vanish/>
          <w:sz w:val="16"/>
          <w:szCs w:val="16"/>
          <w:lang w:eastAsia="pl-PL"/>
        </w:rPr>
      </w:pPr>
      <w:r w:rsidRPr="000A554E">
        <w:rPr>
          <w:rFonts w:ascii="Arial" w:eastAsia="Times New Roman" w:hAnsi="Arial" w:cs="Arial"/>
          <w:vanish/>
          <w:sz w:val="16"/>
          <w:szCs w:val="16"/>
          <w:lang w:eastAsia="pl-PL"/>
        </w:rPr>
        <w:t>Dół formularza</w:t>
      </w:r>
    </w:p>
    <w:p w:rsidR="000A554E" w:rsidRPr="000A554E" w:rsidRDefault="000A554E" w:rsidP="000A554E">
      <w:pPr>
        <w:pBdr>
          <w:bottom w:val="single" w:sz="6" w:space="1" w:color="auto"/>
        </w:pBdr>
        <w:spacing w:after="0" w:line="240" w:lineRule="auto"/>
        <w:jc w:val="center"/>
        <w:rPr>
          <w:rFonts w:ascii="Arial" w:eastAsia="Times New Roman" w:hAnsi="Arial" w:cs="Arial"/>
          <w:vanish/>
          <w:sz w:val="16"/>
          <w:szCs w:val="16"/>
          <w:lang w:eastAsia="pl-PL"/>
        </w:rPr>
      </w:pPr>
      <w:r w:rsidRPr="000A554E">
        <w:rPr>
          <w:rFonts w:ascii="Arial" w:eastAsia="Times New Roman" w:hAnsi="Arial" w:cs="Arial"/>
          <w:vanish/>
          <w:sz w:val="16"/>
          <w:szCs w:val="16"/>
          <w:lang w:eastAsia="pl-PL"/>
        </w:rPr>
        <w:t>Początek formularza</w:t>
      </w:r>
    </w:p>
    <w:p w:rsidR="000A554E" w:rsidRPr="000A554E" w:rsidRDefault="000A554E" w:rsidP="000A554E">
      <w:pPr>
        <w:pBdr>
          <w:top w:val="single" w:sz="6" w:space="1" w:color="auto"/>
        </w:pBdr>
        <w:spacing w:after="0" w:line="240" w:lineRule="auto"/>
        <w:jc w:val="center"/>
        <w:rPr>
          <w:rFonts w:ascii="Arial" w:eastAsia="Times New Roman" w:hAnsi="Arial" w:cs="Arial"/>
          <w:vanish/>
          <w:sz w:val="16"/>
          <w:szCs w:val="16"/>
          <w:lang w:eastAsia="pl-PL"/>
        </w:rPr>
      </w:pPr>
      <w:r w:rsidRPr="000A554E">
        <w:rPr>
          <w:rFonts w:ascii="Arial" w:eastAsia="Times New Roman" w:hAnsi="Arial" w:cs="Arial"/>
          <w:vanish/>
          <w:sz w:val="16"/>
          <w:szCs w:val="16"/>
          <w:lang w:eastAsia="pl-PL"/>
        </w:rPr>
        <w:t>Dół formularza</w:t>
      </w:r>
    </w:p>
    <w:p w:rsidR="00780E59" w:rsidRDefault="00780E59"/>
    <w:sectPr w:rsidR="00780E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54E"/>
    <w:rsid w:val="000A554E"/>
    <w:rsid w:val="00780E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F8355-2A21-4CED-9239-54BD8F53A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153994">
      <w:bodyDiv w:val="1"/>
      <w:marLeft w:val="0"/>
      <w:marRight w:val="0"/>
      <w:marTop w:val="0"/>
      <w:marBottom w:val="0"/>
      <w:divBdr>
        <w:top w:val="none" w:sz="0" w:space="0" w:color="auto"/>
        <w:left w:val="none" w:sz="0" w:space="0" w:color="auto"/>
        <w:bottom w:val="none" w:sz="0" w:space="0" w:color="auto"/>
        <w:right w:val="none" w:sz="0" w:space="0" w:color="auto"/>
      </w:divBdr>
      <w:divsChild>
        <w:div w:id="1815220217">
          <w:marLeft w:val="0"/>
          <w:marRight w:val="0"/>
          <w:marTop w:val="0"/>
          <w:marBottom w:val="0"/>
          <w:divBdr>
            <w:top w:val="none" w:sz="0" w:space="0" w:color="auto"/>
            <w:left w:val="none" w:sz="0" w:space="0" w:color="auto"/>
            <w:bottom w:val="none" w:sz="0" w:space="0" w:color="auto"/>
            <w:right w:val="none" w:sz="0" w:space="0" w:color="auto"/>
          </w:divBdr>
          <w:divsChild>
            <w:div w:id="562834051">
              <w:marLeft w:val="0"/>
              <w:marRight w:val="0"/>
              <w:marTop w:val="0"/>
              <w:marBottom w:val="0"/>
              <w:divBdr>
                <w:top w:val="none" w:sz="0" w:space="0" w:color="auto"/>
                <w:left w:val="none" w:sz="0" w:space="0" w:color="auto"/>
                <w:bottom w:val="none" w:sz="0" w:space="0" w:color="auto"/>
                <w:right w:val="none" w:sz="0" w:space="0" w:color="auto"/>
              </w:divBdr>
              <w:divsChild>
                <w:div w:id="326976549">
                  <w:marLeft w:val="0"/>
                  <w:marRight w:val="0"/>
                  <w:marTop w:val="0"/>
                  <w:marBottom w:val="0"/>
                  <w:divBdr>
                    <w:top w:val="none" w:sz="0" w:space="0" w:color="auto"/>
                    <w:left w:val="none" w:sz="0" w:space="0" w:color="auto"/>
                    <w:bottom w:val="none" w:sz="0" w:space="0" w:color="auto"/>
                    <w:right w:val="none" w:sz="0" w:space="0" w:color="auto"/>
                  </w:divBdr>
                </w:div>
                <w:div w:id="1369571853">
                  <w:marLeft w:val="0"/>
                  <w:marRight w:val="0"/>
                  <w:marTop w:val="0"/>
                  <w:marBottom w:val="0"/>
                  <w:divBdr>
                    <w:top w:val="none" w:sz="0" w:space="0" w:color="auto"/>
                    <w:left w:val="none" w:sz="0" w:space="0" w:color="auto"/>
                    <w:bottom w:val="none" w:sz="0" w:space="0" w:color="auto"/>
                    <w:right w:val="none" w:sz="0" w:space="0" w:color="auto"/>
                  </w:divBdr>
                </w:div>
                <w:div w:id="1514957407">
                  <w:marLeft w:val="0"/>
                  <w:marRight w:val="0"/>
                  <w:marTop w:val="0"/>
                  <w:marBottom w:val="0"/>
                  <w:divBdr>
                    <w:top w:val="none" w:sz="0" w:space="0" w:color="auto"/>
                    <w:left w:val="none" w:sz="0" w:space="0" w:color="auto"/>
                    <w:bottom w:val="none" w:sz="0" w:space="0" w:color="auto"/>
                    <w:right w:val="none" w:sz="0" w:space="0" w:color="auto"/>
                  </w:divBdr>
                  <w:divsChild>
                    <w:div w:id="1200313609">
                      <w:marLeft w:val="0"/>
                      <w:marRight w:val="0"/>
                      <w:marTop w:val="0"/>
                      <w:marBottom w:val="0"/>
                      <w:divBdr>
                        <w:top w:val="none" w:sz="0" w:space="0" w:color="auto"/>
                        <w:left w:val="none" w:sz="0" w:space="0" w:color="auto"/>
                        <w:bottom w:val="none" w:sz="0" w:space="0" w:color="auto"/>
                        <w:right w:val="none" w:sz="0" w:space="0" w:color="auto"/>
                      </w:divBdr>
                    </w:div>
                  </w:divsChild>
                </w:div>
                <w:div w:id="181163004">
                  <w:marLeft w:val="0"/>
                  <w:marRight w:val="0"/>
                  <w:marTop w:val="0"/>
                  <w:marBottom w:val="0"/>
                  <w:divBdr>
                    <w:top w:val="none" w:sz="0" w:space="0" w:color="auto"/>
                    <w:left w:val="none" w:sz="0" w:space="0" w:color="auto"/>
                    <w:bottom w:val="none" w:sz="0" w:space="0" w:color="auto"/>
                    <w:right w:val="none" w:sz="0" w:space="0" w:color="auto"/>
                  </w:divBdr>
                  <w:divsChild>
                    <w:div w:id="1726754399">
                      <w:marLeft w:val="0"/>
                      <w:marRight w:val="0"/>
                      <w:marTop w:val="0"/>
                      <w:marBottom w:val="0"/>
                      <w:divBdr>
                        <w:top w:val="none" w:sz="0" w:space="0" w:color="auto"/>
                        <w:left w:val="none" w:sz="0" w:space="0" w:color="auto"/>
                        <w:bottom w:val="none" w:sz="0" w:space="0" w:color="auto"/>
                        <w:right w:val="none" w:sz="0" w:space="0" w:color="auto"/>
                      </w:divBdr>
                    </w:div>
                  </w:divsChild>
                </w:div>
                <w:div w:id="694160012">
                  <w:marLeft w:val="0"/>
                  <w:marRight w:val="0"/>
                  <w:marTop w:val="0"/>
                  <w:marBottom w:val="0"/>
                  <w:divBdr>
                    <w:top w:val="none" w:sz="0" w:space="0" w:color="auto"/>
                    <w:left w:val="none" w:sz="0" w:space="0" w:color="auto"/>
                    <w:bottom w:val="none" w:sz="0" w:space="0" w:color="auto"/>
                    <w:right w:val="none" w:sz="0" w:space="0" w:color="auto"/>
                  </w:divBdr>
                  <w:divsChild>
                    <w:div w:id="190798673">
                      <w:marLeft w:val="0"/>
                      <w:marRight w:val="0"/>
                      <w:marTop w:val="0"/>
                      <w:marBottom w:val="0"/>
                      <w:divBdr>
                        <w:top w:val="none" w:sz="0" w:space="0" w:color="auto"/>
                        <w:left w:val="none" w:sz="0" w:space="0" w:color="auto"/>
                        <w:bottom w:val="none" w:sz="0" w:space="0" w:color="auto"/>
                        <w:right w:val="none" w:sz="0" w:space="0" w:color="auto"/>
                      </w:divBdr>
                    </w:div>
                    <w:div w:id="1221213853">
                      <w:marLeft w:val="0"/>
                      <w:marRight w:val="0"/>
                      <w:marTop w:val="0"/>
                      <w:marBottom w:val="0"/>
                      <w:divBdr>
                        <w:top w:val="none" w:sz="0" w:space="0" w:color="auto"/>
                        <w:left w:val="none" w:sz="0" w:space="0" w:color="auto"/>
                        <w:bottom w:val="none" w:sz="0" w:space="0" w:color="auto"/>
                        <w:right w:val="none" w:sz="0" w:space="0" w:color="auto"/>
                      </w:divBdr>
                    </w:div>
                    <w:div w:id="427773642">
                      <w:marLeft w:val="0"/>
                      <w:marRight w:val="0"/>
                      <w:marTop w:val="0"/>
                      <w:marBottom w:val="0"/>
                      <w:divBdr>
                        <w:top w:val="none" w:sz="0" w:space="0" w:color="auto"/>
                        <w:left w:val="none" w:sz="0" w:space="0" w:color="auto"/>
                        <w:bottom w:val="none" w:sz="0" w:space="0" w:color="auto"/>
                        <w:right w:val="none" w:sz="0" w:space="0" w:color="auto"/>
                      </w:divBdr>
                    </w:div>
                    <w:div w:id="1034504565">
                      <w:marLeft w:val="0"/>
                      <w:marRight w:val="0"/>
                      <w:marTop w:val="0"/>
                      <w:marBottom w:val="0"/>
                      <w:divBdr>
                        <w:top w:val="none" w:sz="0" w:space="0" w:color="auto"/>
                        <w:left w:val="none" w:sz="0" w:space="0" w:color="auto"/>
                        <w:bottom w:val="none" w:sz="0" w:space="0" w:color="auto"/>
                        <w:right w:val="none" w:sz="0" w:space="0" w:color="auto"/>
                      </w:divBdr>
                    </w:div>
                  </w:divsChild>
                </w:div>
                <w:div w:id="510222168">
                  <w:marLeft w:val="0"/>
                  <w:marRight w:val="0"/>
                  <w:marTop w:val="0"/>
                  <w:marBottom w:val="0"/>
                  <w:divBdr>
                    <w:top w:val="none" w:sz="0" w:space="0" w:color="auto"/>
                    <w:left w:val="none" w:sz="0" w:space="0" w:color="auto"/>
                    <w:bottom w:val="none" w:sz="0" w:space="0" w:color="auto"/>
                    <w:right w:val="none" w:sz="0" w:space="0" w:color="auto"/>
                  </w:divBdr>
                  <w:divsChild>
                    <w:div w:id="855121095">
                      <w:marLeft w:val="0"/>
                      <w:marRight w:val="0"/>
                      <w:marTop w:val="0"/>
                      <w:marBottom w:val="0"/>
                      <w:divBdr>
                        <w:top w:val="none" w:sz="0" w:space="0" w:color="auto"/>
                        <w:left w:val="none" w:sz="0" w:space="0" w:color="auto"/>
                        <w:bottom w:val="none" w:sz="0" w:space="0" w:color="auto"/>
                        <w:right w:val="none" w:sz="0" w:space="0" w:color="auto"/>
                      </w:divBdr>
                    </w:div>
                    <w:div w:id="549926559">
                      <w:marLeft w:val="0"/>
                      <w:marRight w:val="0"/>
                      <w:marTop w:val="0"/>
                      <w:marBottom w:val="0"/>
                      <w:divBdr>
                        <w:top w:val="none" w:sz="0" w:space="0" w:color="auto"/>
                        <w:left w:val="none" w:sz="0" w:space="0" w:color="auto"/>
                        <w:bottom w:val="none" w:sz="0" w:space="0" w:color="auto"/>
                        <w:right w:val="none" w:sz="0" w:space="0" w:color="auto"/>
                      </w:divBdr>
                    </w:div>
                    <w:div w:id="335109864">
                      <w:marLeft w:val="0"/>
                      <w:marRight w:val="0"/>
                      <w:marTop w:val="0"/>
                      <w:marBottom w:val="0"/>
                      <w:divBdr>
                        <w:top w:val="none" w:sz="0" w:space="0" w:color="auto"/>
                        <w:left w:val="none" w:sz="0" w:space="0" w:color="auto"/>
                        <w:bottom w:val="none" w:sz="0" w:space="0" w:color="auto"/>
                        <w:right w:val="none" w:sz="0" w:space="0" w:color="auto"/>
                      </w:divBdr>
                    </w:div>
                    <w:div w:id="125243811">
                      <w:marLeft w:val="0"/>
                      <w:marRight w:val="0"/>
                      <w:marTop w:val="0"/>
                      <w:marBottom w:val="0"/>
                      <w:divBdr>
                        <w:top w:val="none" w:sz="0" w:space="0" w:color="auto"/>
                        <w:left w:val="none" w:sz="0" w:space="0" w:color="auto"/>
                        <w:bottom w:val="none" w:sz="0" w:space="0" w:color="auto"/>
                        <w:right w:val="none" w:sz="0" w:space="0" w:color="auto"/>
                      </w:divBdr>
                    </w:div>
                    <w:div w:id="709375245">
                      <w:marLeft w:val="0"/>
                      <w:marRight w:val="0"/>
                      <w:marTop w:val="0"/>
                      <w:marBottom w:val="0"/>
                      <w:divBdr>
                        <w:top w:val="none" w:sz="0" w:space="0" w:color="auto"/>
                        <w:left w:val="none" w:sz="0" w:space="0" w:color="auto"/>
                        <w:bottom w:val="none" w:sz="0" w:space="0" w:color="auto"/>
                        <w:right w:val="none" w:sz="0" w:space="0" w:color="auto"/>
                      </w:divBdr>
                    </w:div>
                    <w:div w:id="1153524212">
                      <w:marLeft w:val="0"/>
                      <w:marRight w:val="0"/>
                      <w:marTop w:val="0"/>
                      <w:marBottom w:val="0"/>
                      <w:divBdr>
                        <w:top w:val="none" w:sz="0" w:space="0" w:color="auto"/>
                        <w:left w:val="none" w:sz="0" w:space="0" w:color="auto"/>
                        <w:bottom w:val="none" w:sz="0" w:space="0" w:color="auto"/>
                        <w:right w:val="none" w:sz="0" w:space="0" w:color="auto"/>
                      </w:divBdr>
                    </w:div>
                    <w:div w:id="1785803633">
                      <w:marLeft w:val="0"/>
                      <w:marRight w:val="0"/>
                      <w:marTop w:val="0"/>
                      <w:marBottom w:val="0"/>
                      <w:divBdr>
                        <w:top w:val="none" w:sz="0" w:space="0" w:color="auto"/>
                        <w:left w:val="none" w:sz="0" w:space="0" w:color="auto"/>
                        <w:bottom w:val="none" w:sz="0" w:space="0" w:color="auto"/>
                        <w:right w:val="none" w:sz="0" w:space="0" w:color="auto"/>
                      </w:divBdr>
                    </w:div>
                  </w:divsChild>
                </w:div>
                <w:div w:id="942103683">
                  <w:marLeft w:val="0"/>
                  <w:marRight w:val="0"/>
                  <w:marTop w:val="0"/>
                  <w:marBottom w:val="0"/>
                  <w:divBdr>
                    <w:top w:val="none" w:sz="0" w:space="0" w:color="auto"/>
                    <w:left w:val="none" w:sz="0" w:space="0" w:color="auto"/>
                    <w:bottom w:val="none" w:sz="0" w:space="0" w:color="auto"/>
                    <w:right w:val="none" w:sz="0" w:space="0" w:color="auto"/>
                  </w:divBdr>
                  <w:divsChild>
                    <w:div w:id="1380009227">
                      <w:marLeft w:val="0"/>
                      <w:marRight w:val="0"/>
                      <w:marTop w:val="0"/>
                      <w:marBottom w:val="0"/>
                      <w:divBdr>
                        <w:top w:val="none" w:sz="0" w:space="0" w:color="auto"/>
                        <w:left w:val="none" w:sz="0" w:space="0" w:color="auto"/>
                        <w:bottom w:val="none" w:sz="0" w:space="0" w:color="auto"/>
                        <w:right w:val="none" w:sz="0" w:space="0" w:color="auto"/>
                      </w:divBdr>
                    </w:div>
                    <w:div w:id="1503162860">
                      <w:marLeft w:val="0"/>
                      <w:marRight w:val="0"/>
                      <w:marTop w:val="0"/>
                      <w:marBottom w:val="0"/>
                      <w:divBdr>
                        <w:top w:val="none" w:sz="0" w:space="0" w:color="auto"/>
                        <w:left w:val="none" w:sz="0" w:space="0" w:color="auto"/>
                        <w:bottom w:val="none" w:sz="0" w:space="0" w:color="auto"/>
                        <w:right w:val="none" w:sz="0" w:space="0" w:color="auto"/>
                      </w:divBdr>
                    </w:div>
                  </w:divsChild>
                </w:div>
                <w:div w:id="340206132">
                  <w:marLeft w:val="0"/>
                  <w:marRight w:val="0"/>
                  <w:marTop w:val="0"/>
                  <w:marBottom w:val="0"/>
                  <w:divBdr>
                    <w:top w:val="none" w:sz="0" w:space="0" w:color="auto"/>
                    <w:left w:val="none" w:sz="0" w:space="0" w:color="auto"/>
                    <w:bottom w:val="none" w:sz="0" w:space="0" w:color="auto"/>
                    <w:right w:val="none" w:sz="0" w:space="0" w:color="auto"/>
                  </w:divBdr>
                  <w:divsChild>
                    <w:div w:id="530916090">
                      <w:marLeft w:val="0"/>
                      <w:marRight w:val="0"/>
                      <w:marTop w:val="0"/>
                      <w:marBottom w:val="0"/>
                      <w:divBdr>
                        <w:top w:val="none" w:sz="0" w:space="0" w:color="auto"/>
                        <w:left w:val="none" w:sz="0" w:space="0" w:color="auto"/>
                        <w:bottom w:val="none" w:sz="0" w:space="0" w:color="auto"/>
                        <w:right w:val="none" w:sz="0" w:space="0" w:color="auto"/>
                      </w:divBdr>
                    </w:div>
                    <w:div w:id="1784569990">
                      <w:marLeft w:val="0"/>
                      <w:marRight w:val="0"/>
                      <w:marTop w:val="0"/>
                      <w:marBottom w:val="0"/>
                      <w:divBdr>
                        <w:top w:val="none" w:sz="0" w:space="0" w:color="auto"/>
                        <w:left w:val="none" w:sz="0" w:space="0" w:color="auto"/>
                        <w:bottom w:val="none" w:sz="0" w:space="0" w:color="auto"/>
                        <w:right w:val="none" w:sz="0" w:space="0" w:color="auto"/>
                      </w:divBdr>
                    </w:div>
                    <w:div w:id="718818203">
                      <w:marLeft w:val="0"/>
                      <w:marRight w:val="0"/>
                      <w:marTop w:val="0"/>
                      <w:marBottom w:val="0"/>
                      <w:divBdr>
                        <w:top w:val="none" w:sz="0" w:space="0" w:color="auto"/>
                        <w:left w:val="none" w:sz="0" w:space="0" w:color="auto"/>
                        <w:bottom w:val="none" w:sz="0" w:space="0" w:color="auto"/>
                        <w:right w:val="none" w:sz="0" w:space="0" w:color="auto"/>
                      </w:divBdr>
                    </w:div>
                    <w:div w:id="425686455">
                      <w:marLeft w:val="0"/>
                      <w:marRight w:val="0"/>
                      <w:marTop w:val="0"/>
                      <w:marBottom w:val="0"/>
                      <w:divBdr>
                        <w:top w:val="none" w:sz="0" w:space="0" w:color="auto"/>
                        <w:left w:val="none" w:sz="0" w:space="0" w:color="auto"/>
                        <w:bottom w:val="none" w:sz="0" w:space="0" w:color="auto"/>
                        <w:right w:val="none" w:sz="0" w:space="0" w:color="auto"/>
                      </w:divBdr>
                    </w:div>
                    <w:div w:id="705636820">
                      <w:marLeft w:val="0"/>
                      <w:marRight w:val="0"/>
                      <w:marTop w:val="0"/>
                      <w:marBottom w:val="0"/>
                      <w:divBdr>
                        <w:top w:val="none" w:sz="0" w:space="0" w:color="auto"/>
                        <w:left w:val="none" w:sz="0" w:space="0" w:color="auto"/>
                        <w:bottom w:val="none" w:sz="0" w:space="0" w:color="auto"/>
                        <w:right w:val="none" w:sz="0" w:space="0" w:color="auto"/>
                      </w:divBdr>
                    </w:div>
                    <w:div w:id="946621422">
                      <w:marLeft w:val="0"/>
                      <w:marRight w:val="0"/>
                      <w:marTop w:val="0"/>
                      <w:marBottom w:val="0"/>
                      <w:divBdr>
                        <w:top w:val="none" w:sz="0" w:space="0" w:color="auto"/>
                        <w:left w:val="none" w:sz="0" w:space="0" w:color="auto"/>
                        <w:bottom w:val="none" w:sz="0" w:space="0" w:color="auto"/>
                        <w:right w:val="none" w:sz="0" w:space="0" w:color="auto"/>
                      </w:divBdr>
                    </w:div>
                  </w:divsChild>
                </w:div>
                <w:div w:id="1306740567">
                  <w:marLeft w:val="0"/>
                  <w:marRight w:val="0"/>
                  <w:marTop w:val="0"/>
                  <w:marBottom w:val="0"/>
                  <w:divBdr>
                    <w:top w:val="none" w:sz="0" w:space="0" w:color="auto"/>
                    <w:left w:val="none" w:sz="0" w:space="0" w:color="auto"/>
                    <w:bottom w:val="none" w:sz="0" w:space="0" w:color="auto"/>
                    <w:right w:val="none" w:sz="0" w:space="0" w:color="auto"/>
                  </w:divBdr>
                  <w:divsChild>
                    <w:div w:id="725180852">
                      <w:marLeft w:val="0"/>
                      <w:marRight w:val="0"/>
                      <w:marTop w:val="0"/>
                      <w:marBottom w:val="0"/>
                      <w:divBdr>
                        <w:top w:val="none" w:sz="0" w:space="0" w:color="auto"/>
                        <w:left w:val="none" w:sz="0" w:space="0" w:color="auto"/>
                        <w:bottom w:val="none" w:sz="0" w:space="0" w:color="auto"/>
                        <w:right w:val="none" w:sz="0" w:space="0" w:color="auto"/>
                      </w:divBdr>
                    </w:div>
                    <w:div w:id="1440177161">
                      <w:marLeft w:val="0"/>
                      <w:marRight w:val="0"/>
                      <w:marTop w:val="0"/>
                      <w:marBottom w:val="0"/>
                      <w:divBdr>
                        <w:top w:val="none" w:sz="0" w:space="0" w:color="auto"/>
                        <w:left w:val="none" w:sz="0" w:space="0" w:color="auto"/>
                        <w:bottom w:val="none" w:sz="0" w:space="0" w:color="auto"/>
                        <w:right w:val="none" w:sz="0" w:space="0" w:color="auto"/>
                      </w:divBdr>
                    </w:div>
                    <w:div w:id="1759404762">
                      <w:marLeft w:val="0"/>
                      <w:marRight w:val="0"/>
                      <w:marTop w:val="0"/>
                      <w:marBottom w:val="0"/>
                      <w:divBdr>
                        <w:top w:val="none" w:sz="0" w:space="0" w:color="auto"/>
                        <w:left w:val="none" w:sz="0" w:space="0" w:color="auto"/>
                        <w:bottom w:val="none" w:sz="0" w:space="0" w:color="auto"/>
                        <w:right w:val="none" w:sz="0" w:space="0" w:color="auto"/>
                      </w:divBdr>
                    </w:div>
                    <w:div w:id="1678268775">
                      <w:marLeft w:val="0"/>
                      <w:marRight w:val="0"/>
                      <w:marTop w:val="0"/>
                      <w:marBottom w:val="0"/>
                      <w:divBdr>
                        <w:top w:val="none" w:sz="0" w:space="0" w:color="auto"/>
                        <w:left w:val="none" w:sz="0" w:space="0" w:color="auto"/>
                        <w:bottom w:val="none" w:sz="0" w:space="0" w:color="auto"/>
                        <w:right w:val="none" w:sz="0" w:space="0" w:color="auto"/>
                      </w:divBdr>
                    </w:div>
                    <w:div w:id="1604147214">
                      <w:marLeft w:val="0"/>
                      <w:marRight w:val="0"/>
                      <w:marTop w:val="0"/>
                      <w:marBottom w:val="0"/>
                      <w:divBdr>
                        <w:top w:val="none" w:sz="0" w:space="0" w:color="auto"/>
                        <w:left w:val="none" w:sz="0" w:space="0" w:color="auto"/>
                        <w:bottom w:val="none" w:sz="0" w:space="0" w:color="auto"/>
                        <w:right w:val="none" w:sz="0" w:space="0" w:color="auto"/>
                      </w:divBdr>
                    </w:div>
                    <w:div w:id="1115561952">
                      <w:marLeft w:val="0"/>
                      <w:marRight w:val="0"/>
                      <w:marTop w:val="0"/>
                      <w:marBottom w:val="0"/>
                      <w:divBdr>
                        <w:top w:val="none" w:sz="0" w:space="0" w:color="auto"/>
                        <w:left w:val="none" w:sz="0" w:space="0" w:color="auto"/>
                        <w:bottom w:val="none" w:sz="0" w:space="0" w:color="auto"/>
                        <w:right w:val="none" w:sz="0" w:space="0" w:color="auto"/>
                      </w:divBdr>
                    </w:div>
                    <w:div w:id="1721173101">
                      <w:marLeft w:val="0"/>
                      <w:marRight w:val="0"/>
                      <w:marTop w:val="0"/>
                      <w:marBottom w:val="0"/>
                      <w:divBdr>
                        <w:top w:val="none" w:sz="0" w:space="0" w:color="auto"/>
                        <w:left w:val="none" w:sz="0" w:space="0" w:color="auto"/>
                        <w:bottom w:val="none" w:sz="0" w:space="0" w:color="auto"/>
                        <w:right w:val="none" w:sz="0" w:space="0" w:color="auto"/>
                      </w:divBdr>
                    </w:div>
                    <w:div w:id="1864393387">
                      <w:marLeft w:val="0"/>
                      <w:marRight w:val="0"/>
                      <w:marTop w:val="0"/>
                      <w:marBottom w:val="0"/>
                      <w:divBdr>
                        <w:top w:val="none" w:sz="0" w:space="0" w:color="auto"/>
                        <w:left w:val="none" w:sz="0" w:space="0" w:color="auto"/>
                        <w:bottom w:val="none" w:sz="0" w:space="0" w:color="auto"/>
                        <w:right w:val="none" w:sz="0" w:space="0" w:color="auto"/>
                      </w:divBdr>
                    </w:div>
                  </w:divsChild>
                </w:div>
                <w:div w:id="394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3208</Words>
  <Characters>19253</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Kamińska</dc:creator>
  <cp:keywords/>
  <dc:description/>
  <cp:lastModifiedBy>Magdalena Kamińska</cp:lastModifiedBy>
  <cp:revision>1</cp:revision>
  <dcterms:created xsi:type="dcterms:W3CDTF">2020-07-03T12:27:00Z</dcterms:created>
  <dcterms:modified xsi:type="dcterms:W3CDTF">2020-07-03T12:27:00Z</dcterms:modified>
</cp:coreProperties>
</file>