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390" w:rsidRDefault="00CC7390" w:rsidP="00CC7390">
      <w:r>
        <w:rPr>
          <w:rStyle w:val="date"/>
        </w:rPr>
        <w:t>17/06/2020</w:t>
      </w:r>
      <w:r>
        <w:t xml:space="preserve">    </w:t>
      </w:r>
      <w:r>
        <w:rPr>
          <w:rStyle w:val="oj"/>
        </w:rPr>
        <w:t>S116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CC7390" w:rsidRDefault="00CC7390" w:rsidP="00CC739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telefonii komórkowej</w:t>
      </w:r>
    </w:p>
    <w:p w:rsidR="00CC7390" w:rsidRDefault="00CC7390" w:rsidP="00CC739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116-281953</w:t>
      </w:r>
    </w:p>
    <w:p w:rsidR="00CC7390" w:rsidRDefault="00CC7390" w:rsidP="00CC739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CC7390" w:rsidRDefault="00CC7390" w:rsidP="00CC739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CC7390" w:rsidRDefault="00CC7390" w:rsidP="00CC7390">
      <w:pPr>
        <w:rPr>
          <w:b/>
          <w:bCs/>
        </w:rPr>
      </w:pPr>
      <w:r>
        <w:rPr>
          <w:b/>
          <w:bCs/>
        </w:rPr>
        <w:t>Podstawa prawna:</w:t>
      </w:r>
    </w:p>
    <w:p w:rsidR="00CC7390" w:rsidRDefault="00CC7390" w:rsidP="00CC7390">
      <w:r>
        <w:t>Dyrektywa 2014/24/UE</w:t>
      </w:r>
    </w:p>
    <w:p w:rsidR="00CC7390" w:rsidRDefault="00CC7390" w:rsidP="00CC7390">
      <w:pPr>
        <w:pStyle w:val="tigrseq"/>
        <w:spacing w:before="0" w:beforeAutospacing="0" w:after="0" w:afterAutospacing="0"/>
      </w:pPr>
      <w:r>
        <w:t>Sekcja I: Instytucja zamawiająca</w:t>
      </w:r>
    </w:p>
    <w:p w:rsidR="00CC7390" w:rsidRDefault="00CC7390" w:rsidP="00CC7390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www.agh.edu.pl</w:t>
        </w:r>
      </w:hyperlink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CC7390" w:rsidRDefault="00CC7390" w:rsidP="00CC7390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CC7390" w:rsidRDefault="00CC7390" w:rsidP="00CC7390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CC7390" w:rsidRDefault="00CC7390" w:rsidP="00CC7390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CC7390" w:rsidRDefault="00CC7390" w:rsidP="00CC7390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Inny rodzaj: uczelnia publiczna</w:t>
      </w:r>
    </w:p>
    <w:p w:rsidR="00CC7390" w:rsidRDefault="00CC7390" w:rsidP="00CC7390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Edukacja</w:t>
      </w:r>
    </w:p>
    <w:p w:rsidR="00CC7390" w:rsidRDefault="00CC7390" w:rsidP="00CC7390">
      <w:pPr>
        <w:pStyle w:val="tigrseq"/>
        <w:spacing w:before="0" w:beforeAutospacing="0" w:after="0" w:afterAutospacing="0"/>
      </w:pPr>
      <w:r>
        <w:t>Sekcja II: Przedmiot</w:t>
      </w:r>
    </w:p>
    <w:p w:rsidR="00CC7390" w:rsidRDefault="00CC7390" w:rsidP="00CC7390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C7390" w:rsidRDefault="00CC7390" w:rsidP="00CC7390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Świadczenie usług w zakresie telefonii komórkowej dla AGH – Kc-zp.272-249/20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Numer referencyjny: Kc-zp.272-249/20</w:t>
      </w:r>
    </w:p>
    <w:p w:rsidR="00CC7390" w:rsidRDefault="00CC7390" w:rsidP="00CC7390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C7390" w:rsidRDefault="00CC7390" w:rsidP="00CC7390">
      <w:pPr>
        <w:rPr>
          <w:color w:val="000000"/>
        </w:rPr>
      </w:pPr>
      <w:r>
        <w:rPr>
          <w:rStyle w:val="cpvcode"/>
          <w:color w:val="000000"/>
        </w:rPr>
        <w:t>64212000 Usługi telefonii komórkowej</w:t>
      </w:r>
    </w:p>
    <w:p w:rsidR="00CC7390" w:rsidRDefault="00CC7390" w:rsidP="00CC7390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Usługi</w:t>
      </w:r>
    </w:p>
    <w:p w:rsidR="00CC7390" w:rsidRDefault="00CC7390" w:rsidP="00CC7390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Świadczenie usług telekomunikacyjnych, w tym usług telefonii komórkowej w zakresie głosu, dostępu do sieci </w:t>
      </w:r>
      <w:proofErr w:type="spellStart"/>
      <w:r>
        <w:rPr>
          <w:color w:val="000000"/>
        </w:rPr>
        <w:t>internet</w:t>
      </w:r>
      <w:proofErr w:type="spellEnd"/>
      <w:r>
        <w:rPr>
          <w:color w:val="000000"/>
        </w:rPr>
        <w:t>, usług realizujących połączenia z telefonów stacjonarnych centrali Zamawiającego, dostawę aparatów telefonicznych, tabletów i routerów.</w:t>
      </w:r>
    </w:p>
    <w:p w:rsidR="00CC7390" w:rsidRDefault="00CC7390" w:rsidP="00CC7390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C7390" w:rsidRDefault="00CC7390" w:rsidP="00CC7390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CC7390" w:rsidRDefault="00CC7390" w:rsidP="00CC7390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C7390" w:rsidRDefault="00CC7390" w:rsidP="00CC7390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C7390" w:rsidRDefault="00CC7390" w:rsidP="00CC7390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C7390" w:rsidRDefault="00CC7390" w:rsidP="00CC7390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lastRenderedPageBreak/>
        <w:t xml:space="preserve">Kod NUTS: </w:t>
      </w:r>
      <w:r>
        <w:rPr>
          <w:rStyle w:val="nutscode"/>
          <w:color w:val="000000"/>
        </w:rPr>
        <w:t>PL POLSKA</w:t>
      </w:r>
    </w:p>
    <w:p w:rsidR="00CC7390" w:rsidRDefault="00CC7390" w:rsidP="00CC7390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Świadczenie usług telekomunikacyjnych, w tym usług telefonii komórkowej w zakresie głosu, dostępu do sieci </w:t>
      </w:r>
      <w:proofErr w:type="spellStart"/>
      <w:r>
        <w:rPr>
          <w:color w:val="000000"/>
        </w:rPr>
        <w:t>internet</w:t>
      </w:r>
      <w:proofErr w:type="spellEnd"/>
      <w:r>
        <w:rPr>
          <w:color w:val="000000"/>
        </w:rPr>
        <w:t>, usług realizujących połączenia z telefonów stacjonarnych centrali Zamawiającego, dostawę aparatów telefonicznych, tabletów i routerów.</w:t>
      </w:r>
    </w:p>
    <w:p w:rsidR="00CC7390" w:rsidRDefault="00CC7390" w:rsidP="00CC7390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CC7390" w:rsidRDefault="00CC7390" w:rsidP="00CC7390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C7390" w:rsidRDefault="00CC7390" w:rsidP="00CC7390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Okres w miesiącach: 36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CC7390" w:rsidRDefault="00CC7390" w:rsidP="00CC7390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CC7390" w:rsidRDefault="00CC7390" w:rsidP="00CC7390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Opcje: tak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Opis opcji: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jest zobowiązany wykonać zamówienie w terminie 36 miesięcy od daty zawarcia umowy, z tym, że: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realizacja podstawowego przedmiotu zamówienia w terminie 24 miesięcy od daty podpisania umowy (nie wcześniej jednak niż od 1.8.2020) lub do wyczerpania wynagrodzenia brutto, przewidzianego na realizację podstawowego przedmiotu umowy. Rozpoczęcie świadczenia usługi telekomunikacyjnej w terminie 21 dni od podpisania umowy;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realizacja opcji – świadczenie usługi, przez okres kolejnych dwunastu miesięcy lub do wyczerpania wynagrodzenia brutto przewidzianego na realizację opcji, rozpocznie się od daty zakończenia realizacji podstawowego przedmiotu umowy.</w:t>
      </w:r>
    </w:p>
    <w:p w:rsidR="00CC7390" w:rsidRDefault="00CC7390" w:rsidP="00CC7390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CC7390" w:rsidRDefault="00CC7390" w:rsidP="00CC7390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CC7390" w:rsidRDefault="00CC7390" w:rsidP="00CC7390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Nr. nazwa kryterium: waga: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cena: 60 %;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termin realizacji zleceń i napraw: 20 %;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pokrycie zasięgiem do transmisji danych: 10 %;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dostęp do technologii 5G wraz z dostępem do urządzeń 5G: 10 %.</w:t>
      </w:r>
    </w:p>
    <w:p w:rsidR="00CC7390" w:rsidRDefault="00CC7390" w:rsidP="00CC7390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CC7390" w:rsidRDefault="00CC7390" w:rsidP="00CC7390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C7390" w:rsidRDefault="00CC7390" w:rsidP="00CC7390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12–23 oraz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Kompetencje lub uprawnienia do prowadzenia określonej działalności zawodowej, o ile wynika to z odrębnych przepisów: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Wykonawca jest zobowiązany wykazać, iż został wpisany do prowadzonego przez prezesa Urzędu Komunikacji Elektronicznej, rejestru przedsiębiorców telekomunikacyjnych, co uprawnia go do prowadzenia działalności gospodarczej w zakresie działalności telekomunikacyjnej, zgodnie z art. 10 ust. 1 ustawy z dnia 16 lipca 2004 </w:t>
      </w:r>
      <w:proofErr w:type="spellStart"/>
      <w:r>
        <w:rPr>
          <w:color w:val="000000"/>
        </w:rPr>
        <w:t>roku-Prawo</w:t>
      </w:r>
      <w:proofErr w:type="spellEnd"/>
      <w:r>
        <w:rPr>
          <w:color w:val="000000"/>
        </w:rPr>
        <w:t xml:space="preserve"> telekomunikacyjne (Dz.U. z 2019 r. poz. 2460, z 2020 r. poz. 374, 695, 875).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Dokumenty składane na wezwanie Zamawiającego: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wystawiona nie wcześniej niż przed terminem 6 miesięcy przed upływem terminu składania ofert;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prawem zwolnienie, odroczenie lub rozłożenie na raty zaległych płatności lub wstrzymanie w całości wykonania decyzji właściwego organu;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oświadczenie Wykonawcy o niezaleganiu z opłacaniem podatków i opłat lokalnych, o których mowa w ustawie z 12.1.1991 o podatkach i opłatach lokalnych (Dz.U. z 2016 r. poz. 716);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projekt instalacji poprawy zasięgu (pkt III.6 Opisu przedmiotu zamówienia);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I/ aktualne zaświadczenie o wpisie do rejestru przedsiębiorców telekomunikacyjnych prowadzonego przez prezesa urzędu Komunikacji Elektronicznej, zgodnie z art. 10 ust. 1 ustawy z dnia 16 lipca 2004 roku Prawo telekomunikacyjne (Dz.U. z 2019 r. poz. 2460, z 2020 r. poz. 374, 695, 875);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J/ jeżeli Wykonawca ma siedzibę lub miejsce zamieszkania poza terytorium Rzeczypospolitej Polskiej, zamiast dokumentów, o których mowa w pkt 2 lit. A–D składa odpowiednio dokumenty wskazane w pkt 7.5 SIWZ.</w:t>
      </w:r>
    </w:p>
    <w:p w:rsidR="00CC7390" w:rsidRDefault="00CC7390" w:rsidP="00CC7390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C7390" w:rsidRDefault="00CC7390" w:rsidP="00CC7390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C7390" w:rsidRDefault="00CC7390" w:rsidP="00CC7390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CC7390" w:rsidRDefault="00CC7390" w:rsidP="00CC7390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C7390" w:rsidRDefault="00CC7390" w:rsidP="00CC7390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CC7390" w:rsidRDefault="00CC7390" w:rsidP="00CC7390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Realizacja umowy odbędzie się zgodnie ze wzorem umowy stanowiącym załącznik do SIWZ. Przewidywane zmiany umowy określono we wzorze umowy stanowiącym załącznik do SIWZ. Na podstawie art. 29 ust. 3a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wymaga, aby osoba odpowiedzialna za nadzór nad zgodną z Opisem przedmiotu zamówienia realizacją umowy była zatrudniona na podstawie umowy o pracę, zgodnie z art. 22 § 1 ustawy z 26.6.1974 Kodeks pracy (Dz.U. z 2018 r. poz. 917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:rsidR="00CC7390" w:rsidRDefault="00CC7390" w:rsidP="00CC7390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CC7390" w:rsidRDefault="00CC7390" w:rsidP="00CC7390">
      <w:pPr>
        <w:pStyle w:val="tigrseq"/>
        <w:spacing w:before="0" w:beforeAutospacing="0" w:after="0" w:afterAutospacing="0"/>
      </w:pPr>
      <w:r>
        <w:t>Sekcja IV: Procedura</w:t>
      </w:r>
    </w:p>
    <w:p w:rsidR="00CC7390" w:rsidRDefault="00CC7390" w:rsidP="00CC7390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CC7390" w:rsidRDefault="00CC7390" w:rsidP="00CC7390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Procedura otwarta</w:t>
      </w:r>
    </w:p>
    <w:p w:rsidR="00CC7390" w:rsidRDefault="00CC7390" w:rsidP="00CC7390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CC7390" w:rsidRDefault="00CC7390" w:rsidP="00CC7390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CC7390" w:rsidRDefault="00CC7390" w:rsidP="00CC7390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CC7390" w:rsidRDefault="00CC7390" w:rsidP="00CC7390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CC7390" w:rsidRDefault="00CC7390" w:rsidP="00CC7390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C7390" w:rsidRDefault="00CC7390" w:rsidP="00CC7390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CC7390" w:rsidRDefault="00CC7390" w:rsidP="00CC7390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Data: 21/07/2020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Czas lokalny: 09:30</w:t>
      </w:r>
    </w:p>
    <w:p w:rsidR="00CC7390" w:rsidRDefault="00CC7390" w:rsidP="00CC7390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CC7390" w:rsidRDefault="00CC7390" w:rsidP="00CC7390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Polski</w:t>
      </w:r>
    </w:p>
    <w:p w:rsidR="00CC7390" w:rsidRDefault="00CC7390" w:rsidP="00CC7390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CC7390" w:rsidRDefault="00CC7390" w:rsidP="00CC7390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Data: 21/07/2020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Czas lokalny: 10:00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Miejsce: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CC7390" w:rsidRDefault="00CC7390" w:rsidP="00CC7390">
      <w:pPr>
        <w:pStyle w:val="tigrseq"/>
        <w:spacing w:before="0" w:beforeAutospacing="0" w:after="0" w:afterAutospacing="0"/>
      </w:pPr>
      <w:r>
        <w:t>Sekcja VI: Informacje uzupełniające</w:t>
      </w:r>
    </w:p>
    <w:p w:rsidR="00CC7390" w:rsidRDefault="00CC7390" w:rsidP="00CC7390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CC7390" w:rsidRDefault="00CC7390" w:rsidP="00CC7390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CC7390" w:rsidRDefault="00CC7390" w:rsidP="00CC7390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30 000,00 PLN (słownie: trzydzieści tysięcy 00/100 PLN). Wadium należy wnieść przed upływem terminu składania ofert. Wadium może być wnoszone w jednej lub kilku następujących formach: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 nr IBAN: PL 96 1240 4722 1111 0000 4858 2922, nr SWIFT: PKO PP LPW;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D/ dowód wniesienia wadium;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wykaz oferowanego sprzętu wraz ze wskazaniem wszystkich parametrów technicznych, spełniających wymagania Zamawiającego określone w niniejszej SIWZ;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F/ wypełnioną szczegółową kalkulację cenową.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Wykonawca składa ofertę w formie elektronicznej za pośrednictwem platformy pod adresem (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)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JEDZ, sporządza się, pod rygorem nieważności, w postaci elektronicznej i opatruje się kwalifikowanym podpisem elektronicznym;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C7390" w:rsidRDefault="00CC7390" w:rsidP="00CC7390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C7390" w:rsidRDefault="00CC7390" w:rsidP="00CC7390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C7390" w:rsidRDefault="00CC7390" w:rsidP="00CC7390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CC7390" w:rsidRDefault="00CC7390" w:rsidP="00CC7390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C7390" w:rsidRDefault="00CC7390" w:rsidP="00CC7390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C7390" w:rsidRDefault="00CC7390" w:rsidP="00CC739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C7390" w:rsidRDefault="00CC7390" w:rsidP="00CC7390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C7390" w:rsidRDefault="00CC7390" w:rsidP="00CC7390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1F2F5B" w:rsidRPr="00912A96" w:rsidRDefault="00CC7390" w:rsidP="00CC7390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  <w:r>
        <w:t xml:space="preserve"> </w:t>
      </w:r>
      <w:r>
        <w:rPr>
          <w:color w:val="000000"/>
        </w:rPr>
        <w:t>15/06/2020</w:t>
      </w:r>
      <w:bookmarkStart w:id="0" w:name="_GoBack"/>
      <w:bookmarkEnd w:id="0"/>
    </w:p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B5F" w:rsidRDefault="000C1B5F">
      <w:r>
        <w:separator/>
      </w:r>
    </w:p>
  </w:endnote>
  <w:endnote w:type="continuationSeparator" w:id="0">
    <w:p w:rsidR="000C1B5F" w:rsidRDefault="000C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39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39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89" w:rsidRDefault="001001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B5F" w:rsidRDefault="000C1B5F">
      <w:r>
        <w:separator/>
      </w:r>
    </w:p>
  </w:footnote>
  <w:footnote w:type="continuationSeparator" w:id="0">
    <w:p w:rsidR="000C1B5F" w:rsidRDefault="000C1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89" w:rsidRDefault="00100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89" w:rsidRDefault="00100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5F5ED0"/>
    <w:multiLevelType w:val="multilevel"/>
    <w:tmpl w:val="476E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B5F"/>
    <w:rsid w:val="000C1B5F"/>
    <w:rsid w:val="000C4A85"/>
    <w:rsid w:val="00100189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C7390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CC7390"/>
  </w:style>
  <w:style w:type="character" w:customStyle="1" w:styleId="oj">
    <w:name w:val="oj"/>
    <w:rsid w:val="00CC7390"/>
  </w:style>
  <w:style w:type="character" w:customStyle="1" w:styleId="heading">
    <w:name w:val="heading"/>
    <w:rsid w:val="00CC7390"/>
  </w:style>
  <w:style w:type="character" w:styleId="Hipercze">
    <w:name w:val="Hyperlink"/>
    <w:uiPriority w:val="99"/>
    <w:semiHidden/>
    <w:unhideWhenUsed/>
    <w:rsid w:val="00CC739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C739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C7390"/>
    <w:pPr>
      <w:spacing w:before="100" w:beforeAutospacing="1" w:after="100" w:afterAutospacing="1"/>
    </w:pPr>
  </w:style>
  <w:style w:type="character" w:customStyle="1" w:styleId="nomark">
    <w:name w:val="nomark"/>
    <w:rsid w:val="00CC7390"/>
  </w:style>
  <w:style w:type="character" w:customStyle="1" w:styleId="timark">
    <w:name w:val="timark"/>
    <w:rsid w:val="00CC7390"/>
  </w:style>
  <w:style w:type="character" w:customStyle="1" w:styleId="nutscode">
    <w:name w:val="nutscode"/>
    <w:rsid w:val="00CC7390"/>
  </w:style>
  <w:style w:type="character" w:customStyle="1" w:styleId="cpvcode">
    <w:name w:val="cpvcode"/>
    <w:rsid w:val="00CC7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1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94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7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8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07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1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403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1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0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14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19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87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7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5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4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9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4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5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8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84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8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8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4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70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2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33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17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3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5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776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1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10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50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4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06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9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1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8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64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9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6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51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1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8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8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5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3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04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96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14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2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3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1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7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22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7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4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0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77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4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8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0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6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8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3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1893</Words>
  <Characters>13123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2020-06-17T12:21:00Z</cp:lastPrinted>
  <dcterms:created xsi:type="dcterms:W3CDTF">2020-06-17T12:21:00Z</dcterms:created>
  <dcterms:modified xsi:type="dcterms:W3CDTF">2020-06-17T12:21:00Z</dcterms:modified>
</cp:coreProperties>
</file>