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widowControl/>
        <w:tabs>
          <w:tab w:val="center" w:pos="4536" w:leader="none"/>
          <w:tab w:val="right" w:pos="5387" w:leader="none"/>
          <w:tab w:val="right" w:pos="9072" w:leader="none"/>
        </w:tabs>
        <w:bidi w:val="0"/>
        <w:spacing w:lineRule="auto" w:line="240" w:before="0" w:after="0"/>
        <w:ind w:left="57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Pismo: KC-zp.272-</w:t>
      </w:r>
      <w:r>
        <w:rPr>
          <w:rFonts w:eastAsia="Times New Roman" w:cs="Times New Roman"/>
          <w:color w:val="00000A"/>
          <w:sz w:val="20"/>
          <w:szCs w:val="20"/>
          <w:lang w:val="pl-PL" w:eastAsia="pl-PL" w:bidi="ar-SA"/>
        </w:rPr>
        <w:t>201</w:t>
      </w:r>
      <w:r>
        <w:rPr>
          <w:sz w:val="20"/>
          <w:szCs w:val="20"/>
        </w:rPr>
        <w:t xml:space="preserve">/20                  </w:t>
        <w:tab/>
        <w:t xml:space="preserve">                             </w:t>
        <w:tab/>
        <w:t>Kraków, 2020-0</w:t>
      </w:r>
      <w:r>
        <w:rPr>
          <w:rFonts w:eastAsia="Times New Roman" w:cs="Times New Roman"/>
          <w:color w:val="00000A"/>
          <w:sz w:val="20"/>
          <w:szCs w:val="20"/>
          <w:lang w:val="pl-PL" w:eastAsia="pl-PL" w:bidi="ar-SA"/>
        </w:rPr>
        <w:t>5</w:t>
      </w:r>
      <w:r>
        <w:rPr>
          <w:sz w:val="20"/>
          <w:szCs w:val="20"/>
        </w:rPr>
        <w:t>-</w:t>
      </w:r>
      <w:r>
        <w:rPr>
          <w:rFonts w:eastAsia="Times New Roman" w:cs="Times New Roman"/>
          <w:color w:val="00000A"/>
          <w:sz w:val="20"/>
          <w:szCs w:val="20"/>
          <w:lang w:val="pl-PL" w:eastAsia="pl-PL" w:bidi="ar-SA"/>
        </w:rPr>
        <w:t>2</w:t>
      </w:r>
      <w:r>
        <w:rPr>
          <w:rFonts w:eastAsia="Times New Roman" w:cs="Times New Roman"/>
          <w:color w:val="00000A"/>
          <w:kern w:val="0"/>
          <w:sz w:val="20"/>
          <w:szCs w:val="20"/>
          <w:lang w:val="pl-PL" w:eastAsia="pl-PL" w:bidi="ar-SA"/>
        </w:rPr>
        <w:t>6</w:t>
      </w:r>
    </w:p>
    <w:p>
      <w:pPr>
        <w:pStyle w:val="Gwka"/>
        <w:spacing w:lineRule="auto" w:line="240" w:before="0" w:after="0"/>
        <w:ind w:left="57" w:righ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Gwka"/>
        <w:spacing w:lineRule="auto" w:line="240" w:before="0" w:after="0"/>
        <w:ind w:left="57" w:right="0" w:hanging="0"/>
        <w:jc w:val="right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</w:rPr>
        <w:t xml:space="preserve">WYKONAWCY, </w:t>
      </w:r>
    </w:p>
    <w:p>
      <w:pPr>
        <w:pStyle w:val="Gwka"/>
        <w:spacing w:lineRule="auto" w:line="240" w:before="0" w:after="0"/>
        <w:ind w:left="57" w:right="0" w:hanging="0"/>
        <w:jc w:val="right"/>
        <w:rPr>
          <w:rFonts w:ascii="Verdana" w:hAnsi="Verdana"/>
          <w:b/>
          <w:b/>
        </w:rPr>
      </w:pPr>
      <w:r>
        <w:rPr>
          <w:b/>
          <w:sz w:val="20"/>
          <w:szCs w:val="20"/>
        </w:rPr>
        <w:t>którzy pobrali SIWZ</w:t>
      </w:r>
    </w:p>
    <w:p>
      <w:pPr>
        <w:pStyle w:val="Gwka"/>
        <w:spacing w:lineRule="auto" w:line="240" w:before="0" w:after="0"/>
        <w:ind w:left="57" w:right="0" w:hanging="0"/>
        <w:jc w:val="right"/>
        <w:rPr>
          <w:rFonts w:ascii="Verdana" w:hAnsi="Verdana"/>
          <w:b/>
          <w:b/>
        </w:rPr>
      </w:pPr>
      <w:r>
        <w:rPr/>
      </w:r>
    </w:p>
    <w:p>
      <w:pPr>
        <w:pStyle w:val="Nagwek1"/>
        <w:spacing w:lineRule="auto" w:line="240" w:before="0" w:after="0"/>
        <w:ind w:left="57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ODPOWIEDZI NA ZAPYTANIA I ZMIANA SIWZ </w:t>
      </w:r>
    </w:p>
    <w:p>
      <w:pPr>
        <w:pStyle w:val="Normal"/>
        <w:spacing w:lineRule="auto" w:line="240" w:before="0" w:after="0"/>
        <w:ind w:left="57" w:right="0" w:hanging="0"/>
        <w:rPr>
          <w:rFonts w:ascii="Verdana" w:hAnsi="Verdana"/>
          <w:b/>
          <w:b/>
          <w:u w:val="single"/>
        </w:rPr>
      </w:pPr>
      <w:r>
        <w:rPr>
          <w:rFonts w:ascii="Verdana" w:hAnsi="Verdana"/>
          <w:b/>
          <w:u w:val="single"/>
        </w:rPr>
      </w:r>
    </w:p>
    <w:p>
      <w:pPr>
        <w:pStyle w:val="BodyTextIndent3"/>
        <w:widowControl/>
        <w:bidi w:val="0"/>
        <w:spacing w:lineRule="auto" w:line="240" w:before="0" w:after="0"/>
        <w:ind w:left="57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Uprzejmie informujemy, że wpłynęła prośba o wyjaśnienie zapisu specyfikacji istotnych warunków zamówienia, w postępowaniu prowadzonym na podstawie przepisów ustawy z dnia 29 stycznia 2004 roku Prawo Zamówień Publicznych (Dz. U. z 2010 r. nr 113, poz. 759) w trybie „</w:t>
      </w:r>
      <w:r>
        <w:rPr>
          <w:b/>
          <w:sz w:val="20"/>
          <w:szCs w:val="20"/>
        </w:rPr>
        <w:t>przetarg nieograniczony”</w:t>
      </w:r>
      <w:r>
        <w:rPr>
          <w:sz w:val="20"/>
          <w:szCs w:val="20"/>
        </w:rPr>
        <w:t xml:space="preserve">, którego przedmiotem jest </w:t>
      </w:r>
      <w:r>
        <w:rPr>
          <w:rFonts w:eastAsia="Calibri" w:cs="Calibri"/>
          <w:b/>
          <w:sz w:val="20"/>
          <w:szCs w:val="20"/>
          <w:u w:val="single"/>
        </w:rPr>
        <w:t>dostaw</w:t>
      </w:r>
      <w:r>
        <w:rPr>
          <w:rFonts w:eastAsia="Calibri" w:cs="Calibri"/>
          <w:b/>
          <w:color w:val="00000A"/>
          <w:sz w:val="20"/>
          <w:szCs w:val="20"/>
          <w:u w:val="single"/>
          <w:lang w:val="pl-PL" w:eastAsia="pl-PL" w:bidi="ar-SA"/>
        </w:rPr>
        <w:t>a,</w:t>
      </w:r>
      <w:r>
        <w:rPr>
          <w:rFonts w:eastAsia="Calibri" w:cs="Calibri"/>
          <w:b/>
          <w:sz w:val="20"/>
          <w:szCs w:val="20"/>
          <w:u w:val="single"/>
        </w:rPr>
        <w:t xml:space="preserve"> instalacj</w:t>
      </w:r>
      <w:r>
        <w:rPr>
          <w:rFonts w:eastAsia="Calibri" w:cs="Calibri"/>
          <w:b/>
          <w:color w:val="00000A"/>
          <w:sz w:val="20"/>
          <w:szCs w:val="20"/>
          <w:u w:val="single"/>
          <w:lang w:val="pl-PL" w:eastAsia="pl-PL" w:bidi="ar-SA"/>
        </w:rPr>
        <w:t>a</w:t>
      </w:r>
      <w:r>
        <w:rPr>
          <w:rFonts w:eastAsia="Calibri" w:cs="Calibri"/>
          <w:b/>
          <w:sz w:val="20"/>
          <w:szCs w:val="20"/>
          <w:u w:val="single"/>
        </w:rPr>
        <w:t xml:space="preserve"> oraz uruchomienie 18 szt projektorów dla WIEiT - KC-zp.272-201/20</w:t>
      </w:r>
    </w:p>
    <w:p>
      <w:pPr>
        <w:pStyle w:val="BodyTextIndent3"/>
        <w:bidi w:val="0"/>
        <w:spacing w:lineRule="auto" w:line="240" w:before="0" w:after="0"/>
        <w:ind w:left="57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Indent3"/>
        <w:widowControl/>
        <w:bidi w:val="0"/>
        <w:spacing w:lineRule="auto" w:line="240" w:before="0" w:after="0"/>
        <w:ind w:left="57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b/>
          <w:sz w:val="20"/>
          <w:szCs w:val="20"/>
          <w:u w:val="single"/>
        </w:rPr>
        <w:t>Treść zapytania brzmi następująco:</w:t>
      </w:r>
    </w:p>
    <w:p>
      <w:pPr>
        <w:pStyle w:val="BodyTextIndent3"/>
        <w:widowControl/>
        <w:bidi w:val="0"/>
        <w:spacing w:lineRule="auto" w:line="240" w:before="0" w:after="0"/>
        <w:ind w:left="57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/>
          <w:b w:val="false"/>
          <w:bCs w:val="false"/>
          <w:color w:val="00000A"/>
          <w:sz w:val="20"/>
          <w:szCs w:val="20"/>
          <w:lang w:val="pl-PL" w:eastAsia="pl-PL" w:bidi="ar-SA"/>
        </w:rPr>
        <w:t>1. prosimy o odpowiedz czy Zamawiający dopuści również projektor o następujących parametrach: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System projekcyjny Technologia 3LCD, Ciekłokrystaliczna migawka RGB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Panel LCD 0,76 cal z D10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 xml:space="preserve">Natężenie światła barwnego 5.000 lumen- 3.800 lumen (tryb ekonomiczny)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Ascii" w:hAnsiTheme="minorAscii"/>
          <w:sz w:val="22"/>
          <w:szCs w:val="22"/>
        </w:rPr>
      </w:pPr>
      <w:r>
        <w:rPr>
          <w:sz w:val="20"/>
          <w:szCs w:val="20"/>
        </w:rPr>
        <w:t xml:space="preserve">Natężenie światła białego 5.000 lumen - 3.800 lumen (tryb ekonomiczny)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Rozdzielczość WUXGA, 1920 x 1200, 16:10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Ascii" w:hAnsiTheme="minorAscii"/>
          <w:sz w:val="22"/>
          <w:szCs w:val="22"/>
        </w:rPr>
      </w:pPr>
      <w:r>
        <w:rPr>
          <w:sz w:val="20"/>
          <w:szCs w:val="20"/>
        </w:rPr>
        <w:t>Stosunek kontrastu 15.000 : 1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Lampa 300 W, 5.000 h Żywotność, 10.000 h Żywotność (w trybie oszczędnym)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Ascii" w:hAnsiTheme="minorAscii"/>
          <w:sz w:val="22"/>
          <w:szCs w:val="22"/>
        </w:rPr>
      </w:pPr>
      <w:r>
        <w:rPr>
          <w:sz w:val="20"/>
          <w:szCs w:val="20"/>
        </w:rPr>
        <w:t>Korekcja obrazu Auto pionowo: ± 30 °, Auto poziomo ± 20 °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Odwzorowanie kolorów do 1,07 mld kolorów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Stosunek projekcji 1,38 - 2,28:1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Zoom Manual, Factor: 1 - 1,6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Rozmiar projekcji 50 cale - 300 cale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Ascii" w:hAnsiTheme="minorAscii"/>
          <w:sz w:val="22"/>
          <w:szCs w:val="22"/>
        </w:rPr>
      </w:pPr>
      <w:r>
        <w:rPr>
          <w:sz w:val="20"/>
          <w:szCs w:val="20"/>
        </w:rPr>
        <w:t>Odległość projekcyjna, system szerokokątny 1,5 m ( 50 cal ekran )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Odległość projekcyjna, system Tele 9 m ( 300 cal ekran)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Ascii" w:hAnsiTheme="minorAscii"/>
          <w:sz w:val="22"/>
          <w:szCs w:val="22"/>
        </w:rPr>
      </w:pPr>
      <w:r>
        <w:rPr>
          <w:sz w:val="20"/>
          <w:szCs w:val="20"/>
        </w:rPr>
        <w:t>Wartość przesłony obiektywu projekcyjnego 1,5 - 2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Odległość ogniskowa 23 mm - 38,4 mm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Fokus Ręcznie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Przesunięcie 10 : 1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ZŁĄCZA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Funkcja USB wyświetlacza 3 w 1: obraz / mysz / dźwięk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Przyłącza Złącze USB 2.0 typu A, Złącze USB 2.0 typu B, RS-232C, Interfejs Ethernet (100 Base-TX / 10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25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Base-T), Wejście VGA (2x), Wyjście VGA, Wejście HDMI (2x), Wejście sygnału kompozytowego,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88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Wejście RGB (2x), Wyjście RGB, MHL, Stereofoniczne wyjście audio mini-jack, Stereofoniczne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88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wejście audio mini-jack (2x), Bezprzewodowa sieć LAN b/g/n (2,4 GHz) (opcja), Bezprzewodowa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88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sieć LAN IEEE 802.11a/b/g/n/ac (WiFi 5) (opcja)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88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Bezpieczeństwo Zamek Kensington, Drążek zabezpieczający, Blokada panelu obsługi, Ochrona hasłem, Kłódka,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88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Blokada modułu bezprzewodowej sieci LAN, Bezpieczeństwo bezprzewodowej sieci LAN,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88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Ochrona hasłem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88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Funkcje Suwak wyłączania obrazu/dźwięku, Automatyczne włączanie, Automatyczny wybór wejścia,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88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Automatyczna korekta trapezu, Zgodność ze standardem CEC, Włączanie/wyłączanie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88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bezpośrednie, Kompatybilny ze skanerem dokumentów, Funkcja dopasowania do ekranu,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88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Zamrażanie obrazu, Gesture Presenter, Wyświetlacz, Przeglądarka JPEG, Długa żywotność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88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lampy, Interfejs audio/wideo MHL, Zarządzanie siecią, Funkcja kopiowania OSD, Bez komputera,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88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Aplikacja do projekcji na Chromebooki, Quick Corner, Pokaz slajdów, Funkcja podziału ekranu,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88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Aplikacja iProjection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88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HAnsi" w:hAnsiTheme="minorHAnsi"/>
          <w:sz w:val="22"/>
          <w:szCs w:val="20"/>
        </w:rPr>
      </w:pPr>
      <w:r>
        <w:rPr>
          <w:sz w:val="20"/>
          <w:szCs w:val="20"/>
        </w:rPr>
        <w:t>Tryby kolorów Tablica, Dynamiczny, Zdjęcia, Prezentacja, sRGB, DICOM SIM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88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Ascii" w:hAnsiTheme="minorAscii"/>
          <w:sz w:val="22"/>
          <w:szCs w:val="22"/>
        </w:rPr>
      </w:pPr>
      <w:r>
        <w:rPr>
          <w:sz w:val="20"/>
          <w:szCs w:val="20"/>
        </w:rPr>
        <w:t>Zużycie energii 405 W, 323 W (tryb ekonomiczny), 0,5 W (w trybie czuwania)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288" w:leader="none"/>
        </w:tabs>
        <w:spacing w:lineRule="auto" w:line="240" w:before="0" w:after="0"/>
        <w:ind w:left="57" w:right="0" w:hanging="0"/>
        <w:jc w:val="both"/>
        <w:rPr>
          <w:rFonts w:ascii="Calibri" w:hAnsi="Calibri" w:asciiTheme="minorAscii" w:hAnsiTheme="minorAscii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00000A"/>
          <w:sz w:val="20"/>
          <w:szCs w:val="20"/>
          <w:lang w:val="pl-PL" w:eastAsia="pl-PL" w:bidi="ar-SA"/>
        </w:rPr>
        <w:t>Wymiary produktu 377 x 291 x 110 mm (Szerokość x Głębokość x Wysokość)</w:t>
      </w:r>
    </w:p>
    <w:p>
      <w:pPr>
        <w:pStyle w:val="BodyTextIndent3"/>
        <w:widowControl/>
        <w:bidi w:val="0"/>
        <w:spacing w:lineRule="auto" w:line="240" w:before="0" w:after="0"/>
        <w:ind w:left="57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color w:val="00000A"/>
          <w:sz w:val="20"/>
          <w:szCs w:val="20"/>
          <w:lang w:val="pl-PL" w:eastAsia="pl-PL" w:bidi="ar-SA"/>
        </w:rPr>
        <w:t xml:space="preserve">Odp. 1 </w:t>
      </w:r>
    </w:p>
    <w:p>
      <w:pPr>
        <w:pStyle w:val="Normal"/>
        <w:spacing w:lineRule="auto" w:line="240" w:before="0" w:after="0"/>
        <w:ind w:left="57" w:right="0" w:hanging="0"/>
        <w:rPr>
          <w:rFonts w:ascii="Calibri" w:hAnsi="Calibri" w:asciiTheme="minorAscii" w:hAnsiTheme="minorAscii"/>
          <w:sz w:val="24"/>
          <w:szCs w:val="24"/>
        </w:rPr>
      </w:pPr>
      <w:r>
        <w:rPr>
          <w:sz w:val="20"/>
          <w:szCs w:val="20"/>
        </w:rPr>
        <w:t xml:space="preserve">Zamawiający wprowadza następujące zmiany w </w:t>
      </w:r>
      <w:r>
        <w:rPr>
          <w:rFonts w:eastAsia="Times New Roman" w:cs="Times New Roman"/>
          <w:color w:val="00000A"/>
          <w:sz w:val="20"/>
          <w:szCs w:val="20"/>
          <w:lang w:val="pl-PL" w:eastAsia="pl-PL" w:bidi="ar-SA"/>
        </w:rPr>
        <w:t xml:space="preserve">pkt. 3 Opis przedmiotu zamówienia </w:t>
      </w:r>
      <w:r>
        <w:rPr>
          <w:sz w:val="20"/>
          <w:szCs w:val="20"/>
        </w:rPr>
        <w:t>SIWZ zastępując zapisy: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88" w:leader="none"/>
        </w:tabs>
        <w:spacing w:lineRule="auto" w:line="240" w:before="0" w:afterAutospacing="0" w:after="0"/>
        <w:ind w:left="57" w:right="0" w:hanging="0"/>
        <w:contextualSpacing/>
        <w:rPr>
          <w:rFonts w:ascii="Calibri" w:hAnsi="Calibri" w:eastAsia="Calibri" w:cs="Calibri" w:asciiTheme="minorAscii" w:cstheme="minorAscii" w:eastAsiaTheme="minorAscii" w:hAnsiTheme="minorAscii"/>
          <w:color w:val="auto"/>
          <w:sz w:val="24"/>
          <w:szCs w:val="24"/>
        </w:rPr>
      </w:pPr>
      <w:r>
        <w:rPr>
          <w:rFonts w:eastAsia="Times New Roman" w:cs="Times New Roman"/>
          <w:color w:val="00000A"/>
          <w:sz w:val="20"/>
          <w:szCs w:val="20"/>
          <w:lang w:val="pl-PL" w:eastAsia="pl-PL" w:bidi="ar-SA"/>
        </w:rPr>
        <w:t xml:space="preserve">z: </w:t>
      </w:r>
      <w:r>
        <w:rPr>
          <w:sz w:val="20"/>
          <w:szCs w:val="20"/>
        </w:rPr>
        <w:t>“współczynnik kontrastu nie gorszy niż 16000:1”, na: “współczynnik kontrastu nie gorszy niż 15000:1”,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88" w:leader="none"/>
        </w:tabs>
        <w:spacing w:lineRule="auto" w:line="240" w:before="0" w:afterAutospacing="0" w:after="0"/>
        <w:ind w:left="57" w:right="0" w:hanging="0"/>
        <w:contextualSpacing/>
        <w:rPr>
          <w:color w:val="auto"/>
          <w:sz w:val="24"/>
          <w:szCs w:val="24"/>
        </w:rPr>
      </w:pPr>
      <w:r>
        <w:rPr>
          <w:rFonts w:eastAsia="Times New Roman" w:cs="Times New Roman"/>
          <w:color w:val="00000A"/>
          <w:sz w:val="20"/>
          <w:szCs w:val="20"/>
          <w:lang w:val="pl-PL" w:eastAsia="pl-PL" w:bidi="ar-SA"/>
        </w:rPr>
        <w:t xml:space="preserve">z: </w:t>
      </w:r>
      <w:r>
        <w:rPr>
          <w:sz w:val="20"/>
          <w:szCs w:val="20"/>
        </w:rPr>
        <w:t>“minimalna odległość ekranu nie więcej niż 0.85 metra”, na: “minimalna odległość ekranu nie więcej ni</w:t>
      </w:r>
      <w:r>
        <w:rPr>
          <w:color w:val="auto"/>
          <w:sz w:val="20"/>
          <w:szCs w:val="20"/>
        </w:rPr>
        <w:t xml:space="preserve">ż </w:t>
      </w:r>
      <w:r>
        <w:rPr>
          <w:b w:val="false"/>
          <w:bCs w:val="false"/>
          <w:color w:val="auto"/>
          <w:sz w:val="20"/>
          <w:szCs w:val="20"/>
        </w:rPr>
        <w:t xml:space="preserve">1.5 </w:t>
      </w:r>
      <w:r>
        <w:rPr>
          <w:sz w:val="20"/>
          <w:szCs w:val="20"/>
        </w:rPr>
        <w:t>metra”,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288" w:leader="none"/>
        </w:tabs>
        <w:spacing w:lineRule="auto" w:line="240" w:before="0" w:afterAutospacing="0" w:after="0"/>
        <w:ind w:left="57" w:right="0" w:hanging="0"/>
        <w:jc w:val="both"/>
        <w:rPr>
          <w:rFonts w:ascii="Calibri" w:hAnsi="Calibri" w:eastAsia="Calibri" w:cs="Calibri" w:asciiTheme="minorAscii" w:cstheme="minorAscii" w:eastAsiaTheme="minorAscii" w:hAnsiTheme="minorAscii"/>
          <w:color w:val="auto"/>
          <w:sz w:val="24"/>
          <w:szCs w:val="24"/>
        </w:rPr>
      </w:pPr>
      <w:r>
        <w:rPr>
          <w:rFonts w:eastAsia="Times New Roman" w:cs="Times New Roman"/>
          <w:color w:val="00000A"/>
          <w:sz w:val="20"/>
          <w:szCs w:val="20"/>
          <w:lang w:val="pl-PL" w:eastAsia="pl-PL" w:bidi="ar-SA"/>
        </w:rPr>
        <w:t xml:space="preserve">z: </w:t>
      </w:r>
      <w:r>
        <w:rPr>
          <w:sz w:val="20"/>
          <w:szCs w:val="20"/>
        </w:rPr>
        <w:t>“cyfrowa korekcja trapezu w poziomie: nie mniej niż +/- 30°”, na: “cyfrowa korekcja trapezu w poziomie: nie mniej niż +/- 20°”,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288" w:leader="none"/>
        </w:tabs>
        <w:spacing w:lineRule="auto" w:line="240" w:before="0" w:afterAutospacing="0" w:after="0"/>
        <w:ind w:left="57" w:right="0" w:hanging="0"/>
        <w:jc w:val="both"/>
        <w:rPr>
          <w:color w:val="auto"/>
          <w:sz w:val="24"/>
          <w:szCs w:val="24"/>
        </w:rPr>
      </w:pPr>
      <w:r>
        <w:rPr>
          <w:rFonts w:eastAsia="Times New Roman" w:cs="Times New Roman"/>
          <w:color w:val="00000A"/>
          <w:sz w:val="20"/>
          <w:szCs w:val="20"/>
          <w:lang w:val="pl-PL" w:eastAsia="pl-PL" w:bidi="ar-SA"/>
        </w:rPr>
        <w:t xml:space="preserve">z: </w:t>
      </w:r>
      <w:r>
        <w:rPr>
          <w:sz w:val="20"/>
          <w:szCs w:val="20"/>
        </w:rPr>
        <w:t>“pobór mocy nie większy niż 400 W (w czasie pracy)”, na: “pobór mocy nie większy niż 4</w:t>
      </w:r>
      <w:r>
        <w:rPr>
          <w:b w:val="false"/>
          <w:bCs w:val="false"/>
          <w:color w:val="auto"/>
          <w:sz w:val="20"/>
          <w:szCs w:val="20"/>
        </w:rPr>
        <w:t>05</w:t>
      </w:r>
      <w:r>
        <w:rPr>
          <w:color w:val="auto"/>
          <w:sz w:val="20"/>
          <w:szCs w:val="20"/>
        </w:rPr>
        <w:t xml:space="preserve"> W (w czasie pracy</w:t>
      </w:r>
      <w:r>
        <w:rPr>
          <w:sz w:val="20"/>
          <w:szCs w:val="20"/>
        </w:rPr>
        <w:t>)”,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288" w:leader="none"/>
        </w:tabs>
        <w:spacing w:lineRule="auto" w:line="240" w:before="0" w:afterAutospacing="0" w:after="0"/>
        <w:ind w:left="57" w:right="0" w:hanging="0"/>
        <w:jc w:val="both"/>
        <w:rPr>
          <w:color w:val="auto"/>
          <w:sz w:val="24"/>
          <w:szCs w:val="24"/>
        </w:rPr>
      </w:pPr>
      <w:r>
        <w:rPr>
          <w:sz w:val="20"/>
          <w:szCs w:val="20"/>
        </w:rPr>
        <w:t>z części “Minimalny zestaw złączy” usuwa zapis “1x audio stereo RCA”.</w:t>
      </w:r>
    </w:p>
    <w:p>
      <w:pPr>
        <w:pStyle w:val="Tretekstu"/>
        <w:spacing w:lineRule="auto" w:line="240" w:before="0" w:afterAutospacing="0" w:after="0"/>
        <w:ind w:left="57" w:right="0" w:hanging="0"/>
        <w:jc w:val="both"/>
        <w:rPr>
          <w:rFonts w:ascii="Calibri" w:hAnsi="Calibri" w:asciiTheme="minorAscii" w:hAnsiTheme="minorAscii"/>
          <w:sz w:val="24"/>
          <w:szCs w:val="24"/>
        </w:rPr>
      </w:pPr>
      <w:r>
        <w:rPr>
          <w:rFonts w:asciiTheme="minorAscii" w:hAnsiTheme="minorAscii" w:ascii="Calibri" w:hAnsi="Calibri"/>
          <w:sz w:val="24"/>
          <w:szCs w:val="24"/>
        </w:rPr>
      </w:r>
    </w:p>
    <w:p>
      <w:pPr>
        <w:pStyle w:val="Tretekstu"/>
        <w:widowControl/>
        <w:bidi w:val="0"/>
        <w:spacing w:lineRule="auto" w:line="240" w:before="0" w:afterAutospacing="0" w:after="0"/>
        <w:ind w:left="57" w:right="0" w:hanging="0"/>
        <w:jc w:val="both"/>
        <w:rPr>
          <w:rFonts w:ascii="Calibri" w:hAnsi="Calibri" w:eastAsia="Calibri" w:cs="Calibri"/>
          <w:b/>
          <w:b/>
          <w:bCs/>
          <w:sz w:val="24"/>
          <w:szCs w:val="24"/>
          <w:lang w:val="pl-PL"/>
        </w:rPr>
      </w:pPr>
      <w:r>
        <w:rPr>
          <w:rFonts w:eastAsia="Calibri" w:cs="Calibri"/>
          <w:b/>
          <w:bCs/>
          <w:color w:val="00000A"/>
          <w:sz w:val="20"/>
          <w:szCs w:val="20"/>
          <w:lang w:val="pl-PL" w:eastAsia="pl-PL" w:bidi="ar-SA"/>
        </w:rPr>
        <w:t>Zamawiając nie rozszerza warunków zamówienia o dodatkowe cechy wymienione w zapytaniu, które nie zostały wyspecyfikowane w SIWZ.</w:t>
      </w:r>
    </w:p>
    <w:p>
      <w:pPr>
        <w:pStyle w:val="Tretekstu"/>
        <w:widowControl/>
        <w:bidi w:val="0"/>
        <w:spacing w:lineRule="auto" w:line="240" w:before="0" w:afterAutospacing="0" w:after="0"/>
        <w:ind w:left="57" w:right="0" w:hanging="0"/>
        <w:jc w:val="both"/>
        <w:rPr>
          <w:rFonts w:ascii="Calibri" w:hAnsi="Calibri" w:eastAsia="Calibri" w:cs="Calibri"/>
          <w:b/>
          <w:b/>
          <w:bCs/>
          <w:sz w:val="24"/>
          <w:szCs w:val="24"/>
          <w:lang w:val="pl-PL"/>
        </w:rPr>
      </w:pPr>
      <w:r>
        <w:rPr>
          <w:rFonts w:eastAsia="Calibri" w:cs="Calibri" w:ascii="Calibri" w:hAnsi="Calibri"/>
          <w:b/>
          <w:bCs/>
          <w:sz w:val="24"/>
          <w:szCs w:val="24"/>
          <w:lang w:val="pl-PL"/>
        </w:rPr>
      </w:r>
    </w:p>
    <w:p>
      <w:pPr>
        <w:pStyle w:val="BodyTextIndent3"/>
        <w:widowControl/>
        <w:bidi w:val="0"/>
        <w:spacing w:lineRule="auto" w:line="240" w:before="0" w:after="0"/>
        <w:ind w:left="57" w:right="0" w:hanging="0"/>
        <w:jc w:val="left"/>
        <w:rPr/>
      </w:pPr>
      <w:r>
        <w:rPr>
          <w:sz w:val="20"/>
          <w:szCs w:val="20"/>
        </w:rPr>
        <w:t xml:space="preserve">2. MINIMALNE PARAMETRY ZWIĄZANE Z WYŚWIETLANIEM OBRAZU: </w:t>
        <w:br/>
      </w:r>
      <w:r>
        <w:rPr>
          <w:rFonts w:eastAsia="Times New Roman" w:cs="Times New Roman"/>
          <w:color w:val="00000A"/>
          <w:sz w:val="20"/>
          <w:szCs w:val="20"/>
          <w:lang w:val="pl-PL" w:eastAsia="pl-PL" w:bidi="ar-SA"/>
        </w:rPr>
        <w:t xml:space="preserve">a) </w:t>
      </w:r>
      <w:r>
        <w:rPr>
          <w:sz w:val="20"/>
          <w:szCs w:val="20"/>
        </w:rPr>
        <w:t>współczynnik kontrastu: nie gorszy niż 16000:1 - Czy zamawiający dopuści zapis: - współczynnik kontrastu: nie gorszy niż 15000:1 ?</w:t>
      </w:r>
    </w:p>
    <w:p>
      <w:pPr>
        <w:pStyle w:val="BodyTextIndent3"/>
        <w:widowControl/>
        <w:bidi w:val="0"/>
        <w:spacing w:lineRule="auto" w:line="240" w:before="0" w:after="0"/>
        <w:ind w:left="57" w:right="0" w:hanging="0"/>
        <w:jc w:val="left"/>
        <w:rPr/>
      </w:pPr>
      <w:r>
        <w:rPr>
          <w:sz w:val="20"/>
          <w:szCs w:val="20"/>
        </w:rPr>
        <w:t xml:space="preserve">Odp. 2a) </w:t>
      </w:r>
    </w:p>
    <w:p>
      <w:pPr>
        <w:pStyle w:val="BodyTextIndent3"/>
        <w:widowControl/>
        <w:bidi w:val="0"/>
        <w:spacing w:lineRule="auto" w:line="240" w:before="0" w:after="0"/>
        <w:ind w:left="57" w:right="0" w:hanging="0"/>
        <w:jc w:val="left"/>
        <w:rPr/>
      </w:pPr>
      <w:r>
        <w:rPr>
          <w:b/>
          <w:bCs/>
          <w:sz w:val="20"/>
          <w:szCs w:val="20"/>
        </w:rPr>
        <w:t xml:space="preserve">TAK. </w:t>
      </w:r>
      <w:r>
        <w:rPr>
          <w:rFonts w:eastAsia="Calibri" w:cs="Calibri"/>
          <w:sz w:val="20"/>
          <w:szCs w:val="20"/>
          <w:lang w:val="pl-PL"/>
        </w:rPr>
        <w:t>Zamawiający zastępuje zapis “współczynnik kontrastu nie gorszy niż 16000:1” zapisem “współczynnik kontrastu nie gorszy niż 15000:1”</w:t>
      </w:r>
      <w:r>
        <w:rPr>
          <w:sz w:val="20"/>
          <w:szCs w:val="20"/>
        </w:rPr>
        <w:br/>
      </w:r>
      <w:r>
        <w:rPr>
          <w:rFonts w:eastAsia="Times New Roman" w:cs="Times New Roman"/>
          <w:color w:val="00000A"/>
          <w:sz w:val="20"/>
          <w:szCs w:val="20"/>
          <w:lang w:val="pl-PL" w:eastAsia="pl-PL" w:bidi="ar-SA"/>
        </w:rPr>
        <w:t>b)</w:t>
      </w:r>
      <w:r>
        <w:rPr>
          <w:sz w:val="20"/>
          <w:szCs w:val="20"/>
        </w:rPr>
        <w:t xml:space="preserve"> minimalna odległość ekranu: nie więcej niż 0,85 m - Czy zamawiający dopuści zapis: - minimalna odległość ekranu: nie więcej niż 1,5M ? </w:t>
      </w:r>
    </w:p>
    <w:p>
      <w:pPr>
        <w:pStyle w:val="BodyTextIndent3"/>
        <w:widowControl/>
        <w:bidi w:val="0"/>
        <w:spacing w:lineRule="auto" w:line="240" w:before="0" w:after="0"/>
        <w:ind w:left="57" w:right="0" w:hanging="0"/>
        <w:jc w:val="left"/>
        <w:rPr/>
      </w:pPr>
      <w:r>
        <w:rPr>
          <w:sz w:val="20"/>
          <w:szCs w:val="20"/>
        </w:rPr>
        <w:t>Odp 2b)</w:t>
      </w:r>
    </w:p>
    <w:p>
      <w:pPr>
        <w:pStyle w:val="BodyTextIndent3"/>
        <w:widowControl/>
        <w:bidi w:val="0"/>
        <w:spacing w:lineRule="auto" w:line="240" w:before="0" w:after="0"/>
        <w:ind w:left="57" w:right="0" w:hanging="0"/>
        <w:jc w:val="left"/>
        <w:rPr/>
      </w:pPr>
      <w:r>
        <w:rPr>
          <w:rFonts w:eastAsia="Calibri" w:cs="Calibri"/>
          <w:b/>
          <w:bCs/>
          <w:sz w:val="20"/>
          <w:szCs w:val="20"/>
          <w:lang w:val="pl-PL"/>
        </w:rPr>
        <w:t xml:space="preserve">TAK. </w:t>
      </w:r>
      <w:r>
        <w:rPr>
          <w:rFonts w:eastAsia="Calibri" w:cs="Calibri"/>
          <w:sz w:val="20"/>
          <w:szCs w:val="20"/>
          <w:lang w:val="pl-PL"/>
        </w:rPr>
        <w:t>Zamawiający zastępuje zapis “minimalna odległość ekranu nie więcej niż 0.85 metra” zapisem “minimalna odległość ekranu nie więcej niż 1.5 metra”</w:t>
      </w:r>
    </w:p>
    <w:p>
      <w:pPr>
        <w:pStyle w:val="BodyTextIndent3"/>
        <w:widowControl/>
        <w:bidi w:val="0"/>
        <w:spacing w:lineRule="auto" w:line="240" w:before="0" w:after="0"/>
        <w:ind w:left="57" w:right="0" w:hanging="0"/>
        <w:jc w:val="left"/>
        <w:rPr/>
      </w:pPr>
      <w:r>
        <w:rPr>
          <w:rFonts w:eastAsia="Times New Roman" w:cs="Times New Roman"/>
          <w:color w:val="00000A"/>
          <w:sz w:val="20"/>
          <w:szCs w:val="20"/>
          <w:lang w:val="pl-PL" w:eastAsia="pl-PL" w:bidi="ar-SA"/>
        </w:rPr>
        <w:t>c)</w:t>
      </w:r>
      <w:r>
        <w:rPr>
          <w:sz w:val="20"/>
          <w:szCs w:val="20"/>
        </w:rPr>
        <w:t xml:space="preserve"> cyfrowa korekcja trapezu w pionie: nie mniej niż ± 30° - Czy zamawiający dopuści zapis: - cyfrowa korekcja trapezu w pionie: nie mniej niż ± 20°?</w:t>
      </w:r>
    </w:p>
    <w:p>
      <w:pPr>
        <w:pStyle w:val="BodyTextIndent3"/>
        <w:widowControl/>
        <w:bidi w:val="0"/>
        <w:spacing w:lineRule="auto" w:line="240" w:before="0" w:after="0"/>
        <w:ind w:left="57" w:right="0" w:hanging="0"/>
        <w:jc w:val="left"/>
        <w:rPr/>
      </w:pPr>
      <w:r>
        <w:rPr>
          <w:sz w:val="20"/>
          <w:szCs w:val="20"/>
        </w:rPr>
        <w:t>Odp. 2c)</w:t>
      </w:r>
    </w:p>
    <w:p>
      <w:pPr>
        <w:pStyle w:val="BodyTextIndent3"/>
        <w:widowControl/>
        <w:bidi w:val="0"/>
        <w:spacing w:lineRule="auto" w:line="240" w:before="0" w:after="0"/>
        <w:ind w:left="57" w:right="0" w:hanging="0"/>
        <w:jc w:val="left"/>
        <w:rPr/>
      </w:pPr>
      <w:r>
        <w:rPr>
          <w:rFonts w:eastAsia="Calibri" w:cs="Calibri"/>
          <w:b/>
          <w:bCs/>
          <w:sz w:val="20"/>
          <w:szCs w:val="20"/>
          <w:lang w:val="pl-PL"/>
        </w:rPr>
        <w:t xml:space="preserve">TAK. </w:t>
      </w:r>
      <w:r>
        <w:rPr>
          <w:rFonts w:eastAsia="Calibri" w:cs="Calibri"/>
          <w:sz w:val="20"/>
          <w:szCs w:val="20"/>
          <w:lang w:val="pl-PL"/>
        </w:rPr>
        <w:t>Zamawiający zastępuje zapis “cyfrowa korekcja trapezu w poziomie: nie mniej niż +/- 30°” zapisem “cyfrowa korekcja trapezu w pionie: nie mniej niż +/- 20°”</w:t>
      </w:r>
    </w:p>
    <w:p>
      <w:pPr>
        <w:pStyle w:val="BodyTextIndent3"/>
        <w:widowControl/>
        <w:bidi w:val="0"/>
        <w:spacing w:lineRule="auto" w:line="240" w:before="0" w:after="0"/>
        <w:ind w:left="57" w:right="0" w:hanging="0"/>
        <w:jc w:val="left"/>
        <w:rPr>
          <w:rFonts w:ascii="Times New Roman" w:hAnsi="Times New Roman" w:eastAsia="Times New Roman" w:cs="Times New Roman"/>
          <w:color w:val="00000A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00000A"/>
          <w:sz w:val="20"/>
          <w:szCs w:val="20"/>
          <w:lang w:val="pl-PL" w:eastAsia="pl-PL" w:bidi="ar-SA"/>
        </w:rPr>
      </w:r>
    </w:p>
    <w:p>
      <w:pPr>
        <w:pStyle w:val="BodyTextIndent3"/>
        <w:widowControl/>
        <w:bidi w:val="0"/>
        <w:spacing w:lineRule="auto" w:line="240" w:before="0" w:after="0"/>
        <w:ind w:left="57" w:right="0" w:hanging="0"/>
        <w:jc w:val="left"/>
        <w:rPr/>
      </w:pPr>
      <w:r>
        <w:rPr>
          <w:rFonts w:eastAsia="Times New Roman" w:cs="Times New Roman"/>
          <w:color w:val="00000A"/>
          <w:sz w:val="20"/>
          <w:szCs w:val="20"/>
          <w:lang w:val="pl-PL" w:eastAsia="pl-PL" w:bidi="ar-SA"/>
        </w:rPr>
        <w:t>3</w:t>
      </w:r>
      <w:r>
        <w:rPr>
          <w:sz w:val="20"/>
          <w:szCs w:val="20"/>
        </w:rPr>
        <w:t xml:space="preserve">. POZOSTAŁE, WYMAGANE PARAMETRY PROJEKTORA: </w:t>
        <w:br/>
      </w:r>
      <w:r>
        <w:rPr>
          <w:rFonts w:eastAsia="Times New Roman" w:cs="Times New Roman"/>
          <w:color w:val="00000A"/>
          <w:sz w:val="20"/>
          <w:szCs w:val="20"/>
          <w:lang w:val="pl-PL" w:eastAsia="pl-PL" w:bidi="ar-SA"/>
        </w:rPr>
        <w:t>a)</w:t>
      </w:r>
      <w:r>
        <w:rPr>
          <w:sz w:val="20"/>
          <w:szCs w:val="20"/>
        </w:rPr>
        <w:t xml:space="preserve"> pobór mocy: nie większy niż 400 W (w czasie pracy) i 0,5 W (w trybie czuwania) - Czy zamawiający dopuści zapis: -  pobór mocy: nie większy niż 405 W (w czasie pracy) i 0,5 W (w trybie czuwania)?</w:t>
      </w:r>
    </w:p>
    <w:p>
      <w:pPr>
        <w:pStyle w:val="BodyTextIndent3"/>
        <w:widowControl/>
        <w:bidi w:val="0"/>
        <w:spacing w:lineRule="auto" w:line="240" w:before="0" w:after="0"/>
        <w:ind w:left="57" w:right="0" w:hanging="0"/>
        <w:jc w:val="left"/>
        <w:rPr/>
      </w:pPr>
      <w:r>
        <w:rPr>
          <w:sz w:val="20"/>
          <w:szCs w:val="20"/>
        </w:rPr>
        <w:t>Odp. 3a)</w:t>
      </w:r>
    </w:p>
    <w:p>
      <w:pPr>
        <w:pStyle w:val="Normal"/>
        <w:widowControl/>
        <w:bidi w:val="0"/>
        <w:spacing w:lineRule="auto" w:line="240" w:before="0" w:after="0"/>
        <w:ind w:left="57" w:right="0" w:hanging="0"/>
        <w:jc w:val="both"/>
        <w:rPr>
          <w:rFonts w:ascii="Calibri" w:hAnsi="Calibri" w:eastAsia="Calibri" w:cs="Calibri"/>
          <w:sz w:val="24"/>
          <w:szCs w:val="24"/>
          <w:lang w:val="pl-PL"/>
        </w:rPr>
      </w:pPr>
      <w:r>
        <w:rPr>
          <w:rFonts w:eastAsia="Times New Roman" w:cs="Times New Roman"/>
          <w:b/>
          <w:bCs/>
          <w:color w:val="00000A"/>
          <w:sz w:val="20"/>
          <w:szCs w:val="20"/>
          <w:lang w:val="pl-PL" w:eastAsia="pl-PL" w:bidi="ar-SA"/>
        </w:rPr>
        <w:t xml:space="preserve">TAK. </w:t>
      </w:r>
      <w:r>
        <w:rPr>
          <w:rFonts w:eastAsia="Calibri" w:cs="Calibri"/>
          <w:b w:val="false"/>
          <w:bCs w:val="false"/>
          <w:color w:val="00000A"/>
          <w:sz w:val="20"/>
          <w:szCs w:val="20"/>
          <w:lang w:val="pl-PL" w:eastAsia="pl-PL" w:bidi="ar-SA"/>
        </w:rPr>
        <w:t>Zamawiający zastępuje zapis “pobór mocy nie większy niż 400 W (w czasie pracy)” zapisem “pobór mocy nie większy niż 405 W (w czasie pracy)”</w:t>
      </w:r>
    </w:p>
    <w:p>
      <w:pPr>
        <w:pStyle w:val="Normal"/>
        <w:spacing w:lineRule="auto" w:line="240" w:before="0" w:after="0"/>
        <w:ind w:left="57" w:right="0" w:hanging="0"/>
        <w:jc w:val="left"/>
        <w:rPr>
          <w:rFonts w:ascii="Calibri" w:hAnsi="Calibri" w:eastAsia="Calibri" w:cs="Calibri"/>
          <w:sz w:val="24"/>
          <w:szCs w:val="24"/>
          <w:lang w:val="pl-PL"/>
        </w:rPr>
      </w:pPr>
      <w:r>
        <w:rPr>
          <w:rFonts w:eastAsia="Calibri" w:cs="Calibri" w:ascii="Calibri" w:hAnsi="Calibri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57" w:right="0" w:hanging="0"/>
        <w:jc w:val="left"/>
        <w:rPr>
          <w:rFonts w:ascii="Calibri" w:hAnsi="Calibri" w:eastAsia="Calibri" w:cs="Calibri"/>
          <w:sz w:val="24"/>
          <w:szCs w:val="24"/>
          <w:lang w:val="pl-PL"/>
        </w:rPr>
      </w:pPr>
      <w:r>
        <w:rPr>
          <w:rFonts w:eastAsia="Calibri" w:cs="Calibri"/>
          <w:sz w:val="20"/>
          <w:szCs w:val="20"/>
          <w:lang w:val="pl-PL"/>
        </w:rPr>
        <w:t>3b) Czy zamawiający dopuści zmiany w minimalnych parametrach związanych z wyświetlaniem obrazu: pobór mocy: nie większy niż 405 W (w czasie pracy)</w:t>
      </w:r>
    </w:p>
    <w:p>
      <w:pPr>
        <w:pStyle w:val="Normal"/>
        <w:spacing w:lineRule="auto" w:line="240" w:before="0" w:after="0"/>
        <w:ind w:left="57" w:right="0" w:hanging="0"/>
        <w:jc w:val="left"/>
        <w:rPr>
          <w:rFonts w:ascii="Calibri" w:hAnsi="Calibri" w:eastAsia="Calibri" w:cs="Calibri"/>
          <w:sz w:val="24"/>
          <w:szCs w:val="24"/>
          <w:lang w:val="pl-PL"/>
        </w:rPr>
      </w:pPr>
      <w:r>
        <w:rPr>
          <w:rFonts w:eastAsia="Calibri" w:cs="Calibri"/>
          <w:sz w:val="20"/>
          <w:szCs w:val="20"/>
          <w:lang w:val="pl-PL"/>
        </w:rPr>
        <w:t>Odp. 3b)</w:t>
      </w:r>
    </w:p>
    <w:p>
      <w:pPr>
        <w:pStyle w:val="Normal"/>
        <w:spacing w:lineRule="auto" w:line="240" w:before="0" w:after="0"/>
        <w:ind w:left="57" w:right="0" w:hanging="0"/>
        <w:jc w:val="left"/>
        <w:rPr>
          <w:rFonts w:ascii="Calibri" w:hAnsi="Calibri" w:eastAsia="Calibri" w:cs="Calibri"/>
          <w:sz w:val="24"/>
          <w:szCs w:val="24"/>
          <w:lang w:val="pl-PL"/>
        </w:rPr>
      </w:pPr>
      <w:r>
        <w:rPr>
          <w:rFonts w:eastAsia="Calibri" w:cs="Calibri"/>
          <w:sz w:val="20"/>
          <w:szCs w:val="20"/>
          <w:lang w:val="pl-PL"/>
        </w:rPr>
        <w:t>NIE, Zamawiający w ww. zakresie nie wprowadza zmian.</w:t>
      </w:r>
    </w:p>
    <w:p>
      <w:pPr>
        <w:pStyle w:val="Normal"/>
        <w:widowControl/>
        <w:bidi w:val="0"/>
        <w:spacing w:lineRule="auto" w:line="240" w:before="0" w:after="0"/>
        <w:ind w:left="57" w:right="0" w:hanging="0"/>
        <w:jc w:val="both"/>
        <w:rPr>
          <w:rFonts w:ascii="Calibri" w:hAnsi="Calibri" w:eastAsia="Calibri" w:cs="Calibri"/>
          <w:sz w:val="24"/>
          <w:szCs w:val="24"/>
          <w:lang w:val="pl-PL"/>
        </w:rPr>
      </w:pPr>
      <w:r>
        <w:rPr>
          <w:rFonts w:eastAsia="Times New Roman" w:cs="Times New Roman"/>
          <w:b/>
          <w:bCs/>
          <w:color w:val="00000A"/>
          <w:sz w:val="20"/>
          <w:szCs w:val="20"/>
          <w:lang w:val="pl-PL" w:eastAsia="pl-PL" w:bidi="ar-SA"/>
        </w:rPr>
        <w:t xml:space="preserve"> </w:t>
      </w:r>
    </w:p>
    <w:p>
      <w:pPr>
        <w:pStyle w:val="BodyTextIndent3"/>
        <w:widowControl/>
        <w:bidi w:val="0"/>
        <w:spacing w:lineRule="auto" w:line="240" w:before="0" w:after="0"/>
        <w:ind w:left="57" w:right="0" w:hanging="0"/>
        <w:jc w:val="both"/>
        <w:rPr>
          <w:rFonts w:eastAsia="Times New Roman" w:cs="Times New Roman"/>
          <w:b w:val="false"/>
          <w:b w:val="false"/>
          <w:bCs w:val="false"/>
          <w:color w:val="00000A"/>
          <w:lang w:val="pl-PL" w:eastAsia="pl-PL" w:bidi="ar-SA"/>
        </w:rPr>
      </w:pPr>
      <w:r>
        <w:rPr>
          <w:rFonts w:eastAsia="Times New Roman" w:cs="Times New Roman"/>
          <w:b w:val="false"/>
          <w:bCs w:val="false"/>
          <w:color w:val="00000A"/>
          <w:lang w:val="pl-PL" w:eastAsia="pl-PL" w:bidi="ar-SA"/>
        </w:rPr>
      </w:r>
    </w:p>
    <w:p>
      <w:pPr>
        <w:pStyle w:val="Tretekstu"/>
        <w:widowControl/>
        <w:bidi w:val="0"/>
        <w:spacing w:lineRule="auto" w:line="240" w:before="0" w:after="0"/>
        <w:ind w:left="57" w:right="0" w:hanging="0"/>
        <w:jc w:val="both"/>
        <w:rPr>
          <w:rFonts w:ascii="Calibri" w:hAnsi="Calibri" w:eastAsia="Calibri" w:cs="Calibri"/>
          <w:b/>
          <w:b/>
          <w:bCs/>
          <w:sz w:val="24"/>
          <w:szCs w:val="24"/>
          <w:lang w:val="pl-PL"/>
        </w:rPr>
      </w:pPr>
      <w:r>
        <w:rPr>
          <w:rFonts w:eastAsia="Times New Roman" w:cs="Times New Roman"/>
          <w:b/>
          <w:bCs/>
          <w:color w:val="00000A"/>
          <w:sz w:val="20"/>
          <w:szCs w:val="20"/>
          <w:lang w:val="pl-PL" w:eastAsia="pl-PL" w:bidi="ar-SA"/>
        </w:rPr>
        <w:t xml:space="preserve">Powyższe zmiany stanowią integralną częścią SIWZ. </w:t>
      </w:r>
    </w:p>
    <w:p>
      <w:pPr>
        <w:pStyle w:val="Tretekstu"/>
        <w:widowControl/>
        <w:bidi w:val="0"/>
        <w:spacing w:lineRule="auto" w:line="240" w:before="0" w:after="0"/>
        <w:ind w:left="57" w:right="0" w:hanging="0"/>
        <w:jc w:val="both"/>
        <w:rPr>
          <w:rFonts w:ascii="Calibri" w:hAnsi="Calibri" w:eastAsia="Calibri" w:cs="Calibri"/>
          <w:b/>
          <w:b/>
          <w:bCs/>
          <w:sz w:val="24"/>
          <w:szCs w:val="24"/>
          <w:lang w:val="pl-PL"/>
        </w:rPr>
      </w:pPr>
      <w:r>
        <w:rPr>
          <w:rFonts w:eastAsia="Times New Roman" w:cs="Times New Roman"/>
          <w:b/>
          <w:bCs/>
          <w:color w:val="00000A"/>
          <w:sz w:val="20"/>
          <w:szCs w:val="20"/>
          <w:lang w:val="pl-PL" w:eastAsia="pl-PL" w:bidi="ar-SA"/>
        </w:rPr>
        <w:t xml:space="preserve">Powyższe zmiany nie prowadzą do zmiany ogłoszenia. </w:t>
      </w:r>
    </w:p>
    <w:p>
      <w:pPr>
        <w:pStyle w:val="Tretekstu"/>
        <w:widowControl/>
        <w:bidi w:val="0"/>
        <w:spacing w:lineRule="auto" w:line="240" w:before="0" w:after="0"/>
        <w:ind w:left="57" w:right="0" w:hanging="0"/>
        <w:jc w:val="both"/>
        <w:rPr>
          <w:rFonts w:ascii="Calibri" w:hAnsi="Calibri" w:eastAsia="Calibri" w:cs="Calibri"/>
          <w:b/>
          <w:b/>
          <w:bCs/>
          <w:sz w:val="24"/>
          <w:szCs w:val="24"/>
          <w:lang w:val="pl-P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3345" w:right="1134" w:header="544" w:top="2835" w:footer="737" w:bottom="1701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Verdana" w:hAnsi="Verdana" w:cs="Arial"/>
        <w:b/>
        <w:b/>
        <w:sz w:val="14"/>
        <w:szCs w:val="14"/>
      </w:rPr>
    </w:pPr>
    <w:r>
      <w:rPr>
        <w:rFonts w:cs="Arial" w:ascii="Verdana" w:hAnsi="Verdana"/>
        <w:b/>
        <w:sz w:val="14"/>
        <w:szCs w:val="14"/>
      </w:rPr>
      <w:t>Akademia Górniczo–Hutnicza |Pion Kanclerza, Dział Zamówień Publicznych</w:t>
    </w:r>
  </w:p>
  <w:p>
    <w:pPr>
      <w:pStyle w:val="Stopka"/>
      <w:rPr>
        <w:rFonts w:ascii="Verdana" w:hAnsi="Verdana" w:cs="Arial"/>
        <w:sz w:val="14"/>
        <w:szCs w:val="14"/>
      </w:rPr>
    </w:pPr>
    <w:r>
      <w:rPr>
        <w:rFonts w:cs="Arial" w:ascii="Verdana" w:hAnsi="Verdana"/>
        <w:sz w:val="14"/>
        <w:szCs w:val="14"/>
      </w:rPr>
    </w:r>
  </w:p>
  <w:p>
    <w:pPr>
      <w:pStyle w:val="Stopka"/>
      <w:rPr>
        <w:rFonts w:ascii="Verdana" w:hAnsi="Verdana" w:cs="Arial"/>
        <w:sz w:val="14"/>
        <w:szCs w:val="14"/>
        <w:lang w:val="de-DE"/>
      </w:rPr>
    </w:pPr>
    <w:r>
      <w:rPr>
        <w:rFonts w:cs="Arial" w:ascii="Verdana" w:hAnsi="Verdana"/>
        <w:sz w:val="14"/>
        <w:szCs w:val="14"/>
      </w:rPr>
      <w:t xml:space="preserve">al. A. Mickiewicza 30, 30–059 Kraków, tel. </w:t>
    </w:r>
    <w:r>
      <w:rPr>
        <w:rFonts w:cs="Arial" w:ascii="Verdana" w:hAnsi="Verdana"/>
        <w:sz w:val="14"/>
        <w:szCs w:val="14"/>
        <w:lang w:val="de-DE"/>
      </w:rPr>
      <w:t>+48 12 617 35 95, fax +48 12 617 35 95</w:t>
    </w:r>
  </w:p>
  <w:p>
    <w:pPr>
      <w:pStyle w:val="Stopka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>
    <w:pPr>
      <w:pStyle w:val="Stopka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rachunku PEKAO S.A. 96 1240 4722 1111 0000 4858 2922</w:t>
    </w:r>
  </w:p>
  <w:p>
    <w:pPr>
      <w:pStyle w:val="Stopka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REGON 000001577, NIP 6750001923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7371" w:leader="none"/>
        <w:tab w:val="right" w:pos="9072" w:leader="none"/>
      </w:tabs>
      <w:ind w:hanging="1456"/>
      <w:rPr>
        <w:rFonts w:ascii="Verdana" w:hAnsi="Verdana"/>
        <w:sz w:val="26"/>
        <w:szCs w:val="26"/>
      </w:rPr>
    </w:pPr>
    <w:r>
      <w:rPr/>
      <w:drawing>
        <wp:inline distT="0" distB="0" distL="0" distR="0">
          <wp:extent cx="2657475" cy="1352550"/>
          <wp:effectExtent l="0" t="0" r="0" b="0"/>
          <wp:docPr id="1" name="Obraz2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logo agh firmów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tabs>
        <w:tab w:val="center" w:pos="4536" w:leader="none"/>
        <w:tab w:val="right" w:pos="7371" w:leader="none"/>
        <w:tab w:val="right" w:pos="9072" w:leader="none"/>
      </w:tabs>
      <w:ind w:hanging="1560"/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</w:r>
  </w:p>
  <w:p>
    <w:pPr>
      <w:pStyle w:val="Gwka"/>
      <w:tabs>
        <w:tab w:val="center" w:pos="4536" w:leader="none"/>
        <w:tab w:val="right" w:pos="7371" w:leader="none"/>
        <w:tab w:val="right" w:pos="9072" w:leader="none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Kanclerza</w:t>
    </w:r>
  </w:p>
  <w:p>
    <w:pPr>
      <w:pStyle w:val="Gwka"/>
      <w:tabs>
        <w:tab w:val="center" w:pos="4536" w:leader="none"/>
        <w:tab w:val="right" w:pos="7371" w:leader="none"/>
        <w:tab w:val="right" w:pos="9072" w:leader="none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>
    <w:pPr>
      <w:pStyle w:val="Gwka"/>
      <w:tabs>
        <w:tab w:val="center" w:pos="4536" w:leader="none"/>
        <w:tab w:val="right" w:pos="7371" w:leader="none"/>
        <w:tab w:val="right" w:pos="9072" w:leader="none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Gwka"/>
      <w:tabs>
        <w:tab w:val="center" w:pos="4536" w:leader="none"/>
        <w:tab w:val="right" w:pos="7371" w:leader="none"/>
        <w:tab w:val="right" w:pos="9072" w:leader="none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Gwka"/>
      <w:tabs>
        <w:tab w:val="center" w:pos="4536" w:leader="none"/>
        <w:tab w:val="right" w:pos="7371" w:leader="none"/>
        <w:tab w:val="right" w:pos="9072" w:leader="none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Gwka"/>
      <w:tabs>
        <w:tab w:val="center" w:pos="4536" w:leader="none"/>
        <w:tab w:val="right" w:pos="7371" w:leader="none"/>
        <w:tab w:val="right" w:pos="9072" w:leader="none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Gwka"/>
      <w:tabs>
        <w:tab w:val="center" w:pos="4536" w:leader="none"/>
        <w:tab w:val="right" w:pos="7371" w:leader="none"/>
        <w:tab w:val="right" w:pos="9072" w:leader="none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Gwka"/>
      <w:tabs>
        <w:tab w:val="center" w:pos="4536" w:leader="none"/>
        <w:tab w:val="right" w:pos="7371" w:leader="none"/>
        <w:tab w:val="right" w:pos="9072" w:leader="none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Gwka"/>
      <w:tabs>
        <w:tab w:val="center" w:pos="4536" w:leader="none"/>
        <w:tab w:val="right" w:pos="7371" w:leader="none"/>
        <w:tab w:val="right" w:pos="9072" w:leader="none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Gwka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u w:val="none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u w:val="none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u w:val="none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u w:val="none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u w:val="none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u w:val="none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u w:val="none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u w:val="none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u w:val="none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"/>
    <w:qFormat/>
    <w:pPr>
      <w:keepNext w:val="true"/>
      <w:spacing w:lineRule="auto" w:line="360"/>
      <w:jc w:val="center"/>
      <w:outlineLvl w:val="1"/>
    </w:pPr>
    <w:rPr>
      <w:rFonts w:ascii="Arial" w:hAnsi="Arial"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agenumber">
    <w:name w:val="page number"/>
    <w:basedOn w:val="DefaultParagraphFont"/>
    <w:qFormat/>
    <w:rsid w:val="00dd2ab3"/>
    <w:rPr/>
  </w:style>
  <w:style w:type="character" w:styleId="TekstpodstawowyZnak" w:customStyle="1">
    <w:name w:val="Tekst podstawowy Znak"/>
    <w:link w:val="Tekstpodstawowy"/>
    <w:qFormat/>
    <w:rsid w:val="00702813"/>
    <w:rPr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6056b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pPr>
      <w:spacing w:lineRule="auto" w:line="360"/>
      <w:jc w:val="both"/>
    </w:pPr>
    <w:rPr>
      <w:sz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qFormat/>
    <w:pPr>
      <w:spacing w:lineRule="auto" w:line="360"/>
      <w:ind w:firstLine="426"/>
      <w:jc w:val="both"/>
    </w:pPr>
    <w:rPr>
      <w:sz w:val="26"/>
    </w:rPr>
  </w:style>
  <w:style w:type="paragraph" w:styleId="Stopka">
    <w:name w:val="Footer"/>
    <w:basedOn w:val="Normal"/>
    <w:rsid w:val="0061472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qFormat/>
    <w:rsid w:val="00347e12"/>
    <w:pPr>
      <w:jc w:val="center"/>
      <w:outlineLvl w:val="0"/>
    </w:pPr>
    <w:rPr>
      <w:b/>
      <w:sz w:val="24"/>
      <w:szCs w:val="24"/>
    </w:rPr>
  </w:style>
  <w:style w:type="paragraph" w:styleId="Default" w:customStyle="1">
    <w:name w:val="Default"/>
    <w:qFormat/>
    <w:rsid w:val="00ba026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6056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135</TotalTime>
  <Application>LibreOffice/6.4.3.2$Windows_X86_64 LibreOffice_project/747b5d0ebf89f41c860ec2a39efd7cb15b54f2d8</Application>
  <Pages>3</Pages>
  <Words>881</Words>
  <Characters>4880</Characters>
  <CharactersWithSpaces>5701</CharactersWithSpaces>
  <Paragraphs>78</Paragraphs>
  <Company>AGH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2013-06-25T12:36:00Z</dcterms:created>
  <dc:creator>Sylwia Lempart</dc:creator>
  <dc:description/>
  <dc:language>pl-PL</dc:language>
  <cp:lastModifiedBy/>
  <cp:lastPrinted>2013-04-23T11:12:00Z</cp:lastPrinted>
  <dcterms:modified xsi:type="dcterms:W3CDTF">2020-05-26T12:04:33Z</dcterms:modified>
  <cp:revision>15</cp:revision>
  <dc:subject/>
  <dc:title>Pismo: @#sygnatura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